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after="156" w:line="400" w:lineRule="exact"/>
        <w:jc w:val="center"/>
        <w:textAlignment w:val="baseline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语文参考答案与评分标准</w:t>
      </w:r>
    </w:p>
    <w:p>
      <w:pPr>
        <w:spacing w:after="156" w:line="400" w:lineRule="exact"/>
        <w:ind w:firstLine="480" w:firstLineChars="200"/>
        <w:jc w:val="left"/>
        <w:textAlignment w:val="baseline"/>
        <w:rPr>
          <w:rFonts w:ascii="黑体" w:eastAsia="黑体" w:hAnsi="黑体" w:cs="黑体"/>
          <w:sz w:val="28"/>
          <w:szCs w:val="28"/>
        </w:rPr>
      </w:pPr>
      <w:r>
        <w:rPr>
          <w:rFonts w:ascii="楷体" w:eastAsia="楷体" w:hAnsi="楷体" w:cs="楷体" w:hint="eastAsia"/>
          <w:sz w:val="24"/>
        </w:rPr>
        <w:t>注意：简答题除特别说明外，考生回答与参考答案比较接近或言之有理的，均可酌情给分。</w:t>
      </w:r>
    </w:p>
    <w:p>
      <w:pPr>
        <w:spacing w:line="460" w:lineRule="exac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黑体" w:eastAsia="黑体" w:hAnsi="黑体" w:cs="黑体" w:hint="eastAsia"/>
          <w:sz w:val="24"/>
        </w:rPr>
        <w:t>一、语文积累与运用</w:t>
      </w:r>
      <w:r>
        <w:rPr>
          <w:rFonts w:ascii="Times New Roman" w:hAnsi="Times New Roman" w:cs="Times New Roman"/>
          <w:sz w:val="24"/>
        </w:rPr>
        <w:t>（35分）</w:t>
      </w:r>
    </w:p>
    <w:p>
      <w:pPr>
        <w:numPr>
          <w:ilvl w:val="0"/>
          <w:numId w:val="1"/>
        </w:numPr>
        <w:spacing w:line="460" w:lineRule="exac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默写（10分）</w:t>
      </w:r>
    </w:p>
    <w:p>
      <w:pPr>
        <w:numPr>
          <w:ilvl w:val="0"/>
          <w:numId w:val="2"/>
        </w:numPr>
        <w:spacing w:line="460" w:lineRule="exac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朔气传金柝  （2）归雁洛阳边  （3）不尽长江滚滚流  （4）雾凇沆砀</w:t>
      </w:r>
    </w:p>
    <w:p>
      <w:pPr>
        <w:numPr>
          <w:ilvl w:val="0"/>
          <w:numId w:val="3"/>
        </w:numPr>
        <w:spacing w:line="460" w:lineRule="exac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黄鹤一去不复返，白云千载空悠悠  （6）学然后知不足，教然后知困</w:t>
      </w:r>
    </w:p>
    <w:p>
      <w:pPr>
        <w:numPr>
          <w:ilvl w:val="0"/>
          <w:numId w:val="3"/>
        </w:numPr>
        <w:spacing w:line="460" w:lineRule="exac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报君黄金台上意，提携玉龙为君死</w:t>
      </w:r>
    </w:p>
    <w:p>
      <w:pPr>
        <w:numPr>
          <w:ilvl w:val="0"/>
          <w:numId w:val="1"/>
        </w:numPr>
        <w:spacing w:line="460" w:lineRule="exac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名著知识阅读（13分）</w:t>
      </w:r>
    </w:p>
    <w:p>
      <w:pPr>
        <w:numPr>
          <w:ilvl w:val="0"/>
          <w:numId w:val="4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（3分）</w:t>
      </w:r>
      <w:r>
        <w:rPr>
          <w:rFonts w:ascii="Times New Roman" w:eastAsia="宋体" w:hAnsi="Times New Roman" w:cs="Times New Roman"/>
          <w:sz w:val="24"/>
        </w:rPr>
        <w:t xml:space="preserve">隙  dá  黎  </w:t>
      </w:r>
    </w:p>
    <w:p>
      <w:pPr>
        <w:numPr>
          <w:ilvl w:val="0"/>
          <w:numId w:val="4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（4分）《红岩》  江姐  把竹签钉进手指（2分，意思接近即可，如写“严刑拷打”等，给1分）</w:t>
      </w:r>
    </w:p>
    <w:p>
      <w:pPr>
        <w:numPr>
          <w:ilvl w:val="0"/>
          <w:numId w:val="4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（2分）坚守革命节操，不向敌人屈服。</w:t>
      </w:r>
    </w:p>
    <w:p>
      <w:pPr>
        <w:numPr>
          <w:ilvl w:val="0"/>
          <w:numId w:val="4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（2分）这不能不说是她和大家的胜利！</w:t>
      </w:r>
    </w:p>
    <w:p>
      <w:pPr>
        <w:numPr>
          <w:ilvl w:val="0"/>
          <w:numId w:val="4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（2分）比喻、反复</w:t>
      </w:r>
    </w:p>
    <w:p>
      <w:pPr>
        <w:numPr>
          <w:ilvl w:val="0"/>
          <w:numId w:val="1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语文综合学习（12分）</w:t>
      </w:r>
    </w:p>
    <w:p>
      <w:pPr>
        <w:numPr>
          <w:ilvl w:val="0"/>
          <w:numId w:val="5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（4分）示例：王馆长，您好！我是校学生会宣传委员小东。我们准备23日下午3点在校科技楼报告厅举行“与好书交朋友”读书交流活动，想邀请您来指导同学们如何选书、如何阅读。请问您有时间吗？</w:t>
      </w:r>
    </w:p>
    <w:p>
      <w:pPr>
        <w:numPr>
          <w:ilvl w:val="0"/>
          <w:numId w:val="5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（2分）上联：立志识遍天下字 下联：发愤读尽人间书（“立志”和“发愤”互换位置也可以。）</w:t>
      </w:r>
    </w:p>
    <w:p>
      <w:pPr>
        <w:numPr>
          <w:ilvl w:val="0"/>
          <w:numId w:val="5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（2分）B</w:t>
      </w:r>
    </w:p>
    <w:p>
      <w:pPr>
        <w:numPr>
          <w:ilvl w:val="0"/>
          <w:numId w:val="5"/>
        </w:num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（4分）</w:t>
      </w:r>
      <w:r>
        <w:rPr>
          <w:rFonts w:ascii="宋体" w:eastAsia="宋体" w:hAnsi="宋体" w:cs="宋体" w:hint="eastAsia"/>
          <w:sz w:val="24"/>
        </w:rPr>
        <w:t>①“缊藏”改为“蕴藏”  ②把“提高我们的修养”和“丰富我们的知识”交换位置。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黑体" w:eastAsia="黑体" w:hAnsi="黑体" w:cs="黑体" w:hint="eastAsia"/>
          <w:sz w:val="24"/>
        </w:rPr>
        <w:t>二、阅读</w:t>
      </w:r>
      <w:r>
        <w:rPr>
          <w:rFonts w:ascii="Times New Roman" w:eastAsia="宋体" w:hAnsi="Times New Roman" w:cs="Times New Roman"/>
          <w:sz w:val="24"/>
        </w:rPr>
        <w:t>（55分）</w:t>
      </w:r>
    </w:p>
    <w:p>
      <w:pPr>
        <w:spacing w:line="460" w:lineRule="exact"/>
        <w:textAlignment w:val="baseline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4"/>
        </w:rPr>
        <w:t>[一]好树如诗</w:t>
      </w:r>
      <w:r>
        <w:rPr>
          <w:rFonts w:ascii="宋体" w:eastAsia="宋体" w:hAnsi="宋体" w:cs="宋体" w:hint="eastAsia"/>
          <w:sz w:val="24"/>
        </w:rPr>
        <w:t>（</w:t>
      </w:r>
      <w:r>
        <w:rPr>
          <w:rFonts w:ascii="Times New Roman" w:eastAsia="宋体" w:hAnsi="Times New Roman" w:cs="Times New Roman"/>
          <w:sz w:val="24"/>
        </w:rPr>
        <w:t>21</w:t>
      </w:r>
      <w:r>
        <w:rPr>
          <w:rFonts w:ascii="宋体" w:eastAsia="宋体" w:hAnsi="宋体" w:cs="宋体" w:hint="eastAsia"/>
          <w:sz w:val="24"/>
        </w:rPr>
        <w:t>分）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6711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</w:rPr>
        <w:t>4.（3分）C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5.（6分）①历史悠久——人称四千岁“银杏之祖”；人们称它是冰川时代留下的树种。  ②枝干（冠盖）硕大——冠荫近千平方米；硕大无朋的翅膀。  ③根系发达，深入灰岩——一直伸向崖下的清泉峡与卧龙泉；虎踞龙盘，定力无限。  ④繁衍后代，生命力顽强——老树飘散的种子，落得哪里都是；怀抱热情与自信，不断生发葱绿的叶片。</w:t>
      </w:r>
    </w:p>
    <w:p>
      <w:pPr>
        <w:spacing w:line="460" w:lineRule="exact"/>
        <w:textAlignment w:val="baseline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（写出其中3点即可，每点2分；只概括特点没有例证的，每点给1分；例证只需举一个即可）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6.（4分）“好树如诗”运用比喻的修辞手法，将老银杏树比作“一首大气磅礴的诗”，生动形象地表现了老树高大威武、气势磅礴的形象，流露出作者的赞美之情。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7.（4分）“树的老祖”指老树历史悠久、繁衍后代；“生命的启示”是它给我们的思想启迪，即怀抱热情与自信，不惧风雨雷电，永远保持生命昂扬向上的姿态。表达出作者对不惧风雨，勇往直前精神的赞赏。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8.（4分）这是对比</w:t>
      </w:r>
      <w:r>
        <w:rPr>
          <w:rFonts w:ascii="Times New Roman" w:eastAsia="宋体" w:hAnsi="Times New Roman" w:cs="Times New Roman" w:hint="eastAsia"/>
          <w:sz w:val="24"/>
        </w:rPr>
        <w:t>（衬托）</w:t>
      </w:r>
      <w:r>
        <w:rPr>
          <w:rFonts w:ascii="Times New Roman" w:eastAsia="宋体" w:hAnsi="Times New Roman" w:cs="Times New Roman"/>
          <w:sz w:val="24"/>
        </w:rPr>
        <w:t>的写法。写老藤</w:t>
      </w:r>
      <w:r>
        <w:rPr>
          <w:rFonts w:asciiTheme="majorEastAsia" w:eastAsiaTheme="majorEastAsia" w:hAnsiTheme="majorEastAsia" w:cs="楷体" w:hint="eastAsia"/>
          <w:spacing w:val="8"/>
          <w:sz w:val="24"/>
        </w:rPr>
        <w:t>腾挪翻卷、缠绕攀附</w:t>
      </w:r>
      <w:r>
        <w:rPr>
          <w:rFonts w:ascii="Times New Roman" w:eastAsia="宋体" w:hAnsi="Times New Roman" w:cs="Times New Roman" w:hint="eastAsia"/>
          <w:sz w:val="24"/>
        </w:rPr>
        <w:t>的姿态</w:t>
      </w:r>
      <w:r>
        <w:rPr>
          <w:rFonts w:ascii="Times New Roman" w:eastAsia="宋体" w:hAnsi="Times New Roman" w:cs="Times New Roman"/>
          <w:sz w:val="24"/>
        </w:rPr>
        <w:t>，衬托出老银杏树的高大威武，生动地表达了作者的爱憎之情。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[</w:t>
      </w:r>
      <w:r>
        <w:rPr>
          <w:rFonts w:ascii="黑体" w:eastAsia="黑体" w:hAnsi="黑体" w:cs="黑体" w:hint="eastAsia"/>
          <w:sz w:val="24"/>
        </w:rPr>
        <w:t>二</w:t>
      </w:r>
      <w:r>
        <w:rPr>
          <w:rFonts w:ascii="Times New Roman" w:eastAsia="宋体" w:hAnsi="Times New Roman" w:cs="Times New Roman" w:hint="eastAsia"/>
          <w:sz w:val="24"/>
        </w:rPr>
        <w:t>]</w:t>
      </w:r>
      <w:r>
        <w:rPr>
          <w:rFonts w:ascii="黑体" w:eastAsia="黑体" w:hAnsi="黑体" w:cs="黑体" w:hint="eastAsia"/>
          <w:sz w:val="24"/>
        </w:rPr>
        <w:t>非连续性文本阅读</w:t>
      </w:r>
      <w:r>
        <w:rPr>
          <w:rFonts w:ascii="Times New Roman" w:eastAsia="宋体" w:hAnsi="Times New Roman" w:cs="Times New Roman" w:hint="eastAsia"/>
          <w:sz w:val="24"/>
        </w:rPr>
        <w:t>（17分）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9.（3分）A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10.（4分）国家（政府）通过大数据库等信息手段，确保把扶贫资金投放给真正的贫困户，从而实现精准扶贫。</w:t>
      </w:r>
    </w:p>
    <w:p>
      <w:pPr>
        <w:spacing w:line="460" w:lineRule="exact"/>
        <w:textAlignment w:val="baseline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11.（5分）列数字、举例子，准确、具体地说明了普洱市积极发展生态产业、壮大生态经济、改善生态民生来实现脱贫致富。</w:t>
      </w:r>
    </w:p>
    <w:p>
      <w:pPr>
        <w:spacing w:line="460" w:lineRule="exact"/>
        <w:textAlignment w:val="baseline"/>
        <w:rPr>
          <w:rStyle w:val="bjh-p"/>
          <w:rFonts w:ascii="宋体" w:eastAsia="宋体" w:hAnsi="宋体" w:cs="宋体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12.（6分）</w:t>
      </w:r>
      <w:r>
        <w:rPr>
          <w:rFonts w:ascii="宋体" w:eastAsia="宋体" w:hAnsi="宋体" w:cs="宋体" w:hint="eastAsia"/>
          <w:sz w:val="24"/>
        </w:rPr>
        <w:t>①</w:t>
      </w:r>
      <w:r>
        <w:rPr>
          <w:rFonts w:ascii="Times New Roman" w:eastAsia="宋体" w:hAnsi="Times New Roman" w:cs="Times New Roman" w:hint="eastAsia"/>
          <w:sz w:val="24"/>
        </w:rPr>
        <w:t>利用多种渠道、多种举措开展精准扶贫工作；</w:t>
      </w:r>
      <w:r>
        <w:rPr>
          <w:rFonts w:ascii="宋体" w:eastAsia="宋体" w:hAnsi="宋体" w:cs="宋体" w:hint="eastAsia"/>
          <w:sz w:val="24"/>
        </w:rPr>
        <w:t>②</w:t>
      </w:r>
      <w:r>
        <w:rPr>
          <w:rFonts w:ascii="Times New Roman" w:eastAsia="宋体" w:hAnsi="Times New Roman" w:cs="Times New Roman" w:hint="eastAsia"/>
          <w:sz w:val="24"/>
        </w:rPr>
        <w:t>因地制宜，走生态化、产业化脱贫之路。</w:t>
      </w:r>
      <w:r>
        <w:rPr>
          <w:rFonts w:ascii="宋体" w:eastAsia="宋体" w:hAnsi="宋体" w:cs="宋体" w:hint="eastAsia"/>
          <w:sz w:val="24"/>
        </w:rPr>
        <w:t>③</w:t>
      </w:r>
      <w:r>
        <w:rPr>
          <w:rFonts w:ascii="Times New Roman" w:eastAsia="宋体" w:hAnsi="Times New Roman" w:cs="Times New Roman" w:hint="eastAsia"/>
          <w:sz w:val="24"/>
        </w:rPr>
        <w:t>以不屈意志、实干苦干精神实施精准扶贫；</w:t>
      </w:r>
      <w:r>
        <w:rPr>
          <w:rFonts w:ascii="宋体" w:eastAsia="宋体" w:hAnsi="宋体" w:cs="宋体" w:hint="eastAsia"/>
          <w:sz w:val="24"/>
        </w:rPr>
        <w:t>④</w:t>
      </w:r>
      <w:r>
        <w:rPr>
          <w:rStyle w:val="bjh-p"/>
          <w:rFonts w:ascii="宋体" w:eastAsia="宋体" w:hAnsi="宋体" w:cs="宋体" w:hint="eastAsia"/>
          <w:sz w:val="24"/>
        </w:rPr>
        <w:t>中国特色社会主义的制度优势和治理效能。</w:t>
      </w:r>
    </w:p>
    <w:p>
      <w:pPr>
        <w:spacing w:line="460" w:lineRule="exact"/>
        <w:textAlignment w:val="baseline"/>
        <w:rPr>
          <w:rStyle w:val="bjh-p"/>
          <w:rFonts w:ascii="宋体" w:eastAsia="宋体" w:hAnsi="宋体" w:cs="宋体"/>
          <w:sz w:val="24"/>
        </w:rPr>
      </w:pPr>
      <w:r>
        <w:rPr>
          <w:rStyle w:val="bjh-p"/>
          <w:rFonts w:ascii="楷体" w:eastAsia="楷体" w:hAnsi="楷体" w:cs="楷体" w:hint="eastAsia"/>
          <w:sz w:val="24"/>
        </w:rPr>
        <w:t>（答出其中3点即可，其他解答言之有理的，酌情给分）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黑体" w:eastAsia="黑体" w:hAnsi="黑体" w:cs="黑体" w:hint="eastAsia"/>
          <w:sz w:val="24"/>
        </w:rPr>
        <w:t>[三]古诗文对比阅读</w:t>
      </w:r>
      <w:r>
        <w:rPr>
          <w:rStyle w:val="bjh-p"/>
          <w:rFonts w:ascii="Times New Roman" w:eastAsia="宋体" w:hAnsi="Times New Roman" w:cs="Times New Roman"/>
          <w:sz w:val="24"/>
        </w:rPr>
        <w:t>（16分）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13.（5分）解释文言字词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（1）放晴  （2）昏暗  （3）批评指责  （4）战争  （5）眼泪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14.（4分）翻译句子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（1）这就是岳阳楼的壮丽景象，前人的记述很详尽了。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（2）看了自然景物而触发的情感，恐怕会有所不同吧？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15.（3分）“（然则）北通巫峡，南极潇湘”；“乾坤日夜浮”；浩瀚（辽阔、壮丽等）</w:t>
      </w:r>
    </w:p>
    <w:p>
      <w:pPr>
        <w:spacing w:line="460" w:lineRule="exact"/>
        <w:textAlignment w:val="baseline"/>
        <w:rPr>
          <w:rStyle w:val="bjh-p"/>
          <w:rFonts w:ascii="Times New Roman" w:eastAsia="宋体" w:hAnsi="Times New Roman" w:cs="Times New Roman"/>
          <w:sz w:val="24"/>
        </w:rPr>
      </w:pPr>
      <w:r>
        <w:rPr>
          <w:rStyle w:val="bjh-p"/>
          <w:rFonts w:ascii="Times New Roman" w:eastAsia="宋体" w:hAnsi="Times New Roman" w:cs="Times New Roman" w:hint="eastAsia"/>
          <w:sz w:val="24"/>
        </w:rPr>
        <w:t>16.（4分）“迁客骚人”的悲伤是因为他们个人遭到贬谪，仕途失意；杜甫的悲伤主要是心系边关，忧国忧民。</w:t>
      </w:r>
    </w:p>
    <w:p>
      <w:pPr>
        <w:spacing w:line="460" w:lineRule="exact"/>
        <w:textAlignment w:val="baseline"/>
        <w:rPr>
          <w:rStyle w:val="bjh-p"/>
          <w:rFonts w:ascii="楷体" w:eastAsia="楷体" w:hAnsi="楷体" w:cs="楷体"/>
          <w:sz w:val="24"/>
        </w:rPr>
      </w:pPr>
      <w:r>
        <w:rPr>
          <w:rStyle w:val="bjh-p"/>
          <w:rFonts w:ascii="楷体" w:eastAsia="楷体" w:hAnsi="楷体" w:cs="楷体" w:hint="eastAsia"/>
          <w:sz w:val="24"/>
        </w:rPr>
        <w:t xml:space="preserve">（如只写到“贫病交加，思念亲友”等，酌情扣分）    </w:t>
      </w:r>
    </w:p>
    <w:sectPr>
      <w:pgSz w:w="11906" w:h="16838"/>
      <w:pgMar w:top="1383" w:right="1463" w:bottom="1327" w:left="146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3525C1"/>
    <w:multiLevelType w:val="singleLevel"/>
    <w:tmpl w:val="8B3525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9045FDB"/>
    <w:multiLevelType w:val="singleLevel"/>
    <w:tmpl w:val="F9045FDB"/>
    <w:lvl w:ilvl="0">
      <w:start w:val="1"/>
      <w:numFmt w:val="decimal"/>
      <w:suff w:val="nothing"/>
      <w:lvlText w:val="（%1）"/>
      <w:lvlJc w:val="left"/>
    </w:lvl>
  </w:abstractNum>
  <w:abstractNum w:abstractNumId="2">
    <w:nsid w:val="04638F95"/>
    <w:multiLevelType w:val="singleLevel"/>
    <w:tmpl w:val="04638F95"/>
    <w:lvl w:ilvl="0">
      <w:start w:val="5"/>
      <w:numFmt w:val="decimal"/>
      <w:suff w:val="nothing"/>
      <w:lvlText w:val="（%1）"/>
      <w:lvlJc w:val="left"/>
    </w:lvl>
  </w:abstractNum>
  <w:abstractNum w:abstractNumId="3">
    <w:nsid w:val="1E36C179"/>
    <w:multiLevelType w:val="singleLevel"/>
    <w:tmpl w:val="1E36C179"/>
    <w:lvl w:ilvl="0">
      <w:start w:val="1"/>
      <w:numFmt w:val="decimal"/>
      <w:suff w:val="nothing"/>
      <w:lvlText w:val="（%1）"/>
      <w:lvlJc w:val="left"/>
    </w:lvl>
  </w:abstractNum>
  <w:abstractNum w:abstractNumId="4">
    <w:nsid w:val="4B6EF4BD"/>
    <w:multiLevelType w:val="singleLevel"/>
    <w:tmpl w:val="4B6EF4B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5575C1"/>
    <w:rsid w:val="00126DA9"/>
    <w:rsid w:val="00263FDB"/>
    <w:rsid w:val="002F5419"/>
    <w:rsid w:val="00443FC1"/>
    <w:rsid w:val="00850B1A"/>
    <w:rsid w:val="008C630F"/>
    <w:rsid w:val="00B47E09"/>
    <w:rsid w:val="00C85115"/>
    <w:rsid w:val="00E020AA"/>
    <w:rsid w:val="00E06AB8"/>
    <w:rsid w:val="00E6110E"/>
    <w:rsid w:val="00E66FB3"/>
    <w:rsid w:val="11402D80"/>
    <w:rsid w:val="123A463A"/>
    <w:rsid w:val="1C102C12"/>
    <w:rsid w:val="3EF57180"/>
    <w:rsid w:val="435575C1"/>
    <w:rsid w:val="57D65BB3"/>
    <w:rsid w:val="775050A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bjh-p">
    <w:name w:val="bjh-p"/>
    <w:basedOn w:val="DefaultParagraphFont"/>
    <w:qFormat/>
  </w:style>
  <w:style w:type="character" w:customStyle="1" w:styleId="Char">
    <w:name w:val="页眉 Char"/>
    <w:basedOn w:val="DefaultParagraphFont"/>
    <w:link w:val="Header"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雷厉风行</dc:creator>
  <cp:lastModifiedBy>在水一方</cp:lastModifiedBy>
  <cp:revision>2</cp:revision>
  <dcterms:created xsi:type="dcterms:W3CDTF">2021-05-04T08:58:00Z</dcterms:created>
  <dcterms:modified xsi:type="dcterms:W3CDTF">2021-05-06T03:54:37Z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