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12306300</wp:posOffset>
            </wp:positionH>
            <wp:positionV relativeFrom="topMargin">
              <wp:posOffset>11811000</wp:posOffset>
            </wp:positionV>
            <wp:extent cx="457200" cy="419100"/>
            <wp:effectExtent l="0" t="0" r="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457200" cy="419100"/>
                    </a:xfrm>
                    <a:prstGeom prst="rect">
                      <a:avLst/>
                    </a:prstGeom>
                  </pic:spPr>
                </pic:pic>
              </a:graphicData>
            </a:graphic>
          </wp:anchor>
        </w:drawing>
      </w:r>
      <w:r>
        <w:rPr>
          <w:rFonts w:hint="eastAsia" w:ascii="Times New Roman" w:hAnsi="Times New Roman"/>
          <w:b/>
          <w:sz w:val="32"/>
          <w:szCs w:val="32"/>
        </w:rPr>
        <w:t>安阳县2021年春季八年级期中学情调研试卷</w:t>
      </w:r>
    </w:p>
    <w:p>
      <w:pPr>
        <w:keepNext w:val="0"/>
        <w:keepLines w:val="0"/>
        <w:pageBreakBefore w:val="0"/>
        <w:kinsoku/>
        <w:wordWrap/>
        <w:overflowPunct/>
        <w:topLinePunct w:val="0"/>
        <w:autoSpaceDE/>
        <w:autoSpaceDN/>
        <w:bidi w:val="0"/>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语  文</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b/>
          <w:sz w:val="24"/>
        </w:rPr>
      </w:pPr>
      <w:r>
        <w:rPr>
          <w:rFonts w:hint="eastAsia" w:ascii="Times New Roman" w:hAnsi="Times New Roman"/>
          <w:b/>
          <w:sz w:val="24"/>
        </w:rPr>
        <w:t>考生注意：</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b/>
          <w:sz w:val="24"/>
        </w:rPr>
      </w:pPr>
      <w:r>
        <w:rPr>
          <w:rFonts w:hint="eastAsia" w:ascii="Times New Roman" w:hAnsi="Times New Roman"/>
          <w:b/>
          <w:sz w:val="24"/>
        </w:rPr>
        <w:t>1．本试卷共120分。考试时间120分钟。</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b/>
          <w:sz w:val="24"/>
        </w:rPr>
      </w:pPr>
      <w:r>
        <w:rPr>
          <w:rFonts w:hint="eastAsia" w:ascii="Times New Roman" w:hAnsi="Times New Roman"/>
          <w:b/>
          <w:sz w:val="24"/>
        </w:rPr>
        <w:t>2．请将各题答案填在答题卡上。</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一、积累与运用（共28分）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1．下列词语中加点字的注音，全都正确的一项是（2分）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A．</w:t>
      </w:r>
      <w:r>
        <w:rPr>
          <w:rFonts w:hint="eastAsia" w:ascii="Times New Roman" w:hAnsi="Times New Roman"/>
          <w:em w:val="dot"/>
        </w:rPr>
        <w:t>行</w:t>
      </w:r>
      <w:r>
        <w:rPr>
          <w:rFonts w:hint="eastAsia" w:ascii="Times New Roman" w:hAnsi="Times New Roman"/>
        </w:rPr>
        <w:t>（xíng）辈</w:t>
      </w:r>
      <w:r>
        <w:rPr>
          <w:rFonts w:hint="eastAsia" w:ascii="Times New Roman" w:hAnsi="Times New Roman"/>
        </w:rPr>
        <w:tab/>
      </w:r>
      <w:r>
        <w:rPr>
          <w:rFonts w:hint="eastAsia" w:ascii="Times New Roman" w:hAnsi="Times New Roman"/>
          <w:em w:val="dot"/>
        </w:rPr>
        <w:t>亢</w:t>
      </w:r>
      <w:r>
        <w:rPr>
          <w:rFonts w:hint="eastAsia" w:ascii="Times New Roman" w:hAnsi="Times New Roman"/>
        </w:rPr>
        <w:t>（kàng）奋</w:t>
      </w:r>
      <w:r>
        <w:rPr>
          <w:rFonts w:hint="eastAsia" w:ascii="Times New Roman" w:hAnsi="Times New Roman"/>
        </w:rPr>
        <w:tab/>
      </w:r>
      <w:r>
        <w:rPr>
          <w:rFonts w:hint="eastAsia" w:ascii="Times New Roman" w:hAnsi="Times New Roman"/>
          <w:em w:val="dot"/>
        </w:rPr>
        <w:t>衰</w:t>
      </w:r>
      <w:r>
        <w:rPr>
          <w:rFonts w:hint="eastAsia" w:ascii="Times New Roman" w:hAnsi="Times New Roman"/>
        </w:rPr>
        <w:t>（shuāi）草连天</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B．</w:t>
      </w:r>
      <w:r>
        <w:rPr>
          <w:rFonts w:hint="eastAsia" w:ascii="Times New Roman" w:hAnsi="Times New Roman"/>
          <w:em w:val="dot"/>
        </w:rPr>
        <w:t>孕</w:t>
      </w:r>
      <w:r>
        <w:rPr>
          <w:rFonts w:hint="eastAsia" w:ascii="Times New Roman" w:hAnsi="Times New Roman"/>
        </w:rPr>
        <w:t>（yùn）育</w:t>
      </w:r>
      <w:r>
        <w:rPr>
          <w:rFonts w:hint="eastAsia" w:ascii="Times New Roman" w:hAnsi="Times New Roman"/>
        </w:rPr>
        <w:tab/>
      </w:r>
      <w:r>
        <w:rPr>
          <w:rFonts w:hint="eastAsia" w:ascii="Times New Roman" w:hAnsi="Times New Roman"/>
        </w:rPr>
        <w:t>争</w:t>
      </w:r>
      <w:r>
        <w:rPr>
          <w:rFonts w:hint="eastAsia" w:ascii="Times New Roman" w:hAnsi="Times New Roman"/>
          <w:em w:val="dot"/>
        </w:rPr>
        <w:t>讼</w:t>
      </w:r>
      <w:r>
        <w:rPr>
          <w:rFonts w:hint="eastAsia" w:ascii="Times New Roman" w:hAnsi="Times New Roman"/>
        </w:rPr>
        <w:t>（sōng）</w:t>
      </w:r>
      <w:r>
        <w:rPr>
          <w:rFonts w:hint="eastAsia" w:ascii="Times New Roman" w:hAnsi="Times New Roman"/>
        </w:rPr>
        <w:tab/>
      </w:r>
      <w:r>
        <w:rPr>
          <w:rFonts w:hint="eastAsia" w:ascii="Times New Roman" w:hAnsi="Times New Roman"/>
        </w:rPr>
        <w:t>天衣无</w:t>
      </w:r>
      <w:r>
        <w:rPr>
          <w:rFonts w:hint="eastAsia" w:ascii="Times New Roman" w:hAnsi="Times New Roman"/>
          <w:em w:val="dot"/>
        </w:rPr>
        <w:t>缝</w:t>
      </w:r>
      <w:r>
        <w:rPr>
          <w:rFonts w:hint="eastAsia" w:ascii="Times New Roman" w:hAnsi="Times New Roman"/>
        </w:rPr>
        <w:t>（fèng）</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C．雾</w:t>
      </w:r>
      <w:r>
        <w:rPr>
          <w:rFonts w:hint="eastAsia" w:ascii="Times New Roman" w:hAnsi="Times New Roman"/>
          <w:em w:val="dot"/>
        </w:rPr>
        <w:t>霭</w:t>
      </w:r>
      <w:r>
        <w:rPr>
          <w:rFonts w:hint="eastAsia" w:ascii="Times New Roman" w:hAnsi="Times New Roman"/>
        </w:rPr>
        <w:t>（ǎi）</w:t>
      </w:r>
      <w:r>
        <w:rPr>
          <w:rFonts w:hint="eastAsia" w:ascii="Times New Roman" w:hAnsi="Times New Roman"/>
        </w:rPr>
        <w:tab/>
      </w:r>
      <w:r>
        <w:rPr>
          <w:rFonts w:hint="eastAsia" w:ascii="Times New Roman" w:hAnsi="Times New Roman"/>
          <w:em w:val="dot"/>
        </w:rPr>
        <w:t>嘱</w:t>
      </w:r>
      <w:r>
        <w:rPr>
          <w:rFonts w:hint="eastAsia" w:ascii="Times New Roman" w:hAnsi="Times New Roman"/>
        </w:rPr>
        <w:t>（zhǔ）咐</w:t>
      </w:r>
      <w:r>
        <w:rPr>
          <w:rFonts w:hint="eastAsia" w:ascii="Times New Roman" w:hAnsi="Times New Roman"/>
        </w:rPr>
        <w:tab/>
      </w:r>
      <w:r>
        <w:rPr>
          <w:rFonts w:hint="eastAsia" w:ascii="Times New Roman" w:hAnsi="Times New Roman"/>
          <w:em w:val="dot"/>
        </w:rPr>
        <w:t>戛</w:t>
      </w:r>
      <w:r>
        <w:rPr>
          <w:rFonts w:hint="eastAsia" w:ascii="Times New Roman" w:hAnsi="Times New Roman"/>
        </w:rPr>
        <w:t>（gá）然而止</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D．震</w:t>
      </w:r>
      <w:r>
        <w:rPr>
          <w:rFonts w:hint="eastAsia" w:ascii="Times New Roman" w:hAnsi="Times New Roman"/>
          <w:em w:val="dot"/>
        </w:rPr>
        <w:t>撼</w:t>
      </w:r>
      <w:r>
        <w:rPr>
          <w:rFonts w:hint="eastAsia" w:ascii="Times New Roman" w:hAnsi="Times New Roman"/>
        </w:rPr>
        <w:t>（hàn）</w:t>
      </w:r>
      <w:r>
        <w:rPr>
          <w:rFonts w:hint="eastAsia" w:ascii="Times New Roman" w:hAnsi="Times New Roman"/>
        </w:rPr>
        <w:tab/>
      </w:r>
      <w:r>
        <w:rPr>
          <w:rFonts w:hint="eastAsia" w:ascii="Times New Roman" w:hAnsi="Times New Roman"/>
          <w:em w:val="dot"/>
        </w:rPr>
        <w:t>萌</w:t>
      </w:r>
      <w:r>
        <w:rPr>
          <w:rFonts w:hint="eastAsia" w:ascii="Times New Roman" w:hAnsi="Times New Roman"/>
        </w:rPr>
        <w:t>（méng）发</w:t>
      </w:r>
      <w:r>
        <w:rPr>
          <w:rFonts w:hint="eastAsia" w:ascii="Times New Roman" w:hAnsi="Times New Roman"/>
        </w:rPr>
        <w:tab/>
      </w:r>
      <w:r>
        <w:rPr>
          <w:rFonts w:hint="eastAsia" w:ascii="Times New Roman" w:hAnsi="Times New Roman"/>
        </w:rPr>
        <w:t>草</w:t>
      </w:r>
      <w:r>
        <w:rPr>
          <w:rFonts w:hint="eastAsia" w:ascii="Times New Roman" w:hAnsi="Times New Roman"/>
          <w:em w:val="dot"/>
        </w:rPr>
        <w:t>长</w:t>
      </w:r>
      <w:r>
        <w:rPr>
          <w:rFonts w:hint="eastAsia" w:ascii="Times New Roman" w:hAnsi="Times New Roman"/>
        </w:rPr>
        <w:t>（zhǎng）莺飞</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2．依次填入下面文段横线上的汉字，全都正确的一项是（2分）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雨水节气，冰雪</w:t>
      </w:r>
      <w:r>
        <w:rPr>
          <w:rFonts w:hint="eastAsia" w:ascii="楷体" w:hAnsi="楷体" w:eastAsia="楷体"/>
          <w:u w:val="single"/>
        </w:rPr>
        <w:t xml:space="preserve"> ① </w:t>
      </w:r>
      <w:r>
        <w:rPr>
          <w:rFonts w:hint="eastAsia" w:ascii="楷体" w:hAnsi="楷体" w:eastAsia="楷体"/>
        </w:rPr>
        <w:t>化，春信已发，一侯獭祭鱼，二侯</w:t>
      </w:r>
      <w:r>
        <w:rPr>
          <w:rFonts w:hint="eastAsia" w:ascii="楷体" w:hAnsi="楷体" w:eastAsia="楷体"/>
          <w:u w:val="single"/>
        </w:rPr>
        <w:t xml:space="preserve"> ② </w:t>
      </w:r>
      <w:r>
        <w:rPr>
          <w:rFonts w:hint="eastAsia" w:ascii="楷体" w:hAnsi="楷体" w:eastAsia="楷体"/>
        </w:rPr>
        <w:t>雁来，三候草木萌。我们可以想象，水獭开始捕鱼了，大雁开始从南方飞回北方，在“润物细无声”的春雨中，草木开始抽出嫩芽。雨水之后是惊垫，一声春雷惊</w:t>
      </w:r>
      <w:r>
        <w:rPr>
          <w:rFonts w:hint="eastAsia" w:ascii="楷体" w:hAnsi="楷体" w:eastAsia="楷体"/>
          <w:u w:val="single"/>
        </w:rPr>
        <w:t xml:space="preserve"> ③ </w:t>
      </w:r>
      <w:r>
        <w:rPr>
          <w:rFonts w:hint="eastAsia" w:ascii="楷体" w:hAnsi="楷体" w:eastAsia="楷体"/>
        </w:rPr>
        <w:t>了蛰伏的万物，一候桃始华，二侯鸧鹒鸣，三侯鹰化为鸠……</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A．①熔  ②鸿  ③省</w:t>
      </w:r>
      <w:r>
        <w:rPr>
          <w:rFonts w:hint="eastAsia" w:ascii="Times New Roman" w:hAnsi="Times New Roman"/>
        </w:rPr>
        <w:tab/>
      </w:r>
      <w:r>
        <w:rPr>
          <w:rFonts w:hint="eastAsia" w:ascii="Times New Roman" w:hAnsi="Times New Roman"/>
        </w:rPr>
        <w:tab/>
      </w:r>
      <w:r>
        <w:rPr>
          <w:rFonts w:hint="eastAsia" w:ascii="Times New Roman" w:hAnsi="Times New Roman"/>
        </w:rPr>
        <w:t>B．①熔  ②红  ③醒</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C．①融  ②鸿  ③醒</w:t>
      </w:r>
      <w:r>
        <w:rPr>
          <w:rFonts w:hint="eastAsia" w:ascii="Times New Roman" w:hAnsi="Times New Roman"/>
        </w:rPr>
        <w:tab/>
      </w:r>
      <w:r>
        <w:rPr>
          <w:rFonts w:hint="eastAsia" w:ascii="Times New Roman" w:hAnsi="Times New Roman"/>
        </w:rPr>
        <w:tab/>
      </w:r>
      <w:r>
        <w:rPr>
          <w:rFonts w:hint="eastAsia" w:ascii="Times New Roman" w:hAnsi="Times New Roman"/>
        </w:rPr>
        <w:t xml:space="preserve">D．①融  </w:t>
      </w:r>
      <w:r>
        <w:rPr>
          <w:rFonts w:hint="eastAsia" w:ascii="宋体" w:hAnsi="宋体"/>
        </w:rPr>
        <w:t>②</w:t>
      </w:r>
      <w:r>
        <w:rPr>
          <w:rFonts w:hint="eastAsia" w:ascii="Times New Roman" w:hAnsi="Times New Roman"/>
        </w:rPr>
        <w:t>红  ③省</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3．古诗文默写。（8分）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（1）_________________，君子好述。（《关睢》）</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（2）兼葭萋萋，_________________（《蒹葭》）</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（3）《子衿》中通过夸张的修辞手法，造成主观时间与客观时间的反差，从而将诗人强烈的情绪形象地表现出来的诗句是“_________________，_________________”。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4）巧妙地运用修辞可以更好地表情达意。《望洞庭湖赠张丞相》中“_________________，_________________”借用典故，巧妙设喻，道出全诗主旨；《桃花源记》中“_________________，_________________”运用借代手法，生动地表现了桃花源中人们共享欢乐的情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4．名著阅读。（</w:t>
      </w:r>
      <w:r>
        <w:rPr>
          <w:rFonts w:hint="eastAsia" w:ascii="Times New Roman" w:hAnsi="Times New Roman"/>
          <w:em w:val="dot"/>
        </w:rPr>
        <w:t>任选一题</w:t>
      </w:r>
      <w:r>
        <w:rPr>
          <w:rFonts w:hint="eastAsia" w:ascii="Times New Roman" w:hAnsi="Times New Roman"/>
        </w:rPr>
        <w:t>作答）（4分）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（1）每个人对“坚强”的含义都有自己的理解，傅雷眼中“坚强”的含义又是什么？请结合《傅雷家书》简要说说。</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bookmarkStart w:id="0" w:name="_GoBack"/>
      <w:bookmarkEnd w:id="0"/>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（2）在《傅雷家书》中，傅雷在礼仪方面对傅聪有一些具体的指导，请你举出两个例子</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5．阅读下面材料，按要求答题。（共4分）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Times New Roman" w:hAnsi="Times New Roman"/>
        </w:rPr>
      </w:pPr>
      <w:r>
        <w:rPr>
          <w:rFonts w:hint="eastAsia" w:ascii="Times New Roman" w:hAnsi="Times New Roman"/>
        </w:rPr>
        <w:t>无论是有价劳动还是无价劳动，都是可贵的和值得珍惜的。劳动</w:t>
      </w:r>
      <w:r>
        <w:rPr>
          <w:rFonts w:hint="eastAsia" w:ascii="Times New Roman" w:hAnsi="Times New Roman"/>
          <w:u w:val="single"/>
        </w:rPr>
        <w:t xml:space="preserve">  ①  </w:t>
      </w:r>
      <w:r>
        <w:rPr>
          <w:rFonts w:hint="eastAsia" w:ascii="Times New Roman" w:hAnsi="Times New Roman"/>
        </w:rPr>
        <w:t>有关人的健康和智慧，</w:t>
      </w:r>
      <w:r>
        <w:rPr>
          <w:rFonts w:hint="eastAsia" w:ascii="Times New Roman" w:hAnsi="Times New Roman"/>
          <w:u w:val="single"/>
        </w:rPr>
        <w:t xml:space="preserve">  ②  </w:t>
      </w:r>
      <w:r>
        <w:rPr>
          <w:rFonts w:hint="eastAsia" w:ascii="Times New Roman" w:hAnsi="Times New Roman"/>
        </w:rPr>
        <w:t>有关人的快乐和美好。劳动使我们的生活丰富多彩，劳动造就了我们人类。人的伟大其实就在于会劳动、能劳动和爱劳动。</w:t>
      </w:r>
      <w:r>
        <w:rPr>
          <w:rFonts w:hint="eastAsia" w:ascii="Times New Roman" w:hAnsi="Times New Roman"/>
          <w:u w:val="single"/>
        </w:rPr>
        <w:t xml:space="preserve">  ③  </w:t>
      </w:r>
      <w:r>
        <w:rPr>
          <w:rFonts w:hint="eastAsia" w:ascii="Times New Roman" w:hAnsi="Times New Roman"/>
        </w:rPr>
        <w:t>，能体现劳动的生活是充满幸福的。</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（1）依次填入第①②处空格的关联词语，最恰当的一项是（2分）</w:t>
      </w:r>
    </w:p>
    <w:p>
      <w:pPr>
        <w:keepNext w:val="0"/>
        <w:keepLines w:val="0"/>
        <w:pageBreakBefore w:val="0"/>
        <w:kinsoku/>
        <w:wordWrap/>
        <w:overflowPunct/>
        <w:topLinePunct w:val="0"/>
        <w:autoSpaceDE/>
        <w:autoSpaceDN/>
        <w:bidi w:val="0"/>
        <w:snapToGrid/>
        <w:spacing w:line="240" w:lineRule="auto"/>
        <w:textAlignment w:val="auto"/>
        <w:outlineLvl w:val="9"/>
        <w:rPr>
          <w:rFonts w:hint="eastAsia" w:ascii="Times New Roman" w:hAnsi="Times New Roman"/>
        </w:rPr>
      </w:pPr>
      <w:r>
        <w:rPr>
          <w:rFonts w:hint="eastAsia" w:ascii="Times New Roman" w:hAnsi="Times New Roman"/>
        </w:rPr>
        <w:t>A．①只要  ②就</w:t>
      </w:r>
      <w:r>
        <w:rPr>
          <w:rFonts w:hint="eastAsia" w:ascii="Times New Roman" w:hAnsi="Times New Roman"/>
        </w:rPr>
        <w:tab/>
      </w:r>
      <w:r>
        <w:rPr>
          <w:rFonts w:hint="eastAsia" w:ascii="Times New Roman" w:hAnsi="Times New Roman"/>
        </w:rPr>
        <w:tab/>
      </w:r>
      <w:r>
        <w:rPr>
          <w:rFonts w:hint="eastAsia" w:ascii="Times New Roman" w:hAnsi="Times New Roman"/>
        </w:rPr>
        <w:t>B．①不仅  ②还</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C．</w:t>
      </w:r>
      <w:r>
        <w:rPr>
          <w:rFonts w:hint="eastAsia"/>
        </w:rPr>
        <w:t xml:space="preserve"> </w:t>
      </w:r>
      <w:r>
        <w:rPr>
          <w:rFonts w:hint="eastAsia" w:ascii="Times New Roman" w:hAnsi="Times New Roman"/>
        </w:rPr>
        <w:t>①因为  ②所以</w:t>
      </w:r>
      <w:r>
        <w:rPr>
          <w:rFonts w:hint="eastAsia" w:ascii="Times New Roman" w:hAnsi="Times New Roman"/>
        </w:rPr>
        <w:tab/>
      </w:r>
      <w:r>
        <w:rPr>
          <w:rFonts w:hint="eastAsia" w:ascii="Times New Roman" w:hAnsi="Times New Roman"/>
        </w:rPr>
        <w:tab/>
      </w:r>
      <w:r>
        <w:rPr>
          <w:rFonts w:hint="eastAsia" w:ascii="Times New Roman" w:hAnsi="Times New Roman"/>
        </w:rPr>
        <w:t>D．①尽管  ②还是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（2）在第③处空格补写恰当的语句，使文段语意完整连贯，逻辑严密。（2分）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6．国家开展“低碳生活”宣传活动，请你参与并完成任务。（共8分）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（1）请为下面这则新闻拟写一个标题。（3分）</w:t>
      </w:r>
    </w:p>
    <w:p>
      <w:pPr>
        <w:keepNext w:val="0"/>
        <w:keepLines w:val="0"/>
        <w:pageBreakBefore w:val="0"/>
        <w:kinsoku/>
        <w:wordWrap/>
        <w:overflowPunct/>
        <w:topLinePunct w:val="0"/>
        <w:autoSpaceDE/>
        <w:autoSpaceDN/>
        <w:bidi w:val="0"/>
        <w:adjustRightInd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adjustRightInd w:val="0"/>
        <w:snapToGrid/>
        <w:spacing w:line="240" w:lineRule="auto"/>
        <w:ind w:firstLine="420" w:firstLineChars="200"/>
        <w:textAlignment w:val="auto"/>
        <w:outlineLvl w:val="9"/>
        <w:rPr>
          <w:rFonts w:ascii="楷体" w:hAnsi="楷体" w:eastAsia="楷体"/>
        </w:rPr>
      </w:pPr>
      <w:r>
        <w:rPr>
          <w:rFonts w:hint="eastAsia" w:ascii="楷体" w:hAnsi="楷体" w:eastAsia="楷体"/>
        </w:rPr>
        <w:t>中新社香港3月27日电 有着“世界三大夜景之一”美誉的香港维多利亚港夜景在2021年3月27日晚稍显“暗淡”。当日20时30分至21时30分，多座写字楼的外墙灯光被熄灭，灯光音乐会演“幻彩咏香江”被取消，以响应“地球一小时2021"活动，支持环保低碳活。</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约8时30分，维多利亚港两岸多座地标性建筑，包括香港特区政府总部、中银大厦、湾仔国际会议展览中心、国际金融中心、环球贸易广场、中国人寿大厦等外墙灯光或广告牌陆续被熄灭，原本多彩耀眼的夜景陷入“暗淡”之中。</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自2009年起，香港已连续几年参与“地球一小时”活动。据主办方世界自然基金会香港分会介绍，今年全香港有近4000家公司、机构参与“地球一小时”熄灯活动，借此呼吁社会各界参与环保行动。</w:t>
      </w:r>
    </w:p>
    <w:p>
      <w:pPr>
        <w:keepNext w:val="0"/>
        <w:keepLines w:val="0"/>
        <w:pageBreakBefore w:val="0"/>
        <w:kinsoku/>
        <w:wordWrap/>
        <w:overflowPunct/>
        <w:topLinePunct w:val="0"/>
        <w:autoSpaceDE/>
        <w:autoSpaceDN/>
        <w:bidi w:val="0"/>
        <w:snapToGrid/>
        <w:spacing w:line="240" w:lineRule="auto"/>
        <w:textAlignment w:val="auto"/>
        <w:outlineLvl w:val="9"/>
        <w:rPr>
          <w:rFonts w:hint="eastAsia" w:ascii="Times New Roman" w:hAnsi="Times New Roman"/>
        </w:rPr>
      </w:pPr>
      <w:r>
        <w:rPr>
          <w:rFonts w:hint="eastAsia" w:ascii="Times New Roman" w:hAnsi="Times New Roman"/>
        </w:rPr>
        <w:t>（2）右边是“低碳生活”主题活动中征集到的一张宣传画，请描述这幅宣传画的内容，并说说这张宣传画设计上的巧妙之处。要求：80字左右。（5分）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drawing>
          <wp:inline distT="0" distB="0" distL="0" distR="0">
            <wp:extent cx="1647190" cy="8566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647190" cy="856615"/>
                    </a:xfrm>
                    <a:prstGeom prst="rect">
                      <a:avLst/>
                    </a:prstGeom>
                  </pic:spPr>
                </pic:pic>
              </a:graphicData>
            </a:graphic>
          </wp:inline>
        </w:drawing>
      </w:r>
    </w:p>
    <w:p>
      <w:pPr>
        <w:keepNext w:val="0"/>
        <w:keepLines w:val="0"/>
        <w:pageBreakBefore w:val="0"/>
        <w:kinsoku/>
        <w:wordWrap/>
        <w:overflowPunct/>
        <w:topLinePunct w:val="0"/>
        <w:autoSpaceDE/>
        <w:autoSpaceDN/>
        <w:bidi w:val="0"/>
        <w:adjustRightInd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二、现代文阅读（共28分）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（一）阅读下文，完成7~10题。（共16分）</w:t>
      </w:r>
    </w:p>
    <w:p>
      <w:pPr>
        <w:keepNext w:val="0"/>
        <w:keepLines w:val="0"/>
        <w:pageBreakBefore w:val="0"/>
        <w:kinsoku/>
        <w:wordWrap/>
        <w:overflowPunct/>
        <w:topLinePunct w:val="0"/>
        <w:autoSpaceDE/>
        <w:autoSpaceDN/>
        <w:bidi w:val="0"/>
        <w:snapToGrid/>
        <w:spacing w:line="240" w:lineRule="auto"/>
        <w:ind w:firstLine="420" w:firstLineChars="200"/>
        <w:jc w:val="center"/>
        <w:textAlignment w:val="auto"/>
        <w:outlineLvl w:val="9"/>
        <w:rPr>
          <w:rFonts w:ascii="楷体" w:hAnsi="楷体" w:eastAsia="楷体"/>
        </w:rPr>
      </w:pPr>
      <w:r>
        <w:rPr>
          <w:rFonts w:hint="eastAsia" w:ascii="楷体" w:hAnsi="楷体" w:eastAsia="楷体"/>
        </w:rPr>
        <w:t>含泪的笑声</w:t>
      </w:r>
    </w:p>
    <w:p>
      <w:pPr>
        <w:keepNext w:val="0"/>
        <w:keepLines w:val="0"/>
        <w:pageBreakBefore w:val="0"/>
        <w:kinsoku/>
        <w:wordWrap/>
        <w:overflowPunct/>
        <w:topLinePunct w:val="0"/>
        <w:autoSpaceDE/>
        <w:autoSpaceDN/>
        <w:bidi w:val="0"/>
        <w:snapToGrid/>
        <w:spacing w:line="240" w:lineRule="auto"/>
        <w:ind w:firstLine="420" w:firstLineChars="200"/>
        <w:jc w:val="center"/>
        <w:textAlignment w:val="auto"/>
        <w:outlineLvl w:val="9"/>
        <w:rPr>
          <w:rFonts w:ascii="楷体" w:hAnsi="楷体" w:eastAsia="楷体"/>
        </w:rPr>
      </w:pPr>
      <w:r>
        <w:rPr>
          <w:rFonts w:hint="eastAsia" w:ascii="楷体" w:hAnsi="楷体" w:eastAsia="楷体"/>
        </w:rPr>
        <w:t>秦建荣</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那年夏天，我大学毕业，被广州的一家公司聘用。去单位报到时，父亲去送我，他用浑身都响只有铃不响的自行车，骑了二十多里山路，把我的行李箱带到了火车站。</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看时间不早了，我对父亲说：“你回去吧，我要进站了。”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父亲看着沉重的行李箱说：“不急，还是把你送上火车吧。”</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父亲就去买了站台票。</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排队的时候，父亲把昨天晚上叮嘱的话又重复了一遍，我听得不耐烦，敷衍地应着。</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这时响起了一声汽笛——火车来了。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hint="eastAsia" w:ascii="楷体" w:hAnsi="楷体" w:eastAsia="楷体"/>
        </w:rPr>
      </w:pPr>
      <w:r>
        <w:rPr>
          <w:rFonts w:hint="eastAsia" w:ascii="楷体" w:hAnsi="楷体" w:eastAsia="楷体"/>
        </w:rPr>
        <w:t>以往这里上车的人并不多，今天却不少，许多人都买了站票，我们好不容易才挤上火车。父亲提着沉重的行李箱跟着人流往前走，我对父亲说：“你快下车吧。”父亲说：“不急。”</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他一直把我送到座位，又举起沉重的行李箱往货架上塞。这时哨子响了，父亲赶紧往外跑，可刚跑到门口，车门“哐”的一声关了。他又向另一个车门跑去，边跑边喊：“我是送人的，让我下车！”可是列车已经启动，最后一个门也关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这下糟糕了。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父亲回到我身边的时候，不停地搓着手，嘴唇嗫喘着。</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列车越走越快，窗外的大山一座座向后隐去。</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我埋怨父亲：“让你下车，让你下车，你就是不下，没一点时间观念，现在只有到商南才能下了！”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父亲站在我身边，像一个做错了作业的学生。</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这就是我父亲送我的情景，他把自己也送走了，一直送到了二百里以外。</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后来我们一家人说起这事就笑，母亲笑他笨，脑子缺根弦；妹妹则笑得捂着肚子，差点背过气去。父亲被我们笑得不好意思，就给自己找理由说：“不是我手脚慢，是火车司机弄错了，本来应该停五分钟，他只停了三分钟。”</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我们为父亲找的这个理由感到更加好笑。</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不知不觉十几年过去了。有一年春节，全家人聚在一起吃团圆饭，妹妹又讲到了这事，我儿子听了，睁大眼睛好奇地问：“那后来呢？"我说：“当然是坐车回来了，要不咋会坐在这里？”儿子又问：“那是坐火车还是坐汽车回来的？”我没好气地训斥：“真笨。只要有钱，火车和汽车由人选。”儿子不吱声了，母亲却来了一句：“你爸当时身上只有几毛钱，怎么坐车？”</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我一下愣住了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我想起快到商南车站的时候，列车员查票，我准备掏钱给父亲补票，父亲不让我掏，说他自己有。我说：“你晚上要住店，明天还得坐汽车回去，钱够不够？”父亲掏出一卷钱，我看见是十块的，他在我眼前绕了一圈说：“这些钱足够了。”边说边背过身取出一张十元钱补了票，列车员还给他找了两毛。我接过母亲的话说：“父亲当时带着钱啊！”</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hint="eastAsia" w:ascii="楷体" w:hAnsi="楷体" w:eastAsia="楷体"/>
        </w:rPr>
      </w:pPr>
      <w:r>
        <w:rPr>
          <w:rFonts w:hint="eastAsia" w:ascii="楷体" w:hAnsi="楷体" w:eastAsia="楷体"/>
        </w:rPr>
        <w:t>母亲说：“他带啥了？那天他只带了十二块钱，原准备送你回来，给你妹妹买书包的，结果全花啦！”母亲顿了一下又说：“我当时问你爸咋不让娃补票，他说，娃在外花钱的事由多，我将就着就过去了。”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这回该我惊讶了，我像孩子一样问父亲：“爸，那晚你没有住店？那又是咋回来的？”</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父亲摇摇头，笑而不语。</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母亲接着说：“他呀，在商南汽车站门口坐了一夜，被人当叫花子往外赶。第二天在车站帮人卸了一车货，才坐货车回来的，浑身脏得就像一头猪。”</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啊？原来是这样！</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我们再也笑不起来了，我觉得自己的眼里湿漉漉的，平时总爱笑的妹妹眼里也啥着泪花。只有母亲一个人笑着，边笑边给父亲夹着菜说：“那时咱家穷，你爸为了供你们念书，舍不得吃，舍不得花，他从来没为自己花过一分钱。他那天呀，是饿着肚子回来的，后来一顿吃了三个黑馍、两碗稀饭。”</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我的眼泪终于忍不住了，“哗哗”地往下淌。妹妹趴在桌子上啜泣起来。</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从此，我们再也没有提起过这个笑话。</w:t>
      </w:r>
    </w:p>
    <w:p>
      <w:pPr>
        <w:keepNext w:val="0"/>
        <w:keepLines w:val="0"/>
        <w:pageBreakBefore w:val="0"/>
        <w:kinsoku/>
        <w:wordWrap/>
        <w:overflowPunct/>
        <w:topLinePunct w:val="0"/>
        <w:autoSpaceDE/>
        <w:autoSpaceDN/>
        <w:bidi w:val="0"/>
        <w:snapToGrid/>
        <w:spacing w:line="240" w:lineRule="auto"/>
        <w:ind w:firstLine="420" w:firstLineChars="200"/>
        <w:jc w:val="right"/>
        <w:textAlignment w:val="auto"/>
        <w:outlineLvl w:val="9"/>
        <w:rPr>
          <w:rFonts w:ascii="楷体" w:hAnsi="楷体" w:eastAsia="楷体"/>
        </w:rPr>
      </w:pPr>
      <w:r>
        <w:rPr>
          <w:rFonts w:hint="eastAsia" w:ascii="楷体" w:hAnsi="楷体" w:eastAsia="楷体"/>
        </w:rPr>
        <w:t>（选自《小小说月刊》2020年第1期，有删改）</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7．通读全文，从父亲的角度补全“那年夏天”发生的那件事的主要故事情节。（4分）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父亲送“我”上火车→①_________________→父亲流落车站帮人卸货→②__________________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8．文章以《含泪的笑声》为题有什么表达效果？（4分）</w:t>
      </w:r>
    </w:p>
    <w:p>
      <w:pPr>
        <w:keepNext w:val="0"/>
        <w:keepLines w:val="0"/>
        <w:pageBreakBefore w:val="0"/>
        <w:kinsoku/>
        <w:wordWrap/>
        <w:overflowPunct/>
        <w:topLinePunct w:val="0"/>
        <w:autoSpaceDE/>
        <w:autoSpaceDN/>
        <w:bidi w:val="0"/>
        <w:adjustRightInd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9．在很长一段时间里，孩子可能总是不能领会父母的爱，有时甚至会表现出不耐烦。本文中有哪些细节体现了这一点呢？请概述。（4分）</w:t>
      </w:r>
    </w:p>
    <w:p>
      <w:pPr>
        <w:keepNext w:val="0"/>
        <w:keepLines w:val="0"/>
        <w:pageBreakBefore w:val="0"/>
        <w:kinsoku/>
        <w:wordWrap/>
        <w:overflowPunct/>
        <w:topLinePunct w:val="0"/>
        <w:autoSpaceDE/>
        <w:autoSpaceDN/>
        <w:bidi w:val="0"/>
        <w:adjustRightInd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10．为什么“从此，我们再也没有提起过这个笑话”呢？（4分）</w:t>
      </w:r>
    </w:p>
    <w:p>
      <w:pPr>
        <w:keepNext w:val="0"/>
        <w:keepLines w:val="0"/>
        <w:pageBreakBefore w:val="0"/>
        <w:kinsoku/>
        <w:wordWrap/>
        <w:overflowPunct/>
        <w:topLinePunct w:val="0"/>
        <w:autoSpaceDE/>
        <w:autoSpaceDN/>
        <w:bidi w:val="0"/>
        <w:adjustRightInd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（二）阅读下面两个文本，完成11-13题。（共12分）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文本一</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2021年3月15日，一场强沙尘暴袭击了半个中国，北京首都国际机场大批航班因此被延误，北京街头黄沙漫天的照片从微信朋友圆一路刷屏到各大国际媒体头版。气象部门的数据分析表明，这场沙尘暴在中国境内达到了十年以来最大强度，也是21世纪初北京遭遇沙尘暴威胁后大量防风固沙措施全面落实以来，北方城市少有的与强沙尘暴的“亲密接触”。</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按预测，这场尘暴会在3月16日上午结束，但当人们从惊悚照片与网络调侃中回过神来，开始追问沙尘暴的源头时，全世界才突然发现：</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同一场沙尘暴在它的发源地蒙古国开始于3月13日，已经造成至少10人死亡，失踪人数一度超过五百，搜救仍在进行，另有数十座建筑受损，牲畜死亡预计将超过1200头。14日起，蒙古国国家紧急事务管理局在其网站上更新多条援救消息，但直到15日早上黄沙直扑北京以后，蒙古国才作为“袭击北京的沙尘暴的起源地”而获得了依然为数不多的关注。</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这或许也是过去二三十年来蒙古国处境的一个缩影：在周边邻国对于空气污染和气象灾害防治日益重视，东北亚其他内陆地区的荒漠化防治逐渐收获治理成果的同时，乏人问津的蒙古国的状况却在不断恶化。</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夹在中国与俄罗斯之间的蒙古国，眼下有超过四分之三的国土正在面临荒漠化威胁。从地图上看，说整个国家都在逐渐向荒漠发展也不为过。</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从地理学资料来看，蒙古国的156万平方公里国土面积当中，有约10%为森林覆盖，其余大多数地区属蒙古高原，高山草原、干旱平原草原和沙漠草原的总覆盖面积超过80%。但在最近的研究当中，蒙古国面临荒漠化成胁的国土已达总面积的76．8%，面临荒漠化威胁的草场比率达到90%，而真正的沙漠已经超过国土总面积的40%。</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沙尘暴在严格意义上本是一种自然现象，对于气象意义上在欧亚大陆十分重要的蒙古高原来说，类似自然现象的发生尤为突出。但在今天的蒙古国，问题早已不是自然规律所能解释的：一项研究称20世纪50年代蒙古国发生强沙尘暴的频率约为每年五次，但在21世纪初这一频率已经变成每年三十次；另一项研究则称，20世纪60年代蒙古国每年约有20天发生沙尘暴，到80年代已上升到50天，21世纪初则进一步上涨到100天——这已经意味着一年有接近三分之一的时间，蒙古国人都要活在沙尘肆虐之下。</w:t>
      </w:r>
    </w:p>
    <w:p>
      <w:pPr>
        <w:keepNext w:val="0"/>
        <w:keepLines w:val="0"/>
        <w:pageBreakBefore w:val="0"/>
        <w:kinsoku/>
        <w:wordWrap/>
        <w:overflowPunct/>
        <w:topLinePunct w:val="0"/>
        <w:autoSpaceDE/>
        <w:autoSpaceDN/>
        <w:bidi w:val="0"/>
        <w:snapToGrid/>
        <w:spacing w:line="240" w:lineRule="auto"/>
        <w:ind w:firstLine="420" w:firstLineChars="200"/>
        <w:jc w:val="right"/>
        <w:textAlignment w:val="auto"/>
        <w:outlineLvl w:val="9"/>
        <w:rPr>
          <w:rFonts w:ascii="楷体" w:hAnsi="楷体" w:eastAsia="楷体"/>
        </w:rPr>
      </w:pPr>
      <w:r>
        <w:rPr>
          <w:rFonts w:hint="eastAsia" w:ascii="楷体" w:hAnsi="楷体" w:eastAsia="楷体"/>
        </w:rPr>
        <w:t>（选自“搜狐网”2021年3月15日，有删改）</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文本二</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“好多年没见过这样的沙尘暴了。”不少人这样感慨，同时担忧沙尘暴是否会频发。</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其实，北方人能明显感受到，近些年发生沙尘天气的次数越来越少。研究也表明，1961年以来，我国沙尘天气的出现呈明显下降趋势。</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北京市气象台气象服务首席吴宏议介绍，北京市最近一次出现沙尘暴是6年前，出现在2015年4月15日，2020年3月18日曾出现扬沙天气。一般而言，3月份北京常年平均沙尘日数为2．4天，最多为12天（1954年），2000年以来最多9天，出现在2001年。</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这次的沙尘天气需要两方面原因配合，一方面是前期升温、降水偏少，另一方面就是蒙古气旋强度很强。“这两种条件同时配合，不是一种常态化的天气。”</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近年来我国大力开展植树造林，防护林可以阻挡沙尘暴吗？</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栽植防护林主要是使近地面地表植被发生了变化，对整个风场的影响范围非常有限。对于这种非常强的天气过程来说，防护林的影响程度基本上可以忽略。</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对减少风沙来说，植树造林能起到哪些作用？</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防护林对近地面的小范围风场有一定的影响。一方面，植被根系的固沙、蓄水作用，可以抑制起沙；另一方面，防护林对局地的风场、扬沙有一定的改善作用。</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近年来得益于我国植树造林、防沙治沙工作的推进，沙尘天气得到明显改善。但在非常不利的气象条件下，仍然会出现大范围、影响广的沙尘暴天气。</w:t>
      </w:r>
    </w:p>
    <w:p>
      <w:pPr>
        <w:keepNext w:val="0"/>
        <w:keepLines w:val="0"/>
        <w:pageBreakBefore w:val="0"/>
        <w:kinsoku/>
        <w:wordWrap/>
        <w:overflowPunct/>
        <w:topLinePunct w:val="0"/>
        <w:autoSpaceDE/>
        <w:autoSpaceDN/>
        <w:bidi w:val="0"/>
        <w:snapToGrid/>
        <w:spacing w:line="240" w:lineRule="auto"/>
        <w:ind w:firstLine="420" w:firstLineChars="200"/>
        <w:jc w:val="right"/>
        <w:textAlignment w:val="auto"/>
        <w:outlineLvl w:val="9"/>
        <w:rPr>
          <w:rFonts w:ascii="楷体" w:hAnsi="楷体" w:eastAsia="楷体"/>
        </w:rPr>
      </w:pPr>
      <w:r>
        <w:rPr>
          <w:rFonts w:hint="eastAsia" w:ascii="楷体" w:hAnsi="楷体" w:eastAsia="楷体"/>
        </w:rPr>
        <w:t>选自《乌海日报》2021年3月18日，有删改）</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11．下列对文本一和文本二的理解和分析，不正确的</w:t>
      </w:r>
      <w:r>
        <w:rPr>
          <w:rFonts w:hint="eastAsia" w:ascii="Times New Roman" w:hAnsi="Times New Roman"/>
          <w:em w:val="dot"/>
        </w:rPr>
        <w:t>两项</w:t>
      </w:r>
      <w:r>
        <w:rPr>
          <w:rFonts w:hint="eastAsia" w:ascii="Times New Roman" w:hAnsi="Times New Roman"/>
        </w:rPr>
        <w:t>是（4分）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A．2021年3月15日中国境内十年以来最大强度的沙尘暴源头是蒙古国。</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B．蒙古国生态正在恶化，大部分国土都正在受到荒漠化威胁。</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C．文本一第七段运用列数字和举例子的方法说明蒙古国沙尘暴的严重。</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D．中国北方近些年来沙尘暴天气越来越少，呈明显下降趋势。</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E．植树造林对改善沙尘天气方面的作用完全可以忽略不计。</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12．两个文本都涉及了“沙尘暴”的问题，但侧重有所不同，请简要分析。（4分）</w:t>
      </w:r>
    </w:p>
    <w:p>
      <w:pPr>
        <w:keepNext w:val="0"/>
        <w:keepLines w:val="0"/>
        <w:pageBreakBefore w:val="0"/>
        <w:kinsoku/>
        <w:wordWrap/>
        <w:overflowPunct/>
        <w:topLinePunct w:val="0"/>
        <w:autoSpaceDE/>
        <w:autoSpaceDN/>
        <w:bidi w:val="0"/>
        <w:adjustRightInd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b/>
        </w:rPr>
      </w:pPr>
      <w:r>
        <w:rPr>
          <w:rFonts w:hint="eastAsia" w:ascii="Times New Roman" w:hAnsi="Times New Roman"/>
          <w:b/>
        </w:rPr>
        <w:t>三、古诗文阅读（共14分）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b/>
        </w:rPr>
        <w:t>阅读下面两个语段，完成14~17题。（共10分</w:t>
      </w:r>
      <w:r>
        <w:rPr>
          <w:rFonts w:hint="eastAsia" w:ascii="Times New Roman" w:hAnsi="Times New Roman"/>
        </w:rPr>
        <w:t>）</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（一）从小丘西行百二十步，隔篁竹，闻水声，如鸣珮环，心乐之。伐竹取道，下见小潭，水尤清冽。全石以为底，近岸，卷石底以出，为坻，为屿，为嵁，为岩。青树翠蔓，蒙络摇缀，参差披拂。</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u w:val="single"/>
        </w:rPr>
        <w:t>潭中鱼可百许头，皆若空游无所依</w:t>
      </w:r>
      <w:r>
        <w:rPr>
          <w:rFonts w:hint="eastAsia" w:ascii="楷体" w:hAnsi="楷体" w:eastAsia="楷体"/>
        </w:rPr>
        <w:t>，日光下</w:t>
      </w:r>
      <w:r>
        <w:rPr>
          <w:rFonts w:hint="eastAsia" w:ascii="楷体" w:hAnsi="楷体" w:eastAsia="楷体"/>
          <w:em w:val="dot"/>
        </w:rPr>
        <w:t>澈</w:t>
      </w:r>
      <w:r>
        <w:rPr>
          <w:rFonts w:hint="eastAsia" w:ascii="楷体" w:hAnsi="楷体" w:eastAsia="楷体"/>
        </w:rPr>
        <w:t>，影布石上。佁然不动，俶尔远逝，往来翕忽，似与游者相乐。</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潭西南而望，斗折蛇行，明灭可见。其岸势犬牙差互，不可知其源。</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坐潭上，四面竹树环合，寂寥无人，凄神寒骨，悄怆幽邃。以其境过清，不可久</w:t>
      </w:r>
      <w:r>
        <w:rPr>
          <w:rFonts w:hint="eastAsia" w:ascii="楷体" w:hAnsi="楷体" w:eastAsia="楷体"/>
          <w:em w:val="dot"/>
        </w:rPr>
        <w:t>居</w:t>
      </w:r>
      <w:r>
        <w:rPr>
          <w:rFonts w:hint="eastAsia" w:ascii="楷体" w:hAnsi="楷体" w:eastAsia="楷体"/>
        </w:rPr>
        <w:t>，乃记之而去。</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同游者：吴武陵，龚古，余弟宗玄。隶而从者，崔氏二小生：曰恕己，曰奉壹。</w:t>
      </w:r>
    </w:p>
    <w:p>
      <w:pPr>
        <w:keepNext w:val="0"/>
        <w:keepLines w:val="0"/>
        <w:pageBreakBefore w:val="0"/>
        <w:kinsoku/>
        <w:wordWrap/>
        <w:overflowPunct/>
        <w:topLinePunct w:val="0"/>
        <w:autoSpaceDE/>
        <w:autoSpaceDN/>
        <w:bidi w:val="0"/>
        <w:snapToGrid/>
        <w:spacing w:line="240" w:lineRule="auto"/>
        <w:ind w:firstLine="420" w:firstLineChars="200"/>
        <w:jc w:val="right"/>
        <w:textAlignment w:val="auto"/>
        <w:outlineLvl w:val="9"/>
        <w:rPr>
          <w:rFonts w:ascii="楷体" w:hAnsi="楷体" w:eastAsia="楷体"/>
        </w:rPr>
      </w:pPr>
      <w:r>
        <w:rPr>
          <w:rFonts w:hint="eastAsia" w:ascii="楷体" w:hAnsi="楷体" w:eastAsia="楷体"/>
        </w:rPr>
        <w:t>（选自柳宗元《小石潭记》）</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（二）雷殿</w:t>
      </w:r>
      <w:r>
        <w:rPr>
          <w:rFonts w:hint="eastAsia" w:ascii="楷体" w:hAnsi="楷体" w:eastAsia="楷体"/>
          <w:vertAlign w:val="superscript"/>
        </w:rPr>
        <w:t>①</w:t>
      </w:r>
      <w:r>
        <w:rPr>
          <w:rFonts w:hint="eastAsia" w:ascii="楷体" w:hAnsi="楷体" w:eastAsia="楷体"/>
        </w:rPr>
        <w:t>在龙山磨盘冈下，钱武肃王于此建蓬莱阁，有断碣在焉。殿前石台高爽，乔木萧疏。六月，月从南来，树不蔽月。余每浴后拉秦一生、石田上人、平子辈坐台上，乘凉风，携肴核，饮香雪酒，剥鸡豆，啜乌龙井水，水凉冽激齿。下午着人投西瓜浸之，夜剖食，寒栗逼人，可雠</w:t>
      </w:r>
      <w:r>
        <w:rPr>
          <w:rFonts w:hint="eastAsia" w:ascii="楷体" w:hAnsi="楷体" w:eastAsia="楷体"/>
          <w:vertAlign w:val="superscript"/>
        </w:rPr>
        <w:t>②</w:t>
      </w:r>
      <w:r>
        <w:rPr>
          <w:rFonts w:hint="eastAsia" w:ascii="楷体" w:hAnsi="楷体" w:eastAsia="楷体"/>
        </w:rPr>
        <w:t>三伏。林中多鹘，闻人声辄惊起，磔磔</w:t>
      </w:r>
      <w:r>
        <w:rPr>
          <w:rFonts w:hint="eastAsia" w:ascii="楷体" w:hAnsi="楷体" w:eastAsia="楷体"/>
          <w:vertAlign w:val="superscript"/>
        </w:rPr>
        <w:t>③</w:t>
      </w:r>
      <w:r>
        <w:rPr>
          <w:rFonts w:hint="eastAsia" w:ascii="楷体" w:hAnsi="楷体" w:eastAsia="楷体"/>
        </w:rPr>
        <w:t>云霄间，半日不得下。</w:t>
      </w:r>
    </w:p>
    <w:p>
      <w:pPr>
        <w:keepNext w:val="0"/>
        <w:keepLines w:val="0"/>
        <w:pageBreakBefore w:val="0"/>
        <w:kinsoku/>
        <w:wordWrap/>
        <w:overflowPunct/>
        <w:topLinePunct w:val="0"/>
        <w:autoSpaceDE/>
        <w:autoSpaceDN/>
        <w:bidi w:val="0"/>
        <w:snapToGrid/>
        <w:spacing w:line="240" w:lineRule="auto"/>
        <w:ind w:firstLine="420" w:firstLineChars="200"/>
        <w:jc w:val="right"/>
        <w:textAlignment w:val="auto"/>
        <w:outlineLvl w:val="9"/>
        <w:rPr>
          <w:rFonts w:ascii="楷体" w:hAnsi="楷体" w:eastAsia="楷体"/>
        </w:rPr>
      </w:pPr>
      <w:r>
        <w:rPr>
          <w:rFonts w:hint="eastAsia" w:ascii="楷体" w:hAnsi="楷体" w:eastAsia="楷体"/>
        </w:rPr>
        <w:t>（选自张岱《陶庵梦忆》）</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注：①雷殿：雷祖殿，供奉雷神。②雠（chóu）：此处是“对抗”的意思。③磔磔（zhé）：鸟叫声。</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14．解释下面 点词语在句中的意思。（2分）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（1）日光下</w:t>
      </w:r>
      <w:r>
        <w:rPr>
          <w:rFonts w:hint="eastAsia" w:ascii="Times New Roman" w:hAnsi="Times New Roman"/>
          <w:em w:val="dot"/>
        </w:rPr>
        <w:t xml:space="preserve">澈 </w:t>
      </w:r>
      <w:r>
        <w:rPr>
          <w:rFonts w:hint="eastAsia" w:ascii="Times New Roman" w:hAnsi="Times New Roman"/>
        </w:rPr>
        <w:t xml:space="preserve">            澈：_______________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（2）不可久</w:t>
      </w:r>
      <w:r>
        <w:rPr>
          <w:rFonts w:hint="eastAsia" w:ascii="Times New Roman" w:hAnsi="Times New Roman"/>
          <w:em w:val="dot"/>
        </w:rPr>
        <w:t xml:space="preserve">居             </w:t>
      </w:r>
      <w:r>
        <w:rPr>
          <w:rFonts w:hint="eastAsia" w:ascii="Times New Roman" w:hAnsi="Times New Roman"/>
        </w:rPr>
        <w:t>居：_______________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15．把语段（一）中画横线的句子翻译成现代汉语。（2分）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潭中鱼可百许头，皆若空游无所依。</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16．语段（一）中，作者对小石潭的整体感受是什么？请用自己的语言简要概括。（2分）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17．两语段在表现水的特点时都运用了什么表现手法？请简要分析。（4分）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b/>
        </w:rPr>
      </w:pPr>
      <w:r>
        <w:rPr>
          <w:rFonts w:hint="eastAsia" w:ascii="Times New Roman" w:hAnsi="Times New Roman"/>
          <w:b/>
        </w:rPr>
        <w:t>阅读下面一首诗，完成18-19题。（共4分）</w:t>
      </w:r>
    </w:p>
    <w:p>
      <w:pPr>
        <w:keepNext w:val="0"/>
        <w:keepLines w:val="0"/>
        <w:pageBreakBefore w:val="0"/>
        <w:kinsoku/>
        <w:wordWrap/>
        <w:overflowPunct/>
        <w:topLinePunct w:val="0"/>
        <w:autoSpaceDE/>
        <w:autoSpaceDN/>
        <w:bidi w:val="0"/>
        <w:snapToGrid/>
        <w:spacing w:line="240" w:lineRule="auto"/>
        <w:jc w:val="center"/>
        <w:textAlignment w:val="auto"/>
        <w:outlineLvl w:val="9"/>
        <w:rPr>
          <w:rFonts w:ascii="楷体" w:hAnsi="楷体" w:eastAsia="楷体"/>
        </w:rPr>
      </w:pPr>
      <w:r>
        <w:rPr>
          <w:rFonts w:hint="eastAsia" w:ascii="楷体" w:hAnsi="楷体" w:eastAsia="楷体"/>
        </w:rPr>
        <w:t>送杜少府之任蜀州</w:t>
      </w:r>
    </w:p>
    <w:p>
      <w:pPr>
        <w:keepNext w:val="0"/>
        <w:keepLines w:val="0"/>
        <w:pageBreakBefore w:val="0"/>
        <w:kinsoku/>
        <w:wordWrap/>
        <w:overflowPunct/>
        <w:topLinePunct w:val="0"/>
        <w:autoSpaceDE/>
        <w:autoSpaceDN/>
        <w:bidi w:val="0"/>
        <w:snapToGrid/>
        <w:spacing w:line="240" w:lineRule="auto"/>
        <w:jc w:val="center"/>
        <w:textAlignment w:val="auto"/>
        <w:outlineLvl w:val="9"/>
        <w:rPr>
          <w:rFonts w:ascii="楷体" w:hAnsi="楷体" w:eastAsia="楷体"/>
        </w:rPr>
      </w:pPr>
      <w:r>
        <w:rPr>
          <w:rFonts w:hint="eastAsia" w:ascii="楷体" w:hAnsi="楷体" w:eastAsia="楷体"/>
        </w:rPr>
        <w:t>王勃</w:t>
      </w:r>
    </w:p>
    <w:p>
      <w:pPr>
        <w:keepNext w:val="0"/>
        <w:keepLines w:val="0"/>
        <w:pageBreakBefore w:val="0"/>
        <w:kinsoku/>
        <w:wordWrap/>
        <w:overflowPunct/>
        <w:topLinePunct w:val="0"/>
        <w:autoSpaceDE/>
        <w:autoSpaceDN/>
        <w:bidi w:val="0"/>
        <w:snapToGrid/>
        <w:spacing w:line="240" w:lineRule="auto"/>
        <w:jc w:val="center"/>
        <w:textAlignment w:val="auto"/>
        <w:outlineLvl w:val="9"/>
        <w:rPr>
          <w:rFonts w:ascii="楷体" w:hAnsi="楷体" w:eastAsia="楷体"/>
        </w:rPr>
      </w:pPr>
      <w:r>
        <w:rPr>
          <w:rFonts w:hint="eastAsia" w:ascii="楷体" w:hAnsi="楷体" w:eastAsia="楷体"/>
        </w:rPr>
        <w:t>城阙辅三泰，风烟望五津。</w:t>
      </w:r>
    </w:p>
    <w:p>
      <w:pPr>
        <w:keepNext w:val="0"/>
        <w:keepLines w:val="0"/>
        <w:pageBreakBefore w:val="0"/>
        <w:kinsoku/>
        <w:wordWrap/>
        <w:overflowPunct/>
        <w:topLinePunct w:val="0"/>
        <w:autoSpaceDE/>
        <w:autoSpaceDN/>
        <w:bidi w:val="0"/>
        <w:snapToGrid/>
        <w:spacing w:line="240" w:lineRule="auto"/>
        <w:jc w:val="center"/>
        <w:textAlignment w:val="auto"/>
        <w:outlineLvl w:val="9"/>
        <w:rPr>
          <w:rFonts w:ascii="楷体" w:hAnsi="楷体" w:eastAsia="楷体"/>
        </w:rPr>
      </w:pPr>
      <w:r>
        <w:rPr>
          <w:rFonts w:hint="eastAsia" w:ascii="楷体" w:hAnsi="楷体" w:eastAsia="楷体"/>
        </w:rPr>
        <w:t>与君离别意，同是宦游人。</w:t>
      </w:r>
    </w:p>
    <w:p>
      <w:pPr>
        <w:keepNext w:val="0"/>
        <w:keepLines w:val="0"/>
        <w:pageBreakBefore w:val="0"/>
        <w:kinsoku/>
        <w:wordWrap/>
        <w:overflowPunct/>
        <w:topLinePunct w:val="0"/>
        <w:autoSpaceDE/>
        <w:autoSpaceDN/>
        <w:bidi w:val="0"/>
        <w:snapToGrid/>
        <w:spacing w:line="240" w:lineRule="auto"/>
        <w:jc w:val="center"/>
        <w:textAlignment w:val="auto"/>
        <w:outlineLvl w:val="9"/>
        <w:rPr>
          <w:rFonts w:ascii="楷体" w:hAnsi="楷体" w:eastAsia="楷体"/>
        </w:rPr>
      </w:pPr>
      <w:r>
        <w:rPr>
          <w:rFonts w:hint="eastAsia" w:ascii="楷体" w:hAnsi="楷体" w:eastAsia="楷体"/>
        </w:rPr>
        <w:t>海内存知己，天涯若比邻。</w:t>
      </w:r>
    </w:p>
    <w:p>
      <w:pPr>
        <w:keepNext w:val="0"/>
        <w:keepLines w:val="0"/>
        <w:pageBreakBefore w:val="0"/>
        <w:kinsoku/>
        <w:wordWrap/>
        <w:overflowPunct/>
        <w:topLinePunct w:val="0"/>
        <w:autoSpaceDE/>
        <w:autoSpaceDN/>
        <w:bidi w:val="0"/>
        <w:snapToGrid/>
        <w:spacing w:line="240" w:lineRule="auto"/>
        <w:jc w:val="center"/>
        <w:textAlignment w:val="auto"/>
        <w:outlineLvl w:val="9"/>
        <w:rPr>
          <w:rFonts w:ascii="楷体" w:hAnsi="楷体" w:eastAsia="楷体"/>
        </w:rPr>
      </w:pPr>
      <w:r>
        <w:rPr>
          <w:rFonts w:hint="eastAsia" w:ascii="楷体" w:hAnsi="楷体" w:eastAsia="楷体"/>
        </w:rPr>
        <w:t>无为在歧路，儿女共沾巾。</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18．首联一个“___________”字把相隔千里的秦、蜀两地紧密地连在了一起。（1分）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19．诗歌表达了诗人的哪些情感？（3分）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b/>
        </w:rPr>
      </w:pPr>
      <w:r>
        <w:rPr>
          <w:rFonts w:hint="eastAsia" w:ascii="Times New Roman" w:hAnsi="Times New Roman"/>
          <w:b/>
        </w:rPr>
        <w:t>四、作文（50分）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20．阅读下面材料，按要求作文。（50分）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法国政治家拿破仑说：“最困难之时，就是我们离成功不远之日。”英国作家约翰生说：“许多事情想起来困难，做起来容易。”对于“困难”，我们不能畏惧；对于“容易”，我们不能懈怠。困难与容易的转换全靠我们对待它的态度。</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根据你对材料的理解，请从下面两个写作任务中</w:t>
      </w:r>
      <w:r>
        <w:rPr>
          <w:rFonts w:hint="eastAsia" w:ascii="Times New Roman" w:hAnsi="Times New Roman"/>
          <w:em w:val="dot"/>
        </w:rPr>
        <w:t>任选一个</w:t>
      </w:r>
      <w:r>
        <w:rPr>
          <w:rFonts w:hint="eastAsia" w:ascii="Times New Roman" w:hAnsi="Times New Roman"/>
        </w:rPr>
        <w:t>，写一篇作文。</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（1）请以“</w:t>
      </w:r>
      <w:r>
        <w:rPr>
          <w:rFonts w:hint="eastAsia" w:ascii="Times New Roman" w:hAnsi="Times New Roman"/>
          <w:b/>
        </w:rPr>
        <w:t>其实不难</w:t>
      </w:r>
      <w:r>
        <w:rPr>
          <w:rFonts w:hint="eastAsia" w:ascii="Times New Roman" w:hAnsi="Times New Roman"/>
        </w:rPr>
        <w:t>”为题目，写一篇记叙文，讲述你在学习、生活中的点滴小事。</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（2）请自拟题目，自选角度，确定立意，写一篇文章，谈谈你对上面材料的思考和认识。要求：①按文体要求作文。600字左右。②不要套作，不得抄袭。③文中请回避与你相关的人名、校名、地名。</w:t>
      </w:r>
    </w:p>
    <w:p>
      <w:pPr>
        <w:keepNext w:val="0"/>
        <w:keepLines w:val="0"/>
        <w:pageBreakBefore w:val="0"/>
        <w:widowControl/>
        <w:kinsoku/>
        <w:wordWrap/>
        <w:overflowPunct/>
        <w:topLinePunct w:val="0"/>
        <w:autoSpaceDE/>
        <w:autoSpaceDN/>
        <w:bidi w:val="0"/>
        <w:snapToGrid/>
        <w:spacing w:line="240" w:lineRule="auto"/>
        <w:jc w:val="left"/>
        <w:textAlignment w:val="auto"/>
        <w:outlineLvl w:val="9"/>
        <w:rPr>
          <w:rFonts w:ascii="Times New Roman" w:hAnsi="Times New Roman"/>
          <w:b/>
          <w:sz w:val="32"/>
          <w:szCs w:val="32"/>
        </w:rPr>
      </w:pPr>
      <w:r>
        <w:rPr>
          <w:rFonts w:ascii="Times New Roman" w:hAnsi="Times New Roman"/>
          <w:b/>
          <w:sz w:val="32"/>
          <w:szCs w:val="32"/>
        </w:rPr>
        <w:br w:type="page"/>
      </w:r>
    </w:p>
    <w:p>
      <w:pPr>
        <w:keepNext w:val="0"/>
        <w:keepLines w:val="0"/>
        <w:pageBreakBefore w:val="0"/>
        <w:kinsoku/>
        <w:wordWrap/>
        <w:overflowPunct/>
        <w:topLinePunct w:val="0"/>
        <w:autoSpaceDE/>
        <w:autoSpaceDN/>
        <w:bidi w:val="0"/>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安阳县2021年春季八年级期中学情调研试卷</w:t>
      </w:r>
    </w:p>
    <w:p>
      <w:pPr>
        <w:keepNext w:val="0"/>
        <w:keepLines w:val="0"/>
        <w:pageBreakBefore w:val="0"/>
        <w:kinsoku/>
        <w:wordWrap/>
        <w:overflowPunct/>
        <w:topLinePunct w:val="0"/>
        <w:autoSpaceDE/>
        <w:autoSpaceDN/>
        <w:bidi w:val="0"/>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语文参考答案</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b/>
        </w:rPr>
      </w:pPr>
      <w:r>
        <w:rPr>
          <w:rFonts w:hint="eastAsia" w:ascii="Times New Roman" w:hAnsi="Times New Roman"/>
          <w:b/>
        </w:rPr>
        <w:t>一、积累与运用（共28分）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1．D（A项“行”应读háng；B项“讼”应读s</w:t>
      </w:r>
      <w:r>
        <w:rPr>
          <w:rFonts w:ascii="Times New Roman" w:hAnsi="Times New Roman"/>
        </w:rPr>
        <w:t>òn</w:t>
      </w:r>
      <w:r>
        <w:rPr>
          <w:rFonts w:hint="eastAsia" w:ascii="Times New Roman" w:hAnsi="Times New Roman"/>
        </w:rPr>
        <w:t>g；C项“夏”应读jiá）（2分）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2．C（2分）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3．（1）窈窕淑女（2）白露未晞（3）一日不见 如三月兮（4）坐观垂钓者 徒有羡鱼情 黄发垂髻 并怡然自乐（8分，每空1分，有错该空不得分）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1）在傅雷眼中，“坚强”的含义不仅是在失败时能勇敢地直面现实，达观地看待事业上的失败；更包括在成功时，面对鲜花和掌声，能保持清醒的头脑，永远保持对艺术的谦卑。这样才能“不以物喜，不以己悲”，才能做到宠辱不惊，得失泰然。（4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（2）示例：①围巾必须和大衣一同脱在衣帽间，不穿大衣时，也要除去围巾。</w:t>
      </w:r>
      <w:r>
        <w:rPr>
          <w:rFonts w:hint="eastAsia" w:ascii="宋体" w:hAnsi="宋体"/>
        </w:rPr>
        <w:t>②</w:t>
      </w:r>
      <w:r>
        <w:rPr>
          <w:rFonts w:hint="eastAsia" w:ascii="Times New Roman" w:hAnsi="Times New Roman"/>
        </w:rPr>
        <w:t>对客气的人，或是师长，或是老年人，说话时手要垂直，人要立直。③在饭桌上，两手不拿刀叉时，也要平放在桌面上，不能放在桌下，搁在自己腿上或膝盖上。④刀叉尤其不要掉在盘下，叮叮当当的。⑤出台行礼或谢幕，面部表情要温和，切勿像过去那样太严肃。⑥不要把手插在上衣口袋里，或是裤袋里。（4分，答到两点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5．（1）B（2分）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（2）示例：没有劳动的人生是毫无意义的（2分，补写的语句能使文段语意完整连贯、逻辑严密即可）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6．（1）示例：香港响应“地球一小时”活动“调暗”维港夜景支持环保低碳（3分）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示例：宣传画中有一辆自行车，这辆自行车完全由树叶和树枝构成。用两片大树叶作为车轮，用一片小树叶作为坐垫，用树枝作为车架和把手。宣传画中的自行车及其构成元素都很好地表达了“低碳生活，绿色出行”的理念。（5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二、现代文阅读（共28分）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（一）（16分）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7．①父亲误留在火车上   ②父亲搭货车回到家（4分，每空2分。意思对即可）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8．示例：笑声通常表现的是快乐的情绪，而泪水流露出的通常是一种悲伤的情绪。把两者结合在一起，可以形成反差的效果，从而激发读者的阅读兴趣。（4分。意思对即可）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9．①排队的时候，“我”对父亲的叮嘱不耐烦，敷衍地应着；2父亲因为想多照顾“我”一下而误留在火车上，“我”却埋怨父亲没有时间观念。（4分，每点2分。意思对即可）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10．因为“我们”都明白了父亲是经历了怎样的艰辛才回到家的，明白了父亲对子女的爱，“我们”也为之前对父亲的嘲笑而感到愧疚。（4分。意思对即可）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（二）（12分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11．CE（C项错在“举例子”，应该是作比较。E项，从文中“对于这种非常强的天气过程来说，防护林的影响程度基本上可以忽略”和“近年来得益于我国植树造林、防沙治沙工作的推进，沙尘天气得到明显改善”可知，E项说法有误）（4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12．文本一侧重介绍蒙古国沙尘暴的严重，以及其面临荒漠化威胁的情况。文本二侧重介绍沙尘暴会不会频发、防护林是否能阻挡沙尘暴及防护林对减少风沙的作用。（4分，意思对即可）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13．不同意。因为沙尘暴是一种自然现象，即使植树造林，积极改善生态，在非常不利的气象条件下，仍然会出现大范围、影响广的沙尘暴天气。（4分，意思对即可）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三、古诗文阅读（共14分）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14．（1）穿透（2）停，停留（2分，每小题1分）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15．小石潭中的鱼约有一百来条，都好像在空中游动，没有什么依傍的。（2分）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16．示例：幽美冷寂，孤凄悲凉。（2分，意思对即可）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17．都运用了正面描写和侧面烘托相结合的表现手法（2分）。语段（一）以“水尤清冽”直接描写水的清凉，并通过写鱼与石从侧面表现水的清澈（1分）；语段（二）以“水凉冽激齿”直接描写水的凉冽，并通过写浸在水中的西瓜的“寒栗逼人”侧面表现水的凉冽（1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语段（二）参考译文：</w:t>
      </w:r>
    </w:p>
    <w:p>
      <w:pPr>
        <w:keepNext w:val="0"/>
        <w:keepLines w:val="0"/>
        <w:pageBreakBefore w:val="0"/>
        <w:kinsoku/>
        <w:wordWrap/>
        <w:overflowPunct/>
        <w:topLinePunct w:val="0"/>
        <w:autoSpaceDE/>
        <w:autoSpaceDN/>
        <w:bidi w:val="0"/>
        <w:snapToGrid/>
        <w:spacing w:line="240" w:lineRule="auto"/>
        <w:ind w:firstLine="420" w:firstLineChars="200"/>
        <w:textAlignment w:val="auto"/>
        <w:outlineLvl w:val="9"/>
        <w:rPr>
          <w:rFonts w:ascii="楷体" w:hAnsi="楷体" w:eastAsia="楷体"/>
        </w:rPr>
      </w:pPr>
      <w:r>
        <w:rPr>
          <w:rFonts w:hint="eastAsia" w:ascii="楷体" w:hAnsi="楷体" w:eastAsia="楷体"/>
        </w:rPr>
        <w:t>雷祖殿在龙山的磨盘冈下面，（当年）吴越武肃王钱镠在那儿建立蓬某阁，还有一截断碑存在。雷祖殿前面的石台很高且清爽，高大的树木萧疏而立。六月，月亮从南边（洒下光）来，（稀疏的）树木遮蔽不住（明亮的）月光。我每次洗浴后拉上秦一生、石田上人、平子等人坐在台子上乘凉，（他们）带着果品，饮香雪酒，剥鸡豆吃，喝乌龙井的井水，井水清冽，刺激得牙齿都打战。（到了）下午让人把西瓜浸在水里，晚上剖开吃，（瓜肉）冰冷得逼人，可以对抗三伏天（的暑热）。树林中鹘鸟很多，（它们）听到人的声音后就惊起，在云霄间鸣叫，很长时间都不飞下来。</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18．望（1分）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19．①与友人的不舍和惜别之情。  ②对朋友的宽慰和劝勉之情。 ③积极乐观的人生态度。（3分，意思对即可）</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四、作文（50分）</w:t>
      </w:r>
    </w:p>
    <w:p>
      <w:pPr>
        <w:keepNext w:val="0"/>
        <w:keepLines w:val="0"/>
        <w:pageBreakBefore w:val="0"/>
        <w:kinsoku/>
        <w:wordWrap/>
        <w:overflowPunct/>
        <w:topLinePunct w:val="0"/>
        <w:autoSpaceDE/>
        <w:autoSpaceDN/>
        <w:bidi w:val="0"/>
        <w:snapToGrid/>
        <w:spacing w:line="240" w:lineRule="auto"/>
        <w:textAlignment w:val="auto"/>
        <w:outlineLvl w:val="9"/>
        <w:rPr>
          <w:rFonts w:ascii="Times New Roman" w:hAnsi="Times New Roman"/>
        </w:rPr>
      </w:pPr>
      <w:r>
        <w:rPr>
          <w:rFonts w:hint="eastAsia" w:ascii="Times New Roman" w:hAnsi="Times New Roman"/>
        </w:rPr>
        <w:t>20.略。（50分，同2020年河南中考语文作文评分标准）</w:t>
      </w:r>
    </w:p>
    <w:sectPr>
      <w:headerReference r:id="rId4" w:type="first"/>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0000000000000000000"/>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683"/>
    <w:rsid w:val="00005EBC"/>
    <w:rsid w:val="00017723"/>
    <w:rsid w:val="000460FF"/>
    <w:rsid w:val="00047076"/>
    <w:rsid w:val="00054E7B"/>
    <w:rsid w:val="000937BC"/>
    <w:rsid w:val="000A571E"/>
    <w:rsid w:val="000B7C37"/>
    <w:rsid w:val="000E4D02"/>
    <w:rsid w:val="001177F3"/>
    <w:rsid w:val="00171458"/>
    <w:rsid w:val="00173C1D"/>
    <w:rsid w:val="001764C3"/>
    <w:rsid w:val="0018010E"/>
    <w:rsid w:val="00191C29"/>
    <w:rsid w:val="001B7D40"/>
    <w:rsid w:val="001C63DA"/>
    <w:rsid w:val="00201A7E"/>
    <w:rsid w:val="00204526"/>
    <w:rsid w:val="00216919"/>
    <w:rsid w:val="00221FC9"/>
    <w:rsid w:val="0023126A"/>
    <w:rsid w:val="002431D8"/>
    <w:rsid w:val="00244CEF"/>
    <w:rsid w:val="00245366"/>
    <w:rsid w:val="002457C2"/>
    <w:rsid w:val="00262D3E"/>
    <w:rsid w:val="002908F0"/>
    <w:rsid w:val="002A0E5D"/>
    <w:rsid w:val="002A1A21"/>
    <w:rsid w:val="002C48BB"/>
    <w:rsid w:val="002E1F8F"/>
    <w:rsid w:val="002E23A4"/>
    <w:rsid w:val="002F06B2"/>
    <w:rsid w:val="002F0CE1"/>
    <w:rsid w:val="002F22F6"/>
    <w:rsid w:val="003102DB"/>
    <w:rsid w:val="00314D3E"/>
    <w:rsid w:val="003473EC"/>
    <w:rsid w:val="003B1712"/>
    <w:rsid w:val="003C4A95"/>
    <w:rsid w:val="003D0C09"/>
    <w:rsid w:val="004004EF"/>
    <w:rsid w:val="004062F6"/>
    <w:rsid w:val="00413636"/>
    <w:rsid w:val="00435F83"/>
    <w:rsid w:val="00444A46"/>
    <w:rsid w:val="0046214C"/>
    <w:rsid w:val="004737A5"/>
    <w:rsid w:val="00474F75"/>
    <w:rsid w:val="00476955"/>
    <w:rsid w:val="0049183B"/>
    <w:rsid w:val="004972E3"/>
    <w:rsid w:val="004B44B5"/>
    <w:rsid w:val="004C0D9B"/>
    <w:rsid w:val="004C7434"/>
    <w:rsid w:val="004D44FD"/>
    <w:rsid w:val="0059145F"/>
    <w:rsid w:val="005949F1"/>
    <w:rsid w:val="00596076"/>
    <w:rsid w:val="005B39DB"/>
    <w:rsid w:val="005C2124"/>
    <w:rsid w:val="005F1362"/>
    <w:rsid w:val="00605626"/>
    <w:rsid w:val="006071D5"/>
    <w:rsid w:val="0062039B"/>
    <w:rsid w:val="00623C16"/>
    <w:rsid w:val="00637D3A"/>
    <w:rsid w:val="00640BF5"/>
    <w:rsid w:val="00651A1F"/>
    <w:rsid w:val="0067503C"/>
    <w:rsid w:val="0068313E"/>
    <w:rsid w:val="006955B6"/>
    <w:rsid w:val="00696E2B"/>
    <w:rsid w:val="006A6AFB"/>
    <w:rsid w:val="006D5DE9"/>
    <w:rsid w:val="006E5EF2"/>
    <w:rsid w:val="006F45E0"/>
    <w:rsid w:val="00701D6B"/>
    <w:rsid w:val="007061B2"/>
    <w:rsid w:val="00740A09"/>
    <w:rsid w:val="007445B9"/>
    <w:rsid w:val="00761D75"/>
    <w:rsid w:val="00762E26"/>
    <w:rsid w:val="007F09B0"/>
    <w:rsid w:val="007F17A5"/>
    <w:rsid w:val="00832EC9"/>
    <w:rsid w:val="00833029"/>
    <w:rsid w:val="00857F56"/>
    <w:rsid w:val="008634CD"/>
    <w:rsid w:val="008731FA"/>
    <w:rsid w:val="00880A38"/>
    <w:rsid w:val="00893DD6"/>
    <w:rsid w:val="008A42DC"/>
    <w:rsid w:val="008C10BB"/>
    <w:rsid w:val="008C6A57"/>
    <w:rsid w:val="008D2E94"/>
    <w:rsid w:val="008D47DE"/>
    <w:rsid w:val="0093129D"/>
    <w:rsid w:val="009620F8"/>
    <w:rsid w:val="009630F8"/>
    <w:rsid w:val="009672CC"/>
    <w:rsid w:val="00974E0F"/>
    <w:rsid w:val="00982128"/>
    <w:rsid w:val="00993CA2"/>
    <w:rsid w:val="009A27BF"/>
    <w:rsid w:val="009B5666"/>
    <w:rsid w:val="009C4252"/>
    <w:rsid w:val="009E7F3F"/>
    <w:rsid w:val="009F19FB"/>
    <w:rsid w:val="00A07C00"/>
    <w:rsid w:val="00A07DF2"/>
    <w:rsid w:val="00A11313"/>
    <w:rsid w:val="00A405DB"/>
    <w:rsid w:val="00A46D54"/>
    <w:rsid w:val="00A536B0"/>
    <w:rsid w:val="00A742AC"/>
    <w:rsid w:val="00AB3EE3"/>
    <w:rsid w:val="00AD4827"/>
    <w:rsid w:val="00AD6B6A"/>
    <w:rsid w:val="00AF6BDC"/>
    <w:rsid w:val="00B01815"/>
    <w:rsid w:val="00B12C7A"/>
    <w:rsid w:val="00B75AFE"/>
    <w:rsid w:val="00B80D67"/>
    <w:rsid w:val="00B8100F"/>
    <w:rsid w:val="00B8756F"/>
    <w:rsid w:val="00B96924"/>
    <w:rsid w:val="00BB2870"/>
    <w:rsid w:val="00BB50C6"/>
    <w:rsid w:val="00BE108D"/>
    <w:rsid w:val="00C02815"/>
    <w:rsid w:val="00C321EB"/>
    <w:rsid w:val="00C5374C"/>
    <w:rsid w:val="00C74212"/>
    <w:rsid w:val="00CA4A07"/>
    <w:rsid w:val="00CC2C82"/>
    <w:rsid w:val="00CD5A1D"/>
    <w:rsid w:val="00D344C6"/>
    <w:rsid w:val="00D42ECE"/>
    <w:rsid w:val="00D51257"/>
    <w:rsid w:val="00D52CC4"/>
    <w:rsid w:val="00D54CC2"/>
    <w:rsid w:val="00D634C2"/>
    <w:rsid w:val="00D756B6"/>
    <w:rsid w:val="00D77F6E"/>
    <w:rsid w:val="00D82446"/>
    <w:rsid w:val="00D922AA"/>
    <w:rsid w:val="00D96A41"/>
    <w:rsid w:val="00D973EE"/>
    <w:rsid w:val="00DA0796"/>
    <w:rsid w:val="00DA5448"/>
    <w:rsid w:val="00DA67BF"/>
    <w:rsid w:val="00DA7B09"/>
    <w:rsid w:val="00DB667E"/>
    <w:rsid w:val="00DB6888"/>
    <w:rsid w:val="00DE1E72"/>
    <w:rsid w:val="00DF071B"/>
    <w:rsid w:val="00E22C2C"/>
    <w:rsid w:val="00E34431"/>
    <w:rsid w:val="00E45E73"/>
    <w:rsid w:val="00E63075"/>
    <w:rsid w:val="00E9574D"/>
    <w:rsid w:val="00E97096"/>
    <w:rsid w:val="00EA0188"/>
    <w:rsid w:val="00EB17B4"/>
    <w:rsid w:val="00EB251D"/>
    <w:rsid w:val="00ED1550"/>
    <w:rsid w:val="00ED4F9A"/>
    <w:rsid w:val="00EE1A37"/>
    <w:rsid w:val="00EF76EA"/>
    <w:rsid w:val="00F041C0"/>
    <w:rsid w:val="00F06704"/>
    <w:rsid w:val="00F117DE"/>
    <w:rsid w:val="00F1722B"/>
    <w:rsid w:val="00F21C80"/>
    <w:rsid w:val="00F22F51"/>
    <w:rsid w:val="00F31C7A"/>
    <w:rsid w:val="00F676FD"/>
    <w:rsid w:val="00F72514"/>
    <w:rsid w:val="00F95AFC"/>
    <w:rsid w:val="00FA0944"/>
    <w:rsid w:val="00FA58CC"/>
    <w:rsid w:val="00FA6A1F"/>
    <w:rsid w:val="00FB34D2"/>
    <w:rsid w:val="00FB49AA"/>
    <w:rsid w:val="00FB4B17"/>
    <w:rsid w:val="00FC5860"/>
    <w:rsid w:val="00FD377B"/>
    <w:rsid w:val="00FF2D79"/>
    <w:rsid w:val="00FF383E"/>
    <w:rsid w:val="00FF517A"/>
    <w:rsid w:val="04DE3B4A"/>
    <w:rsid w:val="38274566"/>
    <w:rsid w:val="4EC84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159BF6-9A2E-41FA-A52A-0AE88DCFC373}">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Pages>
  <Words>4236</Words>
  <Characters>5170</Characters>
  <Lines>152</Lines>
  <Paragraphs>184</Paragraphs>
  <TotalTime>97</TotalTime>
  <ScaleCrop>false</ScaleCrop>
  <LinksUpToDate>false</LinksUpToDate>
  <CharactersWithSpaces>9222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2021-05-27T13:12:00Z</dcterms:created>
  <dc:creator>琦</dc:creator>
  <cp:lastModifiedBy>Administrator</cp:lastModifiedBy>
  <dcterms:modified xsi:type="dcterms:W3CDTF">2021-06-11T01:15:36Z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