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widowControl/>
        <w:jc w:val="center"/>
        <w:rPr>
          <w:rFonts w:ascii="宋体" w:cs="宋体"/>
          <w:kern w:val="0"/>
          <w:sz w:val="24"/>
        </w:rPr>
      </w:pPr>
      <w:r>
        <w:rPr>
          <w:rFonts w:ascii="楷体" w:eastAsia="楷体" w:hAnsi="楷体" w:cs="微软雅黑 Light" w:hint="eastAsia"/>
          <w:b/>
          <w:bCs/>
          <w:kern w:val="0"/>
          <w:sz w:val="36"/>
          <w:szCs w:val="3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3pt;height:23pt;margin-top:836pt;margin-left:935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r>
        <w:rPr>
          <w:rFonts w:ascii="楷体" w:eastAsia="楷体" w:hAnsi="楷体" w:cs="微软雅黑 Light" w:hint="eastAsia"/>
          <w:b/>
          <w:bCs/>
          <w:kern w:val="0"/>
          <w:sz w:val="36"/>
          <w:szCs w:val="36"/>
        </w:rPr>
        <w:t>醴陵市</w:t>
      </w:r>
      <w:r>
        <w:rPr>
          <w:rFonts w:ascii="楷体" w:eastAsia="楷体" w:hAnsi="楷体" w:cs="微软雅黑 Light"/>
          <w:b/>
          <w:bCs/>
          <w:kern w:val="0"/>
          <w:sz w:val="36"/>
          <w:szCs w:val="36"/>
        </w:rPr>
        <w:t>2021</w:t>
      </w:r>
      <w:r>
        <w:rPr>
          <w:rFonts w:ascii="楷体" w:eastAsia="楷体" w:hAnsi="楷体" w:cs="微软雅黑 Light" w:hint="eastAsia"/>
          <w:b/>
          <w:bCs/>
          <w:kern w:val="0"/>
          <w:sz w:val="36"/>
          <w:szCs w:val="36"/>
        </w:rPr>
        <w:t>年</w:t>
      </w:r>
      <w:r>
        <w:rPr>
          <w:rFonts w:ascii="楷体" w:eastAsia="楷体" w:hAnsi="楷体" w:cs="微软雅黑 Light"/>
          <w:b/>
          <w:bCs/>
          <w:kern w:val="0"/>
          <w:sz w:val="36"/>
          <w:szCs w:val="36"/>
        </w:rPr>
        <w:t>5</w:t>
      </w:r>
      <w:r>
        <w:rPr>
          <w:rFonts w:ascii="楷体" w:eastAsia="楷体" w:hAnsi="楷体" w:cs="微软雅黑 Light" w:hint="eastAsia"/>
          <w:b/>
          <w:bCs/>
          <w:kern w:val="0"/>
          <w:sz w:val="36"/>
          <w:szCs w:val="36"/>
        </w:rPr>
        <w:t>月模拟考试</w:t>
      </w:r>
      <w:r>
        <w:rPr>
          <w:rFonts w:ascii="Calibri" w:eastAsia="楷体" w:hAnsi="Calibri" w:cs="Calibri"/>
          <w:b/>
          <w:bCs/>
          <w:kern w:val="0"/>
          <w:sz w:val="36"/>
          <w:szCs w:val="36"/>
        </w:rPr>
        <w:t> </w:t>
      </w:r>
      <w:r>
        <w:rPr>
          <w:rFonts w:ascii="楷体" w:eastAsia="楷体" w:hAnsi="楷体" w:cs="微软雅黑 Light" w:hint="eastAsia"/>
          <w:b/>
          <w:bCs/>
          <w:kern w:val="0"/>
          <w:sz w:val="36"/>
          <w:szCs w:val="36"/>
        </w:rPr>
        <w:t>试</w:t>
      </w:r>
      <w:r>
        <w:rPr>
          <w:rFonts w:ascii="Calibri" w:eastAsia="楷体" w:hAnsi="Calibri" w:cs="Calibri"/>
          <w:b/>
          <w:bCs/>
          <w:kern w:val="0"/>
          <w:sz w:val="36"/>
          <w:szCs w:val="36"/>
        </w:rPr>
        <w:t> </w:t>
      </w:r>
      <w:r>
        <w:rPr>
          <w:rFonts w:ascii="楷体" w:eastAsia="楷体" w:hAnsi="楷体" w:cs="微软雅黑 Light" w:hint="eastAsia"/>
          <w:b/>
          <w:bCs/>
          <w:kern w:val="0"/>
          <w:sz w:val="36"/>
          <w:szCs w:val="36"/>
        </w:rPr>
        <w:t>题（历</w:t>
      </w:r>
      <w:r>
        <w:rPr>
          <w:rFonts w:ascii="Calibri" w:eastAsia="楷体" w:hAnsi="Calibri" w:cs="Calibri"/>
          <w:b/>
          <w:bCs/>
          <w:kern w:val="0"/>
          <w:sz w:val="36"/>
          <w:szCs w:val="36"/>
        </w:rPr>
        <w:t> </w:t>
      </w:r>
      <w:r>
        <w:rPr>
          <w:rFonts w:ascii="楷体" w:eastAsia="楷体" w:hAnsi="楷体" w:cs="微软雅黑 Light" w:hint="eastAsia"/>
          <w:b/>
          <w:bCs/>
          <w:kern w:val="0"/>
          <w:sz w:val="36"/>
          <w:szCs w:val="36"/>
        </w:rPr>
        <w:t>史）</w:t>
      </w:r>
      <w:r>
        <w:rPr>
          <w:rFonts w:ascii="Calibri" w:eastAsia="楷体" w:hAnsi="Calibri" w:cs="Calibri"/>
          <w:b/>
          <w:bCs/>
          <w:kern w:val="0"/>
          <w:sz w:val="36"/>
          <w:szCs w:val="36"/>
        </w:rPr>
        <w:t> </w:t>
      </w:r>
      <w:r>
        <w:rPr>
          <w:rFonts w:ascii="宋体" w:cs="宋体"/>
          <w:kern w:val="0"/>
          <w:sz w:val="36"/>
          <w:szCs w:val="36"/>
        </w:rPr>
        <w:br/>
      </w:r>
      <w:r>
        <w:rPr>
          <w:rFonts w:ascii="楷体" w:eastAsia="楷体" w:hAnsi="楷体" w:cs="宋体" w:hint="eastAsia"/>
          <w:kern w:val="0"/>
          <w:sz w:val="24"/>
        </w:rPr>
        <w:t>时量：</w:t>
      </w:r>
      <w:r>
        <w:rPr>
          <w:rFonts w:ascii="楷体" w:eastAsia="楷体" w:hAnsi="楷体" w:cs="宋体"/>
          <w:kern w:val="0"/>
          <w:sz w:val="24"/>
        </w:rPr>
        <w:t>90</w:t>
      </w:r>
      <w:r>
        <w:rPr>
          <w:rFonts w:ascii="楷体" w:eastAsia="楷体" w:hAnsi="楷体" w:cs="宋体" w:hint="eastAsia"/>
          <w:kern w:val="0"/>
          <w:sz w:val="24"/>
        </w:rPr>
        <w:t>分钟</w:t>
      </w:r>
      <w:r>
        <w:rPr>
          <w:rFonts w:ascii="Calibri" w:eastAsia="楷体" w:hAnsi="Calibri" w:cs="Calibri"/>
          <w:kern w:val="0"/>
          <w:sz w:val="24"/>
        </w:rPr>
        <w:t>  </w:t>
      </w:r>
      <w:r>
        <w:rPr>
          <w:rFonts w:ascii="楷体" w:eastAsia="楷体" w:hAnsi="楷体" w:cs="宋体" w:hint="eastAsia"/>
          <w:kern w:val="0"/>
          <w:sz w:val="24"/>
        </w:rPr>
        <w:t>满分：</w:t>
      </w:r>
      <w:r>
        <w:rPr>
          <w:rFonts w:ascii="楷体" w:eastAsia="楷体" w:hAnsi="楷体" w:cs="宋体"/>
          <w:kern w:val="0"/>
          <w:sz w:val="24"/>
        </w:rPr>
        <w:t>100</w:t>
      </w:r>
      <w:r>
        <w:rPr>
          <w:rFonts w:ascii="楷体" w:eastAsia="楷体" w:hAnsi="楷体" w:cs="宋体" w:hint="eastAsia"/>
          <w:kern w:val="0"/>
          <w:sz w:val="24"/>
        </w:rPr>
        <w:t>分</w:t>
      </w:r>
    </w:p>
    <w:p>
      <w:pPr>
        <w:widowControl/>
        <w:jc w:val="left"/>
        <w:rPr>
          <w:rFonts w:ascii="楷体" w:eastAsia="楷体" w:hAnsi="楷体" w:cs="宋体"/>
          <w:kern w:val="0"/>
          <w:szCs w:val="21"/>
        </w:rPr>
      </w:pPr>
      <w:r>
        <w:rPr>
          <w:rFonts w:ascii="楷体" w:eastAsia="楷体" w:hAnsi="楷体" w:cs="宋体" w:hint="eastAsia"/>
          <w:kern w:val="0"/>
          <w:szCs w:val="21"/>
        </w:rPr>
        <w:t>注意事项：</w:t>
      </w:r>
      <w:r>
        <w:rPr>
          <w:rFonts w:ascii="楷体" w:eastAsia="楷体" w:hAnsi="楷体" w:cs="宋体"/>
          <w:kern w:val="0"/>
          <w:szCs w:val="21"/>
        </w:rPr>
        <w:br/>
      </w:r>
      <w:r>
        <w:rPr>
          <w:rFonts w:ascii="楷体" w:eastAsia="楷体" w:hAnsi="楷体" w:cs="宋体"/>
          <w:kern w:val="0"/>
          <w:szCs w:val="21"/>
        </w:rPr>
        <w:t>1</w:t>
      </w:r>
      <w:r>
        <w:rPr>
          <w:rFonts w:ascii="楷体" w:eastAsia="楷体" w:hAnsi="楷体" w:cs="宋体" w:hint="eastAsia"/>
          <w:kern w:val="0"/>
          <w:szCs w:val="21"/>
        </w:rPr>
        <w:t>．答题前，请按要求在答题卡上填写好自己的姓名和准考证号。</w:t>
      </w:r>
    </w:p>
    <w:p>
      <w:pPr>
        <w:widowControl/>
        <w:jc w:val="left"/>
        <w:rPr>
          <w:rFonts w:ascii="楷体" w:eastAsia="楷体" w:hAnsi="楷体" w:cs="宋体"/>
          <w:kern w:val="0"/>
          <w:szCs w:val="21"/>
        </w:rPr>
      </w:pPr>
      <w:r>
        <w:rPr>
          <w:rFonts w:ascii="楷体" w:eastAsia="楷体" w:hAnsi="楷体" w:cs="宋体"/>
          <w:kern w:val="0"/>
          <w:szCs w:val="21"/>
        </w:rPr>
        <w:t>2</w:t>
      </w:r>
      <w:r>
        <w:rPr>
          <w:rFonts w:ascii="楷体" w:eastAsia="楷体" w:hAnsi="楷体" w:cs="宋体" w:hint="eastAsia"/>
          <w:kern w:val="0"/>
          <w:szCs w:val="21"/>
        </w:rPr>
        <w:t>．答案一定要记得要填在答题卡上，答在试题卷上的答案无效。</w:t>
      </w:r>
    </w:p>
    <w:p>
      <w:pPr>
        <w:widowControl/>
        <w:jc w:val="left"/>
        <w:rPr>
          <w:rFonts w:ascii="黑体" w:eastAsia="黑体" w:hAnsi="黑体" w:cs="宋体"/>
          <w:kern w:val="0"/>
          <w:szCs w:val="21"/>
        </w:rPr>
      </w:pPr>
      <w:r>
        <w:rPr>
          <w:rFonts w:ascii="黑体" w:eastAsia="黑体" w:hAnsi="黑体" w:cs="宋体" w:hint="eastAsia"/>
          <w:kern w:val="0"/>
          <w:szCs w:val="21"/>
        </w:rPr>
        <w:t>一、选择题（每小题只有一个最符合题意的答案，本大题共20小题，每小题2分，共40分）</w:t>
      </w:r>
    </w:p>
    <w:p>
      <w:pPr>
        <w:widowControl/>
        <w:jc w:val="left"/>
        <w:rPr>
          <w:rFonts w:ascii="宋体" w:hAnsi="宋体" w:cs="宋体"/>
          <w:spacing w:val="15"/>
          <w:kern w:val="0"/>
          <w:szCs w:val="21"/>
        </w:rPr>
      </w:pPr>
      <w:r>
        <w:rPr>
          <w:rFonts w:ascii="宋体" w:hAnsi="宋体" w:cs="宋体" w:hint="eastAsia"/>
          <w:spacing w:val="15"/>
          <w:szCs w:val="21"/>
        </w:rPr>
        <w:t>1.</w:t>
      </w:r>
      <w:r>
        <w:rPr>
          <w:rFonts w:ascii="宋体" w:hAnsi="宋体" w:cs="宋体" w:hint="eastAsia"/>
          <w:spacing w:val="15"/>
          <w:kern w:val="0"/>
          <w:szCs w:val="21"/>
        </w:rPr>
        <w:t>“民之难治，以其上之有为，是以难治”，意思是百姓之所以难以治理，恰是因为统治者“有为”。这体现的是</w:t>
      </w:r>
    </w:p>
    <w:p>
      <w:pPr>
        <w:widowControl/>
        <w:jc w:val="left"/>
        <w:rPr>
          <w:rFonts w:ascii="宋体" w:hAnsi="宋体" w:cs="宋体"/>
          <w:spacing w:val="15"/>
          <w:kern w:val="0"/>
          <w:szCs w:val="21"/>
        </w:rPr>
      </w:pPr>
      <w:r>
        <w:rPr>
          <w:rFonts w:ascii="宋体" w:hAnsi="宋体" w:cs="宋体" w:hint="eastAsia"/>
          <w:spacing w:val="15"/>
          <w:kern w:val="0"/>
          <w:szCs w:val="21"/>
        </w:rPr>
        <w:t>A．法家的“法治”思想      B．儒家的“仁政”思想</w:t>
      </w:r>
    </w:p>
    <w:p>
      <w:pPr>
        <w:widowControl/>
        <w:jc w:val="left"/>
        <w:rPr>
          <w:rFonts w:ascii="宋体" w:hAnsi="宋体" w:cs="宋体"/>
          <w:spacing w:val="15"/>
          <w:szCs w:val="21"/>
          <w:shd w:val="clear" w:color="auto" w:fill="FFFFFF"/>
        </w:rPr>
      </w:pPr>
      <w:r>
        <w:rPr>
          <w:rFonts w:ascii="宋体" w:hAnsi="宋体" w:cs="宋体" w:hint="eastAsia"/>
          <w:spacing w:val="15"/>
          <w:kern w:val="0"/>
          <w:szCs w:val="21"/>
        </w:rPr>
        <w:t xml:space="preserve">C．道家的“无为”思想      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D．墨家的“非攻”思想</w:t>
      </w:r>
    </w:p>
    <w:p>
      <w:pPr>
        <w:widowControl/>
        <w:jc w:val="left"/>
        <w:rPr>
          <w:rFonts w:ascii="宋体" w:hAnsi="宋体" w:cs="宋体"/>
          <w:spacing w:val="15"/>
          <w:szCs w:val="21"/>
          <w:shd w:val="clear" w:color="auto" w:fill="FFFFFF"/>
        </w:rPr>
      </w:pPr>
      <w:r>
        <w:rPr>
          <w:rFonts w:ascii="宋体" w:hAnsi="宋体" w:cs="宋体" w:hint="eastAsia"/>
          <w:spacing w:val="15"/>
          <w:szCs w:val="21"/>
        </w:rPr>
        <w:t>2.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湖北云梦出土《睡虎地秦墓竹简》中有一篇《封诊式》，记载了一个乡村里长发现麻风病疑似患者并向上报告的事例。通过此则材料可以了解秦代</w:t>
      </w:r>
    </w:p>
    <w:p>
      <w:pPr>
        <w:widowControl/>
        <w:jc w:val="left"/>
        <w:rPr>
          <w:rFonts w:ascii="宋体" w:hAnsi="宋体" w:cs="宋体"/>
          <w:spacing w:val="15"/>
          <w:szCs w:val="21"/>
          <w:shd w:val="clear" w:color="auto" w:fill="FFFFFF"/>
        </w:rPr>
      </w:pPr>
      <w:r>
        <w:rPr>
          <w:rFonts w:ascii="宋体" w:hAnsi="宋体" w:cs="宋体" w:hint="eastAsia"/>
          <w:spacing w:val="15"/>
          <w:szCs w:val="21"/>
          <w:shd w:val="clear" w:color="auto" w:fill="FFFFFF"/>
        </w:rPr>
        <w:t>A．休养生息的政策          B．分封制度的排行</w:t>
      </w:r>
    </w:p>
    <w:p>
      <w:pPr>
        <w:widowControl/>
        <w:jc w:val="left"/>
        <w:rPr>
          <w:rFonts w:ascii="宋体" w:hAnsi="宋体" w:cs="宋体"/>
          <w:spacing w:val="15"/>
          <w:szCs w:val="21"/>
          <w:shd w:val="clear" w:color="auto" w:fill="FFFFFF"/>
        </w:rPr>
      </w:pPr>
      <w:r>
        <w:rPr>
          <w:rFonts w:ascii="宋体" w:hAnsi="宋体" w:cs="宋体" w:hint="eastAsia"/>
          <w:spacing w:val="15"/>
          <w:szCs w:val="21"/>
          <w:shd w:val="clear" w:color="auto" w:fill="FFFFFF"/>
        </w:rPr>
        <w:t>C．法律制度的严酷          D．基层管理的状况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  <w:shd w:val="clear" w:color="auto" w:fill="FFFFFF"/>
        </w:rPr>
        <w:t>3.</w:t>
      </w:r>
      <w:r>
        <w:rPr>
          <w:rFonts w:ascii="宋体" w:hAnsi="宋体" w:cs="宋体" w:hint="eastAsia"/>
          <w:spacing w:val="15"/>
          <w:szCs w:val="21"/>
        </w:rPr>
        <w:t>魏晋南北朝内迁的北方少数民族一般被泛称为"五胡"吕思勉《中国通史》讲到，隋唐时期，北方少数民族之间的差别已经很少了，意在说明魏晋南北朝时期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A．民族交融加强           B．商业贸易繁荣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C．政治清明稳定           D．中外交流频繁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  <w:shd w:val="clear" w:color="auto" w:fill="FFFFFF"/>
        </w:rPr>
        <w:t>4．</w:t>
      </w:r>
      <w:r>
        <w:rPr>
          <w:rFonts w:ascii="宋体" w:hAnsi="宋体" w:cs="宋体" w:hint="eastAsia"/>
          <w:spacing w:val="15"/>
          <w:szCs w:val="21"/>
        </w:rPr>
        <w:t>1750年，清政府的财政收入约75%来自于田赋，而到清末田赋所占比重降至3%，造成这一变化的主要原因是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A.赔款大量增加         B．经济结构变动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C.农业全面衰退         D．大片领土丧失</w:t>
      </w:r>
    </w:p>
    <w:p>
      <w:pPr>
        <w:widowControl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pacing w:val="15"/>
          <w:szCs w:val="21"/>
          <w:shd w:val="clear" w:color="auto" w:fill="FFFFFF"/>
        </w:rPr>
        <w:t>5.</w:t>
      </w:r>
      <w:r>
        <w:rPr>
          <w:rFonts w:ascii="宋体" w:hAnsi="宋体" w:cs="宋体" w:hint="eastAsia"/>
          <w:szCs w:val="21"/>
        </w:rPr>
        <w:t>1895年“公车上书”和1919年的五四运动相比较，其不同之处主要在于</w:t>
      </w:r>
    </w:p>
    <w:p>
      <w:pPr>
        <w:widowControl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A.爱国救亡运动的性质 </w:t>
      </w:r>
      <w:r>
        <w:rPr>
          <w:rFonts w:ascii="宋体" w:hAnsi="宋体" w:cs="宋体"/>
          <w:szCs w:val="21"/>
        </w:rPr>
        <w:t xml:space="preserve">           </w:t>
      </w:r>
      <w:r>
        <w:rPr>
          <w:rFonts w:ascii="宋体" w:hAnsi="宋体" w:cs="宋体" w:hint="eastAsia"/>
          <w:szCs w:val="21"/>
        </w:rPr>
        <w:t>B.因签订不平等条约而发生</w:t>
      </w:r>
    </w:p>
    <w:p>
      <w:pPr>
        <w:widowControl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C. 反帝反封建的程度 </w:t>
      </w:r>
      <w:r>
        <w:rPr>
          <w:rFonts w:ascii="宋体" w:hAnsi="宋体" w:cs="宋体"/>
          <w:szCs w:val="21"/>
        </w:rPr>
        <w:t xml:space="preserve">            </w:t>
      </w:r>
      <w:r>
        <w:rPr>
          <w:rFonts w:ascii="宋体" w:hAnsi="宋体" w:cs="宋体" w:hint="eastAsia"/>
          <w:szCs w:val="21"/>
        </w:rPr>
        <w:t>D. 领导阶级的差异</w:t>
      </w:r>
      <w:r>
        <w:rPr>
          <w:rFonts w:ascii="宋体" w:hAnsi="宋体" w:cs="宋体"/>
          <w:szCs w:val="21"/>
        </w:rPr>
        <w:t xml:space="preserve"> 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6.1927年2—3月，全国工会会员由此前的120万人迅速发展到200万人，许多城市组织了工人武装纠察队，上海工人甚至从北洋军阀手中解放了上海。这一现象的背景是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A.统一战线破裂 B.解放战争胜利 C.工农武装割据 D.北伐战争进军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szCs w:val="21"/>
        </w:rPr>
        <w:pict>
          <v:shape id="_x0000_s1033" o:spid="_x0000_s1026" type="#_x0000_t75" style="width:267pt;height:153pt;margin-top:53.25pt;margin-left:46.5pt;mso-height-relative:page;mso-width-relative:page;mso-wrap-distance-bottom:0;mso-wrap-distance-top:0;position:absolute;z-index:251659264" coordsize="21600,21600" o:preferrelative="t" filled="f" stroked="f">
            <v:imagedata r:id="rId6" o:title=""/>
            <o:lock v:ext="edit" aspectratio="t"/>
            <w10:wrap type="topAndBottom"/>
          </v:shape>
        </w:pict>
      </w:r>
      <w:r>
        <w:rPr>
          <w:rFonts w:ascii="宋体" w:hAnsi="宋体" w:cs="宋体" w:hint="eastAsia"/>
          <w:spacing w:val="15"/>
          <w:szCs w:val="21"/>
        </w:rPr>
        <w:t>7.下图是徐悲鸿1940年前后创作的鸿篇巨作《愚公移山》（局部），作者采用西洋写实主义技法表现劳动者形象，气势磅礴。在当时的背景下，这幅作品旨在彰显    </w:t>
      </w:r>
    </w:p>
    <w:p>
      <w:pPr>
        <w:widowControl/>
        <w:numPr>
          <w:ilvl w:val="0"/>
          <w:numId w:val="1"/>
        </w:numPr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远古传说的神秘气息        B．乡村社会的纯朴民风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C</w:t>
      </w:r>
      <w:r>
        <w:rPr>
          <w:rFonts w:ascii="宋体" w:hAnsi="宋体" w:cs="宋体"/>
          <w:spacing w:val="15"/>
          <w:szCs w:val="21"/>
        </w:rPr>
        <w:t>.</w:t>
      </w:r>
      <w:r>
        <w:rPr>
          <w:rFonts w:ascii="宋体" w:hAnsi="宋体" w:cs="宋体" w:hint="eastAsia"/>
          <w:spacing w:val="15"/>
          <w:szCs w:val="21"/>
        </w:rPr>
        <w:t xml:space="preserve">民族团结的强大力量       </w:t>
      </w:r>
      <w:r>
        <w:rPr>
          <w:rFonts w:ascii="宋体" w:hAnsi="宋体" w:cs="宋体"/>
          <w:spacing w:val="15"/>
          <w:szCs w:val="21"/>
        </w:rPr>
        <w:t xml:space="preserve"> </w:t>
      </w:r>
      <w:r>
        <w:rPr>
          <w:rFonts w:ascii="宋体" w:hAnsi="宋体" w:cs="宋体" w:hint="eastAsia"/>
          <w:spacing w:val="15"/>
          <w:szCs w:val="21"/>
        </w:rPr>
        <w:t xml:space="preserve"> D．农耕时代的家庭生活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8．“丙辰年（1</w:t>
      </w:r>
      <w:r>
        <w:rPr>
          <w:rFonts w:ascii="宋体" w:hAnsi="宋体" w:cs="宋体"/>
          <w:spacing w:val="15"/>
          <w:szCs w:val="21"/>
        </w:rPr>
        <w:t>856</w:t>
      </w:r>
      <w:r>
        <w:rPr>
          <w:rFonts w:ascii="宋体" w:hAnsi="宋体" w:cs="宋体" w:hint="eastAsia"/>
          <w:spacing w:val="15"/>
          <w:szCs w:val="21"/>
        </w:rPr>
        <w:t>年）破东门向荣。是年七月,东王升天,北王亦丧。丁已,翼王远征。”下列受材料中相关历史事件影响的是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A.太平天国由盛转衰              B.太平天国进入全盛时期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C.太平天国初步建立起政权组织     D.标志着太平天国运动失败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9.日本陆军中将花谷正在《“满洲事变”是这样策划的》中写道:“在北大营,一无所知的中国军队,多数人还睡在梦乡…黎明时,奉天(沈阳)全城都落到我们手里…”他记载的事件是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A.七七事变    B.九一八事变    C.淞沪会战    D.武汉会战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10.1997年7月1日、1990年12月20日,中国政府先后对香港、澳门恢复行使主权,洗雪了百年国耻。在此之前,香港和澳门分别被哪两个国家侵占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A.英国、葡萄牙 B.英国、法国 C.西班牙、葡萄牙 D.英国、西班牙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11.外交是国内政治活动的延续,同时也是国家综合国力的体现。美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国把中国排斥在国际社会之外的政策彻底失败的标志是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A.“求同存异”方针的提出    B.和平共处五项原则的提出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C.中美正式建立外交关系      D. 中国恢复在联合国的合法席位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12.在古希腊神话中，神的动机和行为与人类别无二致，只是他们比现实中的人更为俊美健硕或性感魅惑。这说明古希腊神话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A．是商品经济发达的结果    B．迷信色彩十分浓厚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C．具有神人同形同性特征    D．是民主政治的产物</w:t>
      </w:r>
    </w:p>
    <w:p>
      <w:pPr>
        <w:pStyle w:val="NormalWeb"/>
        <w:shd w:val="clear" w:color="auto" w:fill="FFFFFF"/>
        <w:spacing w:before="0" w:beforeAutospacing="0" w:after="0" w:afterAutospacing="0"/>
        <w:rPr>
          <w:spacing w:val="7"/>
          <w:sz w:val="21"/>
          <w:szCs w:val="21"/>
        </w:rPr>
      </w:pPr>
      <w:r>
        <w:rPr>
          <w:rFonts w:hint="eastAsia"/>
          <w:spacing w:val="15"/>
          <w:sz w:val="21"/>
          <w:szCs w:val="21"/>
        </w:rPr>
        <w:t>13.</w:t>
      </w:r>
      <w:r>
        <w:rPr>
          <w:rFonts w:hint="eastAsia"/>
          <w:sz w:val="21"/>
          <w:szCs w:val="21"/>
        </w:rPr>
        <w:t>货币被称为一个国家的“名片”。下面四种货币属于埃及的是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szCs w:val="21"/>
        </w:rPr>
        <w:pict>
          <v:shape id="_x0000_s1034" o:spid="_x0000_s1027" type="#_x0000_t75" style="width:445.5pt;height:111pt;margin-top:6.75pt;margin-left:0;mso-height-relative:page;mso-width-relative:page;mso-wrap-distance-bottom:0;mso-wrap-distance-top:0;position:absolute;z-index:251660288" coordsize="21600,21600" o:preferrelative="t" filled="f" stroked="f">
            <v:imagedata r:id="rId7" o:title="640?wx_fmt=png%2525252526tp=webp%2525252526wxfrom=5%2525252526wx_lazy=1%2525252526wx_co=1"/>
            <o:lock v:ext="edit" aspectratio="t"/>
            <w10:wrap type="topAndBottom"/>
          </v:shape>
        </w:pict>
      </w:r>
      <w:r>
        <w:rPr>
          <w:rFonts w:ascii="宋体" w:hAnsi="宋体" w:cs="宋体" w:hint="eastAsia"/>
          <w:spacing w:val="15"/>
          <w:szCs w:val="21"/>
        </w:rPr>
        <w:t>14.</w:t>
      </w:r>
      <w:r>
        <w:rPr>
          <w:rFonts w:ascii="宋体" w:hAnsi="宋体" w:cs="宋体" w:hint="eastAsia"/>
          <w:szCs w:val="21"/>
        </w:rPr>
        <w:t>汉谟拉比法典石柱，可以作为研究下列哪一地区法律的第一手资料</w:t>
      </w:r>
      <w:r>
        <w:rPr>
          <w:rFonts w:ascii="宋体" w:hAnsi="宋体" w:cs="宋体"/>
          <w:szCs w:val="21"/>
        </w:rPr>
        <w:pict>
          <v:shape id="_x0000_i1028" type="#_x0000_t75" alt=" " style="width:355.5pt;height:147pt" coordsize="21600,21600" o:preferrelative="t" filled="f" stroked="f">
            <v:imagedata r:id="rId8" r:href="rId9" o:title=""/>
            <o:lock v:ext="edit" aspectratio="t"/>
            <w10:anchorlock/>
          </v:shape>
        </w:pic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15．威尔·杜兰《世界文明史》称，美第奇时代（1328—1464）意大利的心灵从宗教转向哲学，从天堂转向地上；为学术疯狂的人们研究的题材是人，是人潜在的力量和身体的美，是人感官和感情的欢乐、痛苦。该作者描述的现象体现的是（  ）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A．人文主义    B．专制思想   C．神权思想    D．写实主义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16.开普勒发现行星椭圆运动规律后，天文学家仍面临一个问：行星为什么总是围绕太阳做规则运动而不脱离其固定轨道？这一疑问得到解决主要得益于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A．蒸汽机的发明           B．进化论的问世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C．太阳中心说诞生          D．万有引力定律的发现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17.1950 年美国联合英、法、意、澳等国，建立了“对共产党国家出口管制委员会”，共同对苏联为首的社会主义阵营实施经济制裁和出口管制，这表明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A．美苏冷战加剧            B．两极格局形成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pacing w:val="15"/>
          <w:szCs w:val="21"/>
        </w:rPr>
        <w:t>C．西欧走向联合            D．殖民体系加溃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spacing w:val="15"/>
          <w:szCs w:val="21"/>
        </w:rPr>
        <w:t>18.</w:t>
      </w:r>
      <w:r>
        <w:rPr>
          <w:rFonts w:ascii="宋体" w:hAnsi="宋体" w:cs="宋体" w:hint="eastAsia"/>
          <w:szCs w:val="21"/>
        </w:rPr>
        <w:t xml:space="preserve"> </w:t>
      </w:r>
      <w:r>
        <w:rPr>
          <w:rFonts w:ascii="宋体" w:hAnsi="宋体" w:cs="宋体" w:hint="eastAsia"/>
          <w:kern w:val="0"/>
          <w:szCs w:val="21"/>
        </w:rPr>
        <w:t>下面一组图片呈现的是德国小伙儿威廉的生活片断。为他的快乐生活提供了如此便利的直接原因是</w:t>
      </w:r>
    </w:p>
    <w:p>
      <w:pPr>
        <w:widowControl/>
        <w:shd w:val="clear" w:color="auto" w:fill="FFFFFF"/>
        <w:jc w:val="center"/>
        <w:rPr>
          <w:rFonts w:ascii="宋体" w:hAnsi="宋体" w:cs="宋体"/>
          <w:spacing w:val="7"/>
          <w:kern w:val="0"/>
          <w:szCs w:val="21"/>
        </w:rPr>
      </w:pPr>
      <w:r>
        <w:rPr>
          <w:rFonts w:ascii="宋体" w:hAnsi="宋体" w:cs="宋体"/>
          <w:spacing w:val="7"/>
          <w:kern w:val="0"/>
          <w:szCs w:val="21"/>
        </w:rPr>
        <w:pict>
          <v:shape id="_x0000_i1029" type="#_x0000_t75" alt=" " style="width:404.25pt;height:108.75pt" coordsize="21600,21600" o:preferrelative="t" filled="f" stroked="f">
            <v:imagedata r:id="rId10" o:title=""/>
            <o:lock v:ext="edit" aspectratio="t"/>
            <w10:anchorlock/>
          </v:shape>
        </w:pic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A. 联合国维护了世界的和平与发展     B. 世贸组织有利于成员国贸易自由化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kern w:val="0"/>
          <w:szCs w:val="21"/>
        </w:rPr>
        <w:t>C. 亚太经合组织促进了区域化合作     D.</w:t>
      </w:r>
      <w:r>
        <w:rPr>
          <w:rFonts w:ascii="宋体" w:hAnsi="宋体" w:cs="宋体"/>
          <w:spacing w:val="15"/>
          <w:szCs w:val="21"/>
        </w:rPr>
        <w:t xml:space="preserve"> </w:t>
      </w:r>
      <w:r>
        <w:rPr>
          <w:rFonts w:ascii="宋体" w:hAnsi="宋体" w:cs="宋体" w:hint="eastAsia"/>
          <w:kern w:val="0"/>
          <w:szCs w:val="21"/>
        </w:rPr>
        <w:t>欧洲联盟推动了欧洲经济一体化</w:t>
      </w:r>
    </w:p>
    <w:p>
      <w:pPr>
        <w:widowControl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19.“惟楚有才,于斯为盛!”揭示了哪一书院博大精深的文化内涵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szCs w:val="21"/>
        </w:rPr>
        <w:t>A.石鼓书院        B.岳麓书院       C.白鹿洞书院      D.嵩山书院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20.屈原是湖湘文化的代表人物。下列习俗中,与他有关的是</w:t>
      </w:r>
    </w:p>
    <w:p>
      <w:pPr>
        <w:widowControl/>
        <w:jc w:val="left"/>
        <w:rPr>
          <w:rFonts w:ascii="宋体" w:hAnsi="宋体" w:cs="宋体"/>
          <w:spacing w:val="15"/>
          <w:szCs w:val="21"/>
        </w:rPr>
      </w:pPr>
      <w:r>
        <w:rPr>
          <w:rFonts w:ascii="宋体" w:hAnsi="宋体" w:cs="宋体" w:hint="eastAsia"/>
          <w:kern w:val="0"/>
          <w:szCs w:val="21"/>
        </w:rPr>
        <w:t>A.吃元宵          B. 吃月饼        C.吃棕子          D.吃荠菜煮蛋</w:t>
      </w:r>
    </w:p>
    <w:p>
      <w:pPr>
        <w:widowControl/>
        <w:jc w:val="left"/>
        <w:rPr>
          <w:rFonts w:ascii="黑体" w:eastAsia="黑体" w:hAnsi="黑体" w:cs="宋体"/>
          <w:kern w:val="0"/>
          <w:szCs w:val="21"/>
        </w:rPr>
      </w:pPr>
      <w:r>
        <w:rPr>
          <w:rFonts w:ascii="黑体" w:eastAsia="黑体" w:hAnsi="黑体" w:cs="宋体" w:hint="eastAsia"/>
          <w:kern w:val="0"/>
          <w:szCs w:val="21"/>
        </w:rPr>
        <w:t>二、非选择题（本大题共4小题，共60分）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 xml:space="preserve">21．阅读下列材料（16分） </w:t>
      </w:r>
    </w:p>
    <w:p>
      <w:pPr>
        <w:widowControl/>
        <w:jc w:val="left"/>
        <w:rPr>
          <w:rFonts w:ascii="楷体" w:eastAsia="楷体" w:hAnsi="楷体" w:cs="宋体"/>
          <w:spacing w:val="8"/>
          <w:kern w:val="0"/>
          <w:szCs w:val="21"/>
        </w:rPr>
      </w:pPr>
      <w:r>
        <w:rPr>
          <w:rFonts w:ascii="楷体" w:eastAsia="楷体" w:hAnsi="楷体" w:cs="宋体" w:hint="eastAsia"/>
          <w:spacing w:val="8"/>
          <w:kern w:val="0"/>
          <w:szCs w:val="21"/>
        </w:rPr>
        <w:t>【材料一】西汉一朝各方面的代表人物，集中出现在汉武帝时期。这些代表人物的许多活动及其成果，都是具有开创性的、集大成的，在中国古代历史上有着巨大的、长久的影响。</w:t>
      </w:r>
    </w:p>
    <w:p>
      <w:pPr>
        <w:widowControl/>
        <w:jc w:val="left"/>
        <w:rPr>
          <w:rFonts w:ascii="楷体" w:eastAsia="楷体" w:hAnsi="楷体" w:cs="宋体"/>
          <w:spacing w:val="8"/>
          <w:kern w:val="0"/>
          <w:szCs w:val="21"/>
        </w:rPr>
      </w:pPr>
      <w:r>
        <w:rPr>
          <w:rFonts w:ascii="楷体" w:eastAsia="楷体" w:hAnsi="楷体" w:cs="宋体" w:hint="eastAsia"/>
          <w:spacing w:val="8"/>
          <w:kern w:val="0"/>
          <w:szCs w:val="21"/>
        </w:rPr>
        <w:t xml:space="preserve">【材料二】唐太宗的独特之处，是在治理国家上，对君主个人的局限性有比较清楚的认识，比较讲究统治的方式和方法。 </w:t>
      </w:r>
      <w:r>
        <w:rPr>
          <w:rFonts w:ascii="楷体" w:eastAsia="楷体" w:hAnsi="楷体" w:cs="宋体"/>
          <w:spacing w:val="8"/>
          <w:kern w:val="0"/>
          <w:szCs w:val="21"/>
        </w:rPr>
        <w:t xml:space="preserve">      </w:t>
      </w:r>
      <w:r>
        <w:rPr>
          <w:rFonts w:ascii="楷体" w:eastAsia="楷体" w:hAnsi="楷体" w:cs="宋体" w:hint="eastAsia"/>
          <w:spacing w:val="8"/>
          <w:kern w:val="0"/>
          <w:szCs w:val="21"/>
        </w:rPr>
        <w:t>——以上材料均摘编自甘霖《变局》</w:t>
      </w:r>
    </w:p>
    <w:p>
      <w:pPr>
        <w:widowControl/>
        <w:jc w:val="left"/>
        <w:rPr>
          <w:rFonts w:ascii="楷体" w:eastAsia="楷体" w:hAnsi="楷体" w:cs="宋体"/>
          <w:spacing w:val="8"/>
          <w:kern w:val="0"/>
          <w:szCs w:val="21"/>
        </w:rPr>
      </w:pPr>
      <w:r>
        <w:rPr>
          <w:rFonts w:ascii="楷体" w:eastAsia="楷体" w:hAnsi="楷体" w:cs="宋体" w:hint="eastAsia"/>
          <w:spacing w:val="8"/>
          <w:kern w:val="0"/>
          <w:szCs w:val="21"/>
        </w:rPr>
        <w:t xml:space="preserve">【材料三】康熙二十年（1681年）六月，发布诏令：“郑锦（经）既伏冥诛，贼中必乖离扰乱，宜乘机规定澎湖、台湾。务期剿抚并用，底定海疆，毋误事机。”                     </w:t>
      </w:r>
      <w:r>
        <w:rPr>
          <w:rFonts w:ascii="楷体" w:eastAsia="楷体" w:hAnsi="楷体" w:cs="宋体"/>
          <w:spacing w:val="8"/>
          <w:kern w:val="0"/>
          <w:szCs w:val="21"/>
        </w:rPr>
        <w:t xml:space="preserve">            </w:t>
      </w:r>
    </w:p>
    <w:p>
      <w:pPr>
        <w:widowControl/>
        <w:ind w:firstLine="4305" w:firstLineChars="2050"/>
        <w:jc w:val="left"/>
        <w:rPr>
          <w:rFonts w:ascii="楷体" w:eastAsia="楷体" w:hAnsi="楷体" w:cs="宋体"/>
          <w:spacing w:val="8"/>
          <w:kern w:val="0"/>
          <w:szCs w:val="21"/>
        </w:rPr>
      </w:pPr>
      <w:r>
        <w:rPr>
          <w:rFonts w:ascii="楷体" w:eastAsia="楷体" w:hAnsi="楷体" w:cs="宋体" w:hint="eastAsia"/>
          <w:spacing w:val="8"/>
          <w:kern w:val="0"/>
          <w:szCs w:val="21"/>
        </w:rPr>
        <w:t>——摘编自白寿彝主编《中国通史》</w:t>
      </w:r>
    </w:p>
    <w:p>
      <w:pPr>
        <w:widowControl/>
        <w:shd w:val="clear" w:color="auto" w:fill="FFFFFF"/>
        <w:jc w:val="left"/>
        <w:rPr>
          <w:rFonts w:ascii="宋体" w:hAnsi="宋体" w:cs="宋体"/>
          <w:spacing w:val="8"/>
          <w:kern w:val="0"/>
          <w:szCs w:val="21"/>
        </w:rPr>
      </w:pPr>
      <w:r>
        <w:rPr>
          <w:rFonts w:ascii="宋体" w:hAnsi="宋体" w:cs="宋体" w:hint="eastAsia"/>
          <w:spacing w:val="8"/>
          <w:kern w:val="0"/>
          <w:szCs w:val="21"/>
        </w:rPr>
        <w:t>请回答：</w:t>
      </w:r>
    </w:p>
    <w:p>
      <w:pPr>
        <w:widowControl/>
        <w:numPr>
          <w:ilvl w:val="0"/>
          <w:numId w:val="2"/>
        </w:numPr>
        <w:shd w:val="clear" w:color="auto" w:fill="FFFFFF"/>
        <w:jc w:val="left"/>
        <w:rPr>
          <w:rFonts w:ascii="宋体" w:hAnsi="宋体" w:cs="宋体"/>
          <w:spacing w:val="8"/>
          <w:kern w:val="0"/>
          <w:szCs w:val="21"/>
        </w:rPr>
      </w:pPr>
      <w:r>
        <w:rPr>
          <w:rFonts w:ascii="宋体" w:hAnsi="宋体" w:cs="宋体" w:hint="eastAsia"/>
          <w:spacing w:val="8"/>
          <w:kern w:val="0"/>
          <w:szCs w:val="21"/>
        </w:rPr>
        <w:t>据材料一并结合所学知识，举出汉武帝时期“具有开创性、集大成”特点的代表人物及其主要成果。（4分）</w:t>
      </w:r>
    </w:p>
    <w:p>
      <w:pPr>
        <w:widowControl/>
        <w:shd w:val="clear" w:color="auto" w:fill="FFFFFF"/>
        <w:jc w:val="left"/>
        <w:rPr>
          <w:rFonts w:ascii="宋体" w:hAnsi="宋体" w:cs="宋体"/>
          <w:spacing w:val="8"/>
          <w:kern w:val="0"/>
          <w:szCs w:val="21"/>
        </w:rPr>
      </w:pPr>
    </w:p>
    <w:p>
      <w:pPr>
        <w:widowControl/>
        <w:shd w:val="clear" w:color="auto" w:fill="FFFFFF"/>
        <w:jc w:val="left"/>
        <w:rPr>
          <w:rFonts w:ascii="宋体" w:hAnsi="宋体" w:cs="宋体"/>
          <w:spacing w:val="8"/>
          <w:kern w:val="0"/>
          <w:szCs w:val="21"/>
        </w:rPr>
      </w:pPr>
    </w:p>
    <w:p>
      <w:pPr>
        <w:widowControl/>
        <w:shd w:val="clear" w:color="auto" w:fill="FFFFFF"/>
        <w:jc w:val="left"/>
        <w:rPr>
          <w:rFonts w:ascii="宋体" w:hAnsi="宋体" w:cs="宋体"/>
          <w:spacing w:val="8"/>
          <w:kern w:val="0"/>
          <w:szCs w:val="21"/>
        </w:rPr>
      </w:pPr>
      <w:r>
        <w:rPr>
          <w:rFonts w:ascii="宋体" w:hAnsi="宋体" w:cs="宋体" w:hint="eastAsia"/>
          <w:spacing w:val="8"/>
          <w:kern w:val="0"/>
          <w:szCs w:val="21"/>
        </w:rPr>
        <w:t>⑵据材料二并结合所学知识，指出唐太宗为避免“君主个人的局限性”而采取的举措有哪些？（4分）</w:t>
      </w:r>
    </w:p>
    <w:p>
      <w:pPr>
        <w:widowControl/>
        <w:shd w:val="clear" w:color="auto" w:fill="FFFFFF"/>
        <w:jc w:val="left"/>
        <w:rPr>
          <w:rFonts w:ascii="宋体" w:hAnsi="宋体" w:cs="宋体"/>
          <w:spacing w:val="8"/>
          <w:kern w:val="0"/>
          <w:szCs w:val="21"/>
        </w:rPr>
      </w:pPr>
    </w:p>
    <w:p>
      <w:pPr>
        <w:widowControl/>
        <w:shd w:val="clear" w:color="auto" w:fill="FFFFFF"/>
        <w:jc w:val="left"/>
        <w:rPr>
          <w:rFonts w:ascii="宋体" w:hAnsi="宋体" w:cs="宋体"/>
          <w:spacing w:val="8"/>
          <w:kern w:val="0"/>
          <w:szCs w:val="21"/>
        </w:rPr>
      </w:pPr>
      <w:r>
        <w:rPr>
          <w:rFonts w:ascii="宋体" w:hAnsi="宋体" w:cs="宋体" w:hint="eastAsia"/>
          <w:spacing w:val="8"/>
          <w:kern w:val="0"/>
          <w:szCs w:val="21"/>
        </w:rPr>
        <w:t>⑶据材料三并结合所学知识，指出清朝“规定澎湖、台湾”后设立的地方管辖机构的名称，并简述这一举措的重大意义。（4分）</w:t>
      </w:r>
    </w:p>
    <w:p>
      <w:pPr>
        <w:widowControl/>
        <w:shd w:val="clear" w:color="auto" w:fill="FFFFFF"/>
        <w:jc w:val="left"/>
        <w:rPr>
          <w:rFonts w:ascii="宋体" w:hAnsi="宋体" w:cs="宋体"/>
          <w:spacing w:val="8"/>
          <w:kern w:val="0"/>
          <w:szCs w:val="21"/>
        </w:rPr>
      </w:pPr>
      <w:r>
        <w:rPr>
          <w:rFonts w:ascii="宋体" w:hAnsi="宋体" w:cs="宋体" w:hint="eastAsia"/>
          <w:spacing w:val="8"/>
          <w:kern w:val="0"/>
          <w:szCs w:val="21"/>
        </w:rPr>
        <w:t>⑷综合上述材料，概括古代中国推动国家走向强盛的主要因素。（4分）</w:t>
      </w:r>
    </w:p>
    <w:p>
      <w:pPr>
        <w:widowControl/>
        <w:shd w:val="clear" w:color="auto" w:fill="FFFFFF"/>
        <w:jc w:val="left"/>
        <w:rPr>
          <w:rFonts w:ascii="宋体" w:hAnsi="宋体" w:cs="宋体"/>
          <w:spacing w:val="8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22.2021年是中国共产党建党100周年。一百年风雨兼程,一世纪沧桑巨变。习近平总书记指出：中国共产党成立,“这一开天辟地的大事变,深刻改变了近代以后中华民族发展的方向和进程,深刻改变了中国人民和中华民族的前途和命运,深刻改变了世界发展的趋势和格局。”针对材料中的观点，结合所学知识给予评析。</w:t>
      </w:r>
      <w:r>
        <w:rPr>
          <w:rFonts w:ascii="楷体" w:eastAsia="楷体" w:hAnsi="楷体" w:cs="宋体" w:hint="eastAsia"/>
          <w:spacing w:val="8"/>
          <w:kern w:val="0"/>
          <w:szCs w:val="21"/>
        </w:rPr>
        <w:t>要求：观点明确，史论结合，条理清楚。（12分）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23.全球化与逆全球化成为人们热议的话题。阅读下列材料，回答问题。（14分）</w:t>
      </w:r>
    </w:p>
    <w:p>
      <w:pPr>
        <w:widowControl/>
        <w:jc w:val="left"/>
        <w:rPr>
          <w:rFonts w:ascii="楷体" w:eastAsia="楷体" w:hAnsi="楷体" w:cs="宋体"/>
          <w:spacing w:val="8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【材料一】</w:t>
      </w:r>
      <w:r>
        <w:rPr>
          <w:rFonts w:ascii="楷体" w:eastAsia="楷体" w:hAnsi="楷体" w:cs="宋体" w:hint="eastAsia"/>
          <w:spacing w:val="8"/>
          <w:kern w:val="0"/>
          <w:szCs w:val="21"/>
        </w:rPr>
        <w:t>1500年以后的时代是一个意义重大的时代，因为它标志着地区自治和全球统一之间冲突的开端。欧洲人的发现导致新的全球性种族分布，实际上，1500年以前，存在着世界范围的种族隔离。今天，这一格局已彻底改变，其改变的程度甚至达到一半的非洲人生活在非洲之外地区的地步。——摘编自斯塔夫里阿诺斯《全球通史》</w:t>
      </w:r>
    </w:p>
    <w:p>
      <w:pPr>
        <w:widowControl/>
        <w:jc w:val="left"/>
        <w:rPr>
          <w:rFonts w:ascii="楷体" w:eastAsia="楷体" w:hAnsi="楷体" w:cs="宋体"/>
          <w:spacing w:val="8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【材料二】</w:t>
      </w:r>
      <w:r>
        <w:rPr>
          <w:rFonts w:ascii="楷体" w:eastAsia="楷体" w:hAnsi="楷体" w:cs="宋体" w:hint="eastAsia"/>
          <w:spacing w:val="8"/>
          <w:kern w:val="0"/>
          <w:szCs w:val="21"/>
        </w:rPr>
        <w:t>大多数专家倾向于挑出18世纪80年代，而不是18世纪60年代作为工业革命的关键时期。……只有到那个时期，所有相关的统计指数才都突然快速地、几乎直线式地上升，这才是“起飞”的标志，工业经济仿佛从天而降。</w:t>
      </w:r>
    </w:p>
    <w:p>
      <w:pPr>
        <w:widowControl/>
        <w:ind w:firstLine="4515" w:firstLineChars="2150"/>
        <w:jc w:val="left"/>
        <w:rPr>
          <w:rFonts w:ascii="楷体" w:eastAsia="楷体" w:hAnsi="楷体" w:cs="宋体"/>
          <w:spacing w:val="8"/>
          <w:kern w:val="0"/>
          <w:szCs w:val="21"/>
        </w:rPr>
      </w:pPr>
      <w:r>
        <w:rPr>
          <w:rFonts w:ascii="楷体" w:eastAsia="楷体" w:hAnsi="楷体" w:cs="宋体" w:hint="eastAsia"/>
          <w:spacing w:val="8"/>
          <w:kern w:val="0"/>
          <w:szCs w:val="21"/>
        </w:rPr>
        <w:t>——霍布斯鲍姆《革命的年代》</w:t>
      </w:r>
    </w:p>
    <w:p>
      <w:pPr>
        <w:widowControl/>
        <w:jc w:val="left"/>
        <w:rPr>
          <w:rFonts w:ascii="楷体" w:eastAsia="楷体" w:hAnsi="楷体" w:cs="宋体"/>
          <w:spacing w:val="8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【材料三】</w:t>
      </w:r>
      <w:r>
        <w:rPr>
          <w:rFonts w:ascii="楷体" w:eastAsia="楷体" w:hAnsi="楷体" w:cs="宋体" w:hint="eastAsia"/>
          <w:spacing w:val="8"/>
          <w:kern w:val="0"/>
          <w:szCs w:val="21"/>
        </w:rPr>
        <w:t>近年来，中国作为经济全球化的受益者、推动者和贡献者，在推动全球化进程中发挥着重要的作用。“一带一路”倡议和人类命运共同体思想就是中国为推进新全球化以及遏制“逆全球化”开出的良方。——熊光清《“逆全球化”阻挡不了全球化进程》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⑴根据材料一并结合所学知识回答，1500年前后世界发生了什么重大事件？（2分）当时，最先为此实践的是哪两个国家？（2分）说明导致“一半的非洲人生活在非洲之外地区”的历史原因。（2分）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 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⑵根据材料二回答，最早开始工业革命的是哪个国家？（2分）为什么大多数专家认为18世纪80年代才是“工业革命的关键时期”？（2分）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numPr>
          <w:ilvl w:val="0"/>
          <w:numId w:val="3"/>
        </w:numPr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综上所述，谈谈你对经济全球化的认识。（2分）  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 xml:space="preserve">⑷4月13号，日本政府正式决定核废水排海，福岛核电站的123万吨核污水即将排入太平洋。 请结合上述材料谈谈你的感受。（2分） 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szCs w:val="21"/>
        </w:rPr>
      </w:pPr>
    </w:p>
    <w:p>
      <w:pPr>
        <w:widowControl/>
        <w:numPr>
          <w:ilvl w:val="0"/>
          <w:numId w:val="4"/>
        </w:numPr>
        <w:shd w:val="clear" w:color="auto" w:fill="FFFFFF"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在人类历史发展的进程中，面对各种危机如何作出正确的抉择，考验着人类的智慧。老师以“危机与抉择”为主题，设计了下面的主题学习任务板块，请你完成各板块的问题探究。（18分）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板块一  </w:t>
      </w:r>
      <w:r>
        <w:rPr>
          <w:rFonts w:ascii="楷体" w:eastAsia="楷体" w:hAnsi="楷体" w:cs="宋体" w:hint="eastAsia"/>
          <w:spacing w:val="8"/>
          <w:kern w:val="0"/>
          <w:szCs w:val="21"/>
        </w:rPr>
        <w:t>【面对制度困境之抉择】</w:t>
      </w:r>
    </w:p>
    <w:p>
      <w:pPr>
        <w:widowControl/>
        <w:ind w:left="360"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/>
          <w:kern w:val="0"/>
          <w:szCs w:val="21"/>
        </w:rPr>
        <w:pict>
          <v:shape id="_x0000_i1030" type="#_x0000_t75" alt=" " style="width:370.5pt;height:113.25pt" coordsize="21600,21600" o:preferrelative="t" filled="f" stroked="f">
            <v:imagedata r:id="rId11" o:title=""/>
            <o:lock v:ext="edit" aspectratio="t"/>
            <w10:anchorlock/>
          </v:shape>
        </w:pict>
      </w:r>
    </w:p>
    <w:p>
      <w:pPr>
        <w:widowControl/>
        <w:numPr>
          <w:ilvl w:val="0"/>
          <w:numId w:val="5"/>
        </w:numPr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面对图一出现的历史现象，俄国政府是如何解决的？（2分）分析图二中日本经济类型所占比重发生变化的原因。（2分）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shd w:val="clear" w:color="auto" w:fill="FFFFFF"/>
        <w:rPr>
          <w:rFonts w:ascii="楷体" w:eastAsia="楷体" w:hAnsi="楷体" w:cs="宋体"/>
          <w:spacing w:val="8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板块二  </w:t>
      </w:r>
      <w:r>
        <w:rPr>
          <w:rFonts w:ascii="楷体" w:eastAsia="楷体" w:hAnsi="楷体" w:cs="宋体" w:hint="eastAsia"/>
          <w:spacing w:val="8"/>
          <w:kern w:val="0"/>
          <w:szCs w:val="21"/>
        </w:rPr>
        <w:t>【面对社会危机之抉择】</w:t>
      </w:r>
    </w:p>
    <w:p>
      <w:pPr>
        <w:widowControl/>
        <w:ind w:left="360"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shd w:val="clear" w:color="auto" w:fill="FFFFFF"/>
        <w:jc w:val="center"/>
        <w:rPr>
          <w:rFonts w:ascii="宋体" w:hAnsi="宋体" w:cs="宋体"/>
          <w:spacing w:val="7"/>
          <w:kern w:val="0"/>
          <w:szCs w:val="21"/>
        </w:rPr>
      </w:pPr>
      <w:r>
        <w:rPr>
          <w:rFonts w:ascii="宋体" w:hAnsi="宋体" w:cs="宋体"/>
          <w:spacing w:val="7"/>
          <w:kern w:val="0"/>
          <w:szCs w:val="21"/>
        </w:rPr>
        <w:pict>
          <v:shape id="_x0000_i1031" type="#_x0000_t75" alt=" " style="width:303.75pt;height:96pt" coordsize="21600,21600" o:preferrelative="t" filled="f" stroked="f">
            <v:imagedata r:id="rId12" o:title=""/>
            <o:lock v:ext="edit" aspectratio="t"/>
            <w10:anchorlock/>
          </v:shape>
        </w:pict>
      </w:r>
    </w:p>
    <w:p>
      <w:pPr>
        <w:widowControl/>
        <w:shd w:val="clear" w:color="auto" w:fill="FFFFFF"/>
        <w:rPr>
          <w:rFonts w:ascii="宋体" w:hAnsi="宋体" w:cs="宋体"/>
          <w:spacing w:val="7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（2）分别简述上图三位历史人物在国家危难之时所作出的具体抉择。（6分）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板块三  </w:t>
      </w:r>
      <w:r>
        <w:rPr>
          <w:rFonts w:ascii="楷体" w:eastAsia="楷体" w:hAnsi="楷体" w:cs="宋体" w:hint="eastAsia"/>
          <w:spacing w:val="8"/>
          <w:kern w:val="0"/>
          <w:szCs w:val="21"/>
        </w:rPr>
        <w:t>【面对经济危机之抉择】</w:t>
      </w:r>
    </w:p>
    <w:tbl>
      <w:tblPr>
        <w:tblStyle w:val="TableNormal"/>
        <w:tblW w:w="8973" w:type="dxa"/>
        <w:tblInd w:w="0" w:type="dxa"/>
        <w:tblCellMar>
          <w:top w:w="0" w:type="dxa"/>
          <w:left w:w="0" w:type="dxa"/>
          <w:bottom w:w="0" w:type="dxa"/>
          <w:right w:w="0" w:type="dxa"/>
        </w:tblCellMar>
      </w:tblPr>
      <w:tblGrid>
        <w:gridCol w:w="5271"/>
        <w:gridCol w:w="3702"/>
      </w:tblGrid>
      <w:tr>
        <w:tblPrEx>
          <w:tblW w:w="8973" w:type="dxa"/>
          <w:tblInd w:w="0" w:type="dxa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8" w:type="dxa"/>
              <w:left w:w="109" w:type="dxa"/>
              <w:bottom w:w="68" w:type="dxa"/>
              <w:right w:w="109" w:type="dxa"/>
            </w:tcMar>
            <w:vAlign w:val="center"/>
          </w:tcPr>
          <w:p>
            <w:pPr>
              <w:widowControl/>
              <w:rPr>
                <w:rFonts w:ascii="楷体" w:eastAsia="楷体" w:hAnsi="楷体" w:cs="宋体"/>
                <w:spacing w:val="7"/>
                <w:kern w:val="0"/>
                <w:szCs w:val="21"/>
              </w:rPr>
            </w:pPr>
            <w:r>
              <w:rPr>
                <w:rFonts w:ascii="楷体" w:eastAsia="楷体" w:hAnsi="楷体" w:cs="宋体" w:hint="eastAsia"/>
                <w:spacing w:val="7"/>
                <w:kern w:val="0"/>
                <w:szCs w:val="21"/>
              </w:rPr>
              <w:t>列宁说：“在战争结束的时候，俄国就像一个被打得半死的人，而现在，谢天谢地，他居然能够拄着拐杖走动了！”…这个结果是什么呢？结果就是把商品、货币、市场机制引进到苏俄的社会主义建设里面去，在马克思主义的发展史上，这是一个重大突破。</w:t>
            </w:r>
          </w:p>
        </w:tc>
        <w:tc>
          <w:tcPr>
            <w:tcW w:w="0" w:type="auto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8" w:type="dxa"/>
              <w:left w:w="109" w:type="dxa"/>
              <w:bottom w:w="68" w:type="dxa"/>
              <w:right w:w="109" w:type="dxa"/>
            </w:tcMar>
            <w:vAlign w:val="center"/>
          </w:tcPr>
          <w:p>
            <w:pPr>
              <w:widowControl/>
              <w:rPr>
                <w:rFonts w:ascii="楷体" w:eastAsia="楷体" w:hAnsi="楷体" w:cs="宋体"/>
                <w:spacing w:val="7"/>
                <w:kern w:val="0"/>
                <w:szCs w:val="21"/>
              </w:rPr>
            </w:pPr>
            <w:r>
              <w:rPr>
                <w:rFonts w:ascii="楷体" w:eastAsia="楷体" w:hAnsi="楷体" w:cs="宋体" w:hint="eastAsia"/>
                <w:spacing w:val="7"/>
                <w:kern w:val="0"/>
                <w:szCs w:val="21"/>
              </w:rPr>
              <w:t>1933年3月4日，罗斯福在总统就职演说中说："…叹交换手段难逃贸易长流冰封，看工业企业尽成枯枝残叶；农场主的产品找不到市场；千万个家庭的多年积蓄毁于一旦。”</w:t>
            </w:r>
          </w:p>
        </w:tc>
      </w:tr>
    </w:tbl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（3）根据下表信息，两国改革前分别面临怎样的经济危机？（4分）归纳其摆脱危机的共同特点。（2分）</w:t>
      </w:r>
    </w:p>
    <w:p>
      <w:pPr>
        <w:widowControl/>
        <w:ind w:left="360"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板块四  </w:t>
      </w:r>
      <w:r>
        <w:rPr>
          <w:rFonts w:ascii="楷体" w:eastAsia="楷体" w:hAnsi="楷体" w:cs="宋体" w:hint="eastAsia"/>
          <w:spacing w:val="8"/>
          <w:kern w:val="0"/>
          <w:szCs w:val="21"/>
        </w:rPr>
        <w:t>【面对共同问题之合作】</w:t>
      </w:r>
    </w:p>
    <w:p>
      <w:pPr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（4）2020年，一场新冠疫情席卷世界，在“多强”成员中，中国的抗疫成就举世公认，美、日、欧的表现却乏善可陈。对此你有什么感想？（2分）</w:t>
      </w:r>
    </w:p>
    <w:p>
      <w:pPr>
        <w:widowControl/>
        <w:shd w:val="clear" w:color="auto" w:fill="FFFFFF"/>
        <w:jc w:val="center"/>
        <w:rPr>
          <w:rFonts w:ascii="宋体" w:hAnsi="宋体" w:cs="宋体"/>
          <w:spacing w:val="7"/>
          <w:kern w:val="0"/>
          <w:szCs w:val="21"/>
        </w:rPr>
      </w:pPr>
      <w:r>
        <w:rPr>
          <w:rFonts w:ascii="宋体" w:hAnsi="宋体" w:cs="宋体"/>
          <w:spacing w:val="7"/>
          <w:kern w:val="0"/>
          <w:szCs w:val="21"/>
        </w:rPr>
        <w:pict>
          <v:shape id="_x0000_i1032" type="#_x0000_t75" alt=" " style="width:24pt;height:24pt" coordsize="21600,21600" o:preferrelative="t" filled="f" stroked="f">
            <v:imagedata r:id="rId13" r:href="rId14" o:title=""/>
            <o:lock v:ext="edit" aspectratio="t"/>
            <w10:anchorlock/>
          </v:shape>
        </w:pict>
      </w:r>
    </w:p>
    <w:p>
      <w:pPr>
        <w:widowControl/>
        <w:ind w:left="2176" w:hanging="420" w:leftChars="836" w:hangingChars="200"/>
        <w:jc w:val="left"/>
        <w:rPr>
          <w:rFonts w:ascii="宋体" w:cs="宋体"/>
          <w:kern w:val="0"/>
          <w:sz w:val="24"/>
        </w:rPr>
      </w:pPr>
      <w:r>
        <w:rPr>
          <w:rFonts w:ascii="宋体" w:hAnsi="宋体" w:cs="宋体"/>
          <w:szCs w:val="21"/>
        </w:rPr>
        <w:br w:type="page"/>
      </w:r>
      <w:r>
        <w:rPr>
          <w:rFonts w:ascii="微软雅黑 Light" w:eastAsia="微软雅黑 Light" w:hAnsi="微软雅黑 Light" w:cs="微软雅黑 Light" w:hint="eastAsia"/>
          <w:b/>
          <w:bCs/>
          <w:kern w:val="0"/>
          <w:sz w:val="44"/>
          <w:szCs w:val="44"/>
        </w:rPr>
        <w:t>醴陵市</w:t>
      </w:r>
      <w:r>
        <w:rPr>
          <w:rFonts w:ascii="微软雅黑 Light" w:eastAsia="微软雅黑 Light" w:hAnsi="微软雅黑 Light" w:cs="微软雅黑 Light"/>
          <w:b/>
          <w:bCs/>
          <w:kern w:val="0"/>
          <w:sz w:val="44"/>
          <w:szCs w:val="44"/>
        </w:rPr>
        <w:t>2021</w:t>
      </w:r>
      <w:r>
        <w:rPr>
          <w:rFonts w:ascii="微软雅黑 Light" w:eastAsia="微软雅黑 Light" w:hAnsi="微软雅黑 Light" w:cs="微软雅黑 Light" w:hint="eastAsia"/>
          <w:b/>
          <w:bCs/>
          <w:kern w:val="0"/>
          <w:sz w:val="44"/>
          <w:szCs w:val="44"/>
        </w:rPr>
        <w:t>年</w:t>
      </w:r>
      <w:r>
        <w:rPr>
          <w:rFonts w:ascii="微软雅黑 Light" w:eastAsia="微软雅黑 Light" w:hAnsi="微软雅黑 Light" w:cs="微软雅黑 Light"/>
          <w:b/>
          <w:bCs/>
          <w:kern w:val="0"/>
          <w:sz w:val="44"/>
          <w:szCs w:val="44"/>
        </w:rPr>
        <w:t>5</w:t>
      </w:r>
      <w:r>
        <w:rPr>
          <w:rFonts w:ascii="微软雅黑 Light" w:eastAsia="微软雅黑 Light" w:hAnsi="微软雅黑 Light" w:cs="微软雅黑 Light" w:hint="eastAsia"/>
          <w:b/>
          <w:bCs/>
          <w:kern w:val="0"/>
          <w:sz w:val="44"/>
          <w:szCs w:val="44"/>
        </w:rPr>
        <w:t>月模拟考试</w:t>
      </w:r>
      <w:r>
        <w:rPr>
          <w:rFonts w:ascii="微软雅黑 Light" w:eastAsia="微软雅黑 Light" w:hAnsi="微软雅黑 Light" w:cs="微软雅黑 Light"/>
          <w:b/>
          <w:bCs/>
          <w:kern w:val="0"/>
          <w:sz w:val="44"/>
          <w:szCs w:val="44"/>
        </w:rPr>
        <w:br/>
      </w:r>
      <w:r>
        <w:rPr>
          <w:rFonts w:ascii="微软雅黑 Light" w:eastAsia="微软雅黑 Light" w:hAnsi="微软雅黑 Light" w:cs="微软雅黑 Light" w:hint="eastAsia"/>
          <w:b/>
          <w:bCs/>
          <w:kern w:val="0"/>
          <w:sz w:val="48"/>
          <w:szCs w:val="48"/>
        </w:rPr>
        <w:t>历</w:t>
      </w:r>
      <w:r>
        <w:rPr>
          <w:rFonts w:ascii="Î¢ÈíÑÅºÚ Light Western" w:eastAsia="微软雅黑 Light" w:hAnsi="Î¢ÈíÑÅºÚ Light Western" w:cs="Î¢ÈíÑÅºÚ Light Western"/>
          <w:b/>
          <w:bCs/>
          <w:kern w:val="0"/>
          <w:sz w:val="48"/>
          <w:szCs w:val="48"/>
        </w:rPr>
        <w:t> </w:t>
      </w:r>
      <w:r>
        <w:rPr>
          <w:rFonts w:ascii="微软雅黑 Light" w:eastAsia="微软雅黑 Light" w:hAnsi="微软雅黑 Light" w:cs="微软雅黑 Light" w:hint="eastAsia"/>
          <w:b/>
          <w:bCs/>
          <w:kern w:val="0"/>
          <w:sz w:val="48"/>
          <w:szCs w:val="48"/>
        </w:rPr>
        <w:t>史</w:t>
      </w:r>
      <w:r>
        <w:rPr>
          <w:rFonts w:ascii="Î¢ÈíÑÅºÚ Light Western" w:eastAsia="微软雅黑 Light" w:hAnsi="Î¢ÈíÑÅºÚ Light Western" w:cs="Î¢ÈíÑÅºÚ Light Western"/>
          <w:b/>
          <w:bCs/>
          <w:kern w:val="0"/>
          <w:sz w:val="48"/>
          <w:szCs w:val="48"/>
        </w:rPr>
        <w:t> </w:t>
      </w:r>
      <w:r>
        <w:rPr>
          <w:rFonts w:ascii="微软雅黑 Light" w:eastAsia="微软雅黑 Light" w:hAnsi="微软雅黑 Light" w:cs="微软雅黑 Light" w:hint="eastAsia"/>
          <w:b/>
          <w:bCs/>
          <w:kern w:val="0"/>
          <w:sz w:val="48"/>
          <w:szCs w:val="48"/>
        </w:rPr>
        <w:t>参考答案</w:t>
      </w:r>
      <w:r>
        <w:rPr>
          <w:rFonts w:ascii="宋体" w:cs="宋体"/>
          <w:kern w:val="0"/>
          <w:sz w:val="24"/>
        </w:rPr>
        <w:br/>
      </w:r>
    </w:p>
    <w:p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一、选择题（每小题只有一个最符合题意的答案，本大题共20小题，每小题2分，共40分）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2"/>
        <w:gridCol w:w="772"/>
        <w:gridCol w:w="772"/>
        <w:gridCol w:w="772"/>
        <w:gridCol w:w="772"/>
        <w:gridCol w:w="772"/>
        <w:gridCol w:w="772"/>
        <w:gridCol w:w="772"/>
        <w:gridCol w:w="772"/>
        <w:gridCol w:w="772"/>
        <w:gridCol w:w="772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/>
        </w:trPr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题号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240" w:firstLineChars="100"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240" w:firstLineChars="100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2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240" w:firstLineChars="100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3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240" w:firstLineChars="100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4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240" w:firstLineChars="100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5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240" w:firstLineChars="100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6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240" w:firstLineChars="100"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7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240" w:firstLineChars="100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8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304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9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10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/>
        </w:trPr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答案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240" w:firstLineChars="100"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C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D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A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B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C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D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C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A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B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A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/>
        </w:trPr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题号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11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12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13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14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15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16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17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18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19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20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5"/>
        </w:trPr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答案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ind w:firstLine="240" w:firstLineChars="100"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D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C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B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B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A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D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A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D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B</w:t>
            </w:r>
          </w:p>
        </w:tc>
        <w:tc>
          <w:tcPr>
            <w:tcW w:w="772" w:type="dxa"/>
            <w:shd w:val="clear" w:color="auto" w:fill="auto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</w:rPr>
              <w:t>C</w:t>
            </w:r>
          </w:p>
        </w:tc>
      </w:tr>
    </w:tbl>
    <w:p>
      <w:pPr>
        <w:widowControl/>
        <w:jc w:val="left"/>
        <w:rPr>
          <w:rFonts w:ascii="宋体" w:hAnsi="宋体" w:cs="宋体"/>
          <w:kern w:val="0"/>
          <w:sz w:val="24"/>
        </w:rPr>
      </w:pPr>
    </w:p>
    <w:p>
      <w:pPr>
        <w:widowControl/>
        <w:jc w:val="left"/>
        <w:rPr>
          <w:rFonts w:ascii="宋体" w:hAnsi="宋体" w:cs="宋体"/>
          <w:kern w:val="0"/>
          <w:sz w:val="24"/>
        </w:rPr>
      </w:pPr>
    </w:p>
    <w:p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二、非选择题（本大题共4小题，共60分）</w:t>
      </w:r>
      <w:r>
        <w:rPr>
          <w:rFonts w:ascii="宋体" w:hAnsi="宋体" w:cs="宋体" w:hint="eastAsia"/>
          <w:kern w:val="0"/>
          <w:sz w:val="24"/>
        </w:rPr>
        <w:br/>
      </w:r>
      <w:r>
        <w:rPr>
          <w:rFonts w:ascii="宋体" w:hAnsi="宋体" w:cs="宋体" w:hint="eastAsia"/>
          <w:kern w:val="0"/>
          <w:sz w:val="24"/>
        </w:rPr>
        <w:t xml:space="preserve">21． </w:t>
      </w:r>
      <w:r>
        <w:rPr>
          <w:rFonts w:ascii="宋体" w:hAnsi="宋体" w:cs="宋体" w:hint="eastAsia"/>
          <w:color w:val="000000"/>
          <w:kern w:val="0"/>
          <w:sz w:val="24"/>
        </w:rPr>
        <w:t xml:space="preserve">（16分） </w:t>
      </w:r>
    </w:p>
    <w:p>
      <w:pPr>
        <w:widowControl/>
        <w:shd w:val="clear" w:color="auto" w:fill="FFFFFF"/>
        <w:jc w:val="left"/>
        <w:rPr>
          <w:rFonts w:ascii="宋体" w:hAnsi="宋体" w:cs="宋体"/>
          <w:color w:val="333333"/>
          <w:spacing w:val="8"/>
          <w:kern w:val="0"/>
          <w:sz w:val="24"/>
        </w:rPr>
      </w:pPr>
      <w:r>
        <w:rPr>
          <w:rFonts w:ascii="宋体" w:hAnsi="宋体" w:cs="宋体" w:hint="eastAsia"/>
          <w:color w:val="000000"/>
          <w:spacing w:val="8"/>
          <w:kern w:val="0"/>
          <w:sz w:val="24"/>
        </w:rPr>
        <w:t>⑴张骞（2分）两次出使西域，促进了汉朝与西域的相互了解与往来，直接推动了陆上丝绸之路的形成，促进了东西方文化交流。（2分）</w:t>
      </w:r>
    </w:p>
    <w:p>
      <w:pPr>
        <w:widowControl/>
        <w:shd w:val="clear" w:color="auto" w:fill="FFFFFF"/>
        <w:jc w:val="left"/>
        <w:rPr>
          <w:rFonts w:ascii="宋体" w:hAnsi="宋体" w:cs="宋体"/>
          <w:color w:val="333333"/>
          <w:spacing w:val="8"/>
          <w:kern w:val="0"/>
          <w:sz w:val="24"/>
        </w:rPr>
      </w:pPr>
      <w:r>
        <w:rPr>
          <w:rFonts w:ascii="宋体" w:hAnsi="宋体" w:cs="宋体" w:hint="eastAsia"/>
          <w:color w:val="000000"/>
          <w:spacing w:val="8"/>
          <w:kern w:val="0"/>
          <w:sz w:val="24"/>
        </w:rPr>
        <w:t>⑵虚心纳谏，从善如流；广纳贤才，知人善用；完善三省六部制。（任写两点，2+2分）</w:t>
      </w:r>
    </w:p>
    <w:p>
      <w:pPr>
        <w:widowControl/>
        <w:shd w:val="clear" w:color="auto" w:fill="FFFFFF"/>
        <w:jc w:val="left"/>
        <w:rPr>
          <w:rFonts w:ascii="宋体" w:hAnsi="宋体" w:cs="宋体"/>
          <w:color w:val="333333"/>
          <w:spacing w:val="8"/>
          <w:kern w:val="0"/>
          <w:sz w:val="24"/>
        </w:rPr>
      </w:pPr>
      <w:r>
        <w:rPr>
          <w:rFonts w:ascii="宋体" w:hAnsi="宋体" w:cs="宋体" w:hint="eastAsia"/>
          <w:color w:val="000000"/>
          <w:spacing w:val="8"/>
          <w:kern w:val="0"/>
          <w:sz w:val="24"/>
        </w:rPr>
        <w:t>⑶台湾府。（2分）加强了中央政府对台湾的管辖，巩固了祖国的东南海防，台湾的社会经济发展也步入了新的历史时期。（2分）</w:t>
      </w:r>
    </w:p>
    <w:p>
      <w:pPr>
        <w:widowControl/>
        <w:shd w:val="clear" w:color="auto" w:fill="FFFFFF"/>
        <w:jc w:val="left"/>
        <w:rPr>
          <w:rFonts w:ascii="宋体" w:hAnsi="宋体" w:cs="宋体"/>
          <w:color w:val="333333"/>
          <w:spacing w:val="8"/>
          <w:kern w:val="0"/>
          <w:sz w:val="24"/>
        </w:rPr>
      </w:pPr>
      <w:r>
        <w:rPr>
          <w:rFonts w:ascii="宋体" w:hAnsi="宋体" w:cs="宋体" w:hint="eastAsia"/>
          <w:color w:val="000000"/>
          <w:spacing w:val="8"/>
          <w:kern w:val="0"/>
          <w:sz w:val="24"/>
        </w:rPr>
        <w:t>⑷优秀人才的突出贡献；统治者个人才能和品德；政府加强对边疆的管辖等。（符合题意，言之有理即可，2+2分）</w:t>
      </w:r>
    </w:p>
    <w:p>
      <w:pPr>
        <w:widowControl/>
        <w:jc w:val="left"/>
        <w:rPr>
          <w:rFonts w:ascii="宋体" w:hAnsi="宋体" w:cs="宋体"/>
          <w:kern w:val="0"/>
          <w:sz w:val="24"/>
        </w:rPr>
      </w:pPr>
    </w:p>
    <w:p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22.</w:t>
      </w:r>
      <w:r>
        <w:rPr>
          <w:rFonts w:ascii="宋体" w:hAnsi="宋体" w:cs="宋体" w:hint="eastAsia"/>
          <w:color w:val="000000"/>
          <w:kern w:val="0"/>
          <w:sz w:val="24"/>
        </w:rPr>
        <w:t>（12分）</w:t>
      </w:r>
    </w:p>
    <w:p>
      <w:pPr>
        <w:widowControl/>
        <w:jc w:val="left"/>
        <w:rPr>
          <w:rFonts w:ascii="宋体" w:hAnsi="宋体" w:cs="宋体"/>
          <w:color w:val="000000"/>
          <w:spacing w:val="8"/>
          <w:sz w:val="24"/>
        </w:rPr>
      </w:pPr>
      <w:r>
        <w:rPr>
          <w:rFonts w:ascii="宋体" w:hAnsi="宋体" w:cs="宋体" w:hint="eastAsia"/>
          <w:color w:val="000000"/>
          <w:spacing w:val="8"/>
          <w:sz w:val="24"/>
        </w:rPr>
        <w:t xml:space="preserve">评分细则：①观点：（2分）观点明确的，计2分，没有观点的计0分。②史实：（6分）言之成理即可。必须有的史实：新中国的成立的意义；新中国的建设成就；中国的国际影响力增强。提到了三个史实并进行了阐述的计6分；只提到了三个史实，没有进行阐述的计3分。③总结：（2分）④卷面：（2分）史论结合，条理清楚，字迹工整的计2分。 </w:t>
      </w:r>
    </w:p>
    <w:p>
      <w:pPr>
        <w:widowControl/>
        <w:jc w:val="left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color w:val="000000"/>
          <w:spacing w:val="8"/>
          <w:sz w:val="24"/>
        </w:rPr>
        <w:t>参考答案：⑴观点：</w:t>
      </w:r>
      <w:r>
        <w:rPr>
          <w:rFonts w:ascii="宋体" w:hAnsi="宋体" w:cs="宋体" w:hint="eastAsia"/>
          <w:sz w:val="24"/>
        </w:rPr>
        <w:t>中国共产党深刻改变了近代以后中华民族发展的方向和进程,深刻改变了中国人民和中华民族的前途和命运,深刻改变了世界发展的趋势和格局。</w:t>
      </w:r>
      <w:r>
        <w:rPr>
          <w:rFonts w:ascii="宋体" w:hAnsi="宋体" w:cs="宋体" w:hint="eastAsia"/>
          <w:color w:val="000000"/>
          <w:spacing w:val="8"/>
          <w:sz w:val="24"/>
        </w:rPr>
        <w:t>⑵①在半殖民地半封建社会的近代中国，为了救亡图存和振兴发展，中国人从未停止过息可歌可泣的战斗。中国共产党带领中国人民终于赢得了解放，开辟了中国历史的新纪元，推翻了帝国主义、封建主义和官僚资本主义的统治，中国真正成为独立自主的国家，占人类总数四分之一的中国人从此站起来了，壮大了世界和平民主和社会主义的力量。 ②</w:t>
      </w:r>
      <w:r>
        <w:rPr>
          <w:rFonts w:ascii="宋体" w:hAnsi="宋体" w:cs="宋体" w:hint="eastAsia"/>
          <w:color w:val="000000"/>
          <w:sz w:val="24"/>
        </w:rPr>
        <w:t>中国共产党的领导</w:t>
      </w:r>
      <w:r>
        <w:rPr>
          <w:rFonts w:ascii="宋体" w:hAnsi="宋体" w:cs="宋体" w:hint="eastAsia"/>
          <w:color w:val="000000"/>
          <w:spacing w:val="8"/>
          <w:sz w:val="24"/>
        </w:rPr>
        <w:t>使古老的中国重新焕发出蓬勃生机，新中国的</w:t>
      </w:r>
      <w:r>
        <w:rPr>
          <w:rFonts w:ascii="宋体" w:hAnsi="宋体" w:cs="宋体" w:hint="eastAsia"/>
          <w:color w:val="000000"/>
          <w:sz w:val="24"/>
        </w:rPr>
        <w:t>经济建设取得举世瞩目的成就，人民生活水平迅速提高，中华民族实现了从东亚病夫到站起来、富起来到强起来的伟大飞跃，将百废待兴的旧中国建设成为蒸蒸日上的社会主义新中国，中国从积贫积弱的半殖民地半封建国家跃升为世界第二大经济体，创造了世所罕见的经济快速发展和社会长期稳定奇迹。  ③在中国共产党的领导下，中国高举和平、发展、合作、共赢的旗帜，恪守维护世界和平、促进共同发展的外交政策宗旨，积极参与国际和地区事务，为世界发展作出了重要贡献。为推动国家关系全面发展、共建美好世界发挥了引领作用。习近平总书记提出的构建人类命运共同体、共建“一带一路”、建立新型政党关系等理念，得到各国的广泛支持，对世界产生深远影响。⑶综上所述：中国共产党的诞生是</w:t>
      </w:r>
      <w:r>
        <w:rPr>
          <w:rFonts w:ascii="宋体" w:hAnsi="宋体" w:cs="宋体" w:hint="eastAsia"/>
          <w:sz w:val="24"/>
        </w:rPr>
        <w:t>开天辟地的大事变，改变了中国和世界的面貌。我们要坚持中国共产党的领导，为实现中华民族的伟大复兴而努力奋斗！</w:t>
      </w:r>
    </w:p>
    <w:p>
      <w:pPr>
        <w:widowControl/>
        <w:jc w:val="left"/>
        <w:rPr>
          <w:rFonts w:ascii="宋体" w:hAnsi="宋体" w:cs="宋体"/>
          <w:kern w:val="0"/>
          <w:sz w:val="24"/>
        </w:rPr>
      </w:pPr>
    </w:p>
    <w:p>
      <w:pPr>
        <w:widowControl/>
        <w:shd w:val="clear" w:color="auto" w:fill="FFFFFF"/>
        <w:jc w:val="left"/>
        <w:rPr>
          <w:rFonts w:ascii="宋体" w:hAnsi="宋体" w:cs="宋体"/>
          <w:color w:val="000000"/>
          <w:spacing w:val="8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23</w:t>
      </w:r>
      <w:r>
        <w:rPr>
          <w:rFonts w:ascii="宋体" w:hAnsi="宋体" w:cs="宋体" w:hint="eastAsia"/>
          <w:color w:val="000000"/>
          <w:spacing w:val="8"/>
          <w:kern w:val="0"/>
          <w:sz w:val="24"/>
        </w:rPr>
        <w:t>．</w:t>
      </w:r>
      <w:r>
        <w:rPr>
          <w:rFonts w:ascii="宋体" w:hAnsi="宋体" w:cs="宋体" w:hint="eastAsia"/>
          <w:color w:val="000000"/>
          <w:kern w:val="0"/>
          <w:sz w:val="24"/>
        </w:rPr>
        <w:t>（14分）</w:t>
      </w:r>
    </w:p>
    <w:p>
      <w:pPr>
        <w:widowControl/>
        <w:shd w:val="clear" w:color="auto" w:fill="FFFFFF"/>
        <w:jc w:val="left"/>
        <w:rPr>
          <w:rFonts w:ascii="宋体" w:hAnsi="宋体" w:cs="宋体"/>
          <w:color w:val="000000"/>
          <w:spacing w:val="8"/>
          <w:kern w:val="0"/>
          <w:sz w:val="24"/>
        </w:rPr>
      </w:pPr>
      <w:r>
        <w:rPr>
          <w:rFonts w:ascii="宋体" w:hAnsi="宋体" w:cs="宋体" w:hint="eastAsia"/>
          <w:color w:val="000000"/>
          <w:spacing w:val="8"/>
          <w:kern w:val="0"/>
          <w:sz w:val="24"/>
        </w:rPr>
        <w:t>⑴事件：新航路开辟。（2分）国家：葡萄牙、西班牙。（2分）原因：欧洲殖民者进行“三角贸易”（或早期殖民掠夺）。（2分）</w:t>
      </w:r>
    </w:p>
    <w:p>
      <w:pPr>
        <w:widowControl/>
        <w:shd w:val="clear" w:color="auto" w:fill="FFFFFF"/>
        <w:jc w:val="left"/>
        <w:rPr>
          <w:rFonts w:ascii="宋体" w:hAnsi="宋体" w:cs="宋体"/>
          <w:color w:val="000000"/>
          <w:spacing w:val="8"/>
          <w:kern w:val="0"/>
          <w:sz w:val="24"/>
        </w:rPr>
      </w:pPr>
      <w:r>
        <w:rPr>
          <w:rFonts w:ascii="宋体" w:hAnsi="宋体" w:cs="宋体" w:hint="eastAsia"/>
          <w:color w:val="000000"/>
          <w:spacing w:val="8"/>
          <w:kern w:val="0"/>
          <w:sz w:val="24"/>
        </w:rPr>
        <w:t>⑵英国；（2分）这个时期，所有相关的统计指数才都突然快速地、几乎直线式地上升。（或：1785年瓦特改良蒸汽机并投入使用，提供了更加便利的动力，极大地提高了社会生产力。言之有理即可得分）（2分）</w:t>
      </w:r>
    </w:p>
    <w:p>
      <w:pPr>
        <w:widowControl/>
        <w:shd w:val="clear" w:color="auto" w:fill="FFFFFF"/>
        <w:jc w:val="left"/>
        <w:rPr>
          <w:rFonts w:ascii="宋体" w:hAnsi="宋体" w:cs="宋体"/>
          <w:color w:val="000000"/>
          <w:spacing w:val="8"/>
          <w:kern w:val="0"/>
          <w:sz w:val="24"/>
        </w:rPr>
      </w:pPr>
      <w:r>
        <w:rPr>
          <w:rFonts w:ascii="宋体" w:hAnsi="宋体" w:cs="宋体" w:hint="eastAsia"/>
          <w:color w:val="000000"/>
          <w:spacing w:val="8"/>
          <w:kern w:val="0"/>
          <w:sz w:val="24"/>
        </w:rPr>
        <w:t xml:space="preserve">⑶认识：经济全球化是历史的产物；经济全球化是当今世界经济发展不可逆转的趋势，等等。（2分，言之有理即可） </w:t>
      </w:r>
    </w:p>
    <w:p>
      <w:pPr>
        <w:widowControl/>
        <w:shd w:val="clear" w:color="auto" w:fill="FFFFFF"/>
        <w:jc w:val="left"/>
        <w:rPr>
          <w:rFonts w:ascii="宋体" w:hAnsi="宋体" w:cs="宋体"/>
          <w:color w:val="000000"/>
          <w:spacing w:val="8"/>
          <w:kern w:val="0"/>
          <w:sz w:val="24"/>
        </w:rPr>
      </w:pPr>
      <w:r>
        <w:rPr>
          <w:rFonts w:ascii="宋体" w:hAnsi="宋体" w:cs="宋体" w:hint="eastAsia"/>
          <w:color w:val="000000"/>
          <w:spacing w:val="8"/>
          <w:kern w:val="0"/>
          <w:sz w:val="24"/>
        </w:rPr>
        <w:t>⑷</w:t>
      </w: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>应对全球性问题需要各国的团结协作。</w:t>
      </w:r>
      <w:r>
        <w:rPr>
          <w:rFonts w:ascii="宋体" w:hAnsi="宋体" w:cs="宋体" w:hint="eastAsia"/>
          <w:color w:val="000000"/>
          <w:spacing w:val="8"/>
          <w:kern w:val="0"/>
          <w:sz w:val="24"/>
        </w:rPr>
        <w:t>（2分，言之有理即可）</w:t>
      </w:r>
    </w:p>
    <w:p>
      <w:pPr>
        <w:jc w:val="left"/>
        <w:rPr>
          <w:rFonts w:ascii="宋体" w:hAnsi="宋体" w:cs="宋体"/>
          <w:sz w:val="24"/>
        </w:rPr>
      </w:pPr>
    </w:p>
    <w:p>
      <w:pPr>
        <w:widowControl/>
        <w:shd w:val="clear" w:color="auto" w:fill="FFFFFF"/>
        <w:jc w:val="left"/>
        <w:rPr>
          <w:rFonts w:ascii="宋体" w:hAnsi="宋体" w:cs="宋体"/>
          <w:color w:val="333333"/>
          <w:spacing w:val="7"/>
          <w:sz w:val="24"/>
          <w:shd w:val="clear" w:color="auto" w:fill="FFFFFF"/>
        </w:rPr>
      </w:pPr>
      <w:r>
        <w:rPr>
          <w:rFonts w:ascii="宋体" w:hAnsi="宋体" w:cs="宋体" w:hint="eastAsia"/>
          <w:color w:val="333333"/>
          <w:sz w:val="24"/>
        </w:rPr>
        <w:t>24.</w:t>
      </w: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 xml:space="preserve"> </w:t>
      </w:r>
      <w:r>
        <w:rPr>
          <w:rFonts w:ascii="宋体" w:hAnsi="宋体" w:cs="宋体" w:hint="eastAsia"/>
          <w:color w:val="000000"/>
          <w:kern w:val="0"/>
          <w:sz w:val="24"/>
        </w:rPr>
        <w:t>（18分）</w:t>
      </w:r>
    </w:p>
    <w:p>
      <w:pPr>
        <w:widowControl/>
        <w:shd w:val="clear" w:color="auto" w:fill="FFFFFF"/>
        <w:jc w:val="left"/>
        <w:rPr>
          <w:rFonts w:ascii="宋体" w:hAnsi="宋体" w:cs="宋体"/>
          <w:color w:val="333333"/>
          <w:spacing w:val="8"/>
          <w:kern w:val="0"/>
          <w:sz w:val="24"/>
        </w:rPr>
      </w:pP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>⑴俄国：实行农奴制改革；</w:t>
      </w:r>
      <w:r>
        <w:rPr>
          <w:rFonts w:ascii="宋体" w:hAnsi="宋体" w:cs="宋体" w:hint="eastAsia"/>
          <w:color w:val="000000"/>
          <w:kern w:val="0"/>
          <w:sz w:val="24"/>
        </w:rPr>
        <w:t>（2分）</w:t>
      </w: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>日本：进行了明治维新。</w:t>
      </w:r>
      <w:r>
        <w:rPr>
          <w:rFonts w:ascii="宋体" w:hAnsi="宋体" w:cs="宋体" w:hint="eastAsia"/>
          <w:color w:val="000000"/>
          <w:kern w:val="0"/>
          <w:sz w:val="24"/>
        </w:rPr>
        <w:t>（2分）</w:t>
      </w:r>
      <w:r>
        <w:rPr>
          <w:rFonts w:ascii="宋体" w:hAnsi="宋体" w:cs="宋体" w:hint="eastAsia"/>
          <w:color w:val="333333"/>
          <w:spacing w:val="7"/>
          <w:sz w:val="24"/>
        </w:rPr>
        <w:br/>
      </w: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>⑵林肯：领导了南北战争；</w:t>
      </w:r>
      <w:r>
        <w:rPr>
          <w:rFonts w:ascii="宋体" w:hAnsi="宋体" w:cs="宋体" w:hint="eastAsia"/>
          <w:color w:val="000000"/>
          <w:kern w:val="0"/>
          <w:sz w:val="24"/>
        </w:rPr>
        <w:t>（2分）</w:t>
      </w: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>孙中山：领导了辛亥革命；</w:t>
      </w:r>
      <w:r>
        <w:rPr>
          <w:rFonts w:ascii="宋体" w:hAnsi="宋体" w:cs="宋体" w:hint="eastAsia"/>
          <w:color w:val="000000"/>
          <w:kern w:val="0"/>
          <w:sz w:val="24"/>
        </w:rPr>
        <w:t>（2分）</w:t>
      </w: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>甘地：领导了非暴力不合作运动。</w:t>
      </w:r>
      <w:r>
        <w:rPr>
          <w:rFonts w:ascii="宋体" w:hAnsi="宋体" w:cs="宋体" w:hint="eastAsia"/>
          <w:color w:val="000000"/>
          <w:kern w:val="0"/>
          <w:sz w:val="24"/>
        </w:rPr>
        <w:t>（2分）</w:t>
      </w:r>
      <w:r>
        <w:rPr>
          <w:rFonts w:ascii="宋体" w:hAnsi="宋体" w:cs="宋体" w:hint="eastAsia"/>
          <w:color w:val="333333"/>
          <w:spacing w:val="7"/>
          <w:sz w:val="24"/>
        </w:rPr>
        <w:br/>
      </w: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>⑶俄国：战时共产主义引发的严重的政治经济危机；</w:t>
      </w:r>
      <w:r>
        <w:rPr>
          <w:rFonts w:ascii="宋体" w:hAnsi="宋体" w:cs="宋体" w:hint="eastAsia"/>
          <w:color w:val="000000"/>
          <w:kern w:val="0"/>
          <w:sz w:val="24"/>
        </w:rPr>
        <w:t>（2分）</w:t>
      </w: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>美国：1929—1933年的经济大危机；</w:t>
      </w:r>
      <w:r>
        <w:rPr>
          <w:rFonts w:ascii="宋体" w:hAnsi="宋体" w:cs="宋体" w:hint="eastAsia"/>
          <w:color w:val="000000"/>
          <w:kern w:val="0"/>
          <w:sz w:val="24"/>
        </w:rPr>
        <w:t>（2分）</w:t>
      </w: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>共同点：实事求是，一切从本国国情出发。</w:t>
      </w:r>
      <w:r>
        <w:rPr>
          <w:rFonts w:ascii="宋体" w:hAnsi="宋体" w:cs="宋体" w:hint="eastAsia"/>
          <w:color w:val="000000"/>
          <w:kern w:val="0"/>
          <w:sz w:val="24"/>
        </w:rPr>
        <w:t>（2分）</w:t>
      </w:r>
      <w:r>
        <w:rPr>
          <w:rFonts w:ascii="宋体" w:hAnsi="宋体" w:cs="宋体" w:hint="eastAsia"/>
          <w:color w:val="333333"/>
          <w:spacing w:val="7"/>
          <w:sz w:val="24"/>
        </w:rPr>
        <w:br/>
      </w:r>
      <w:r>
        <w:rPr>
          <w:rFonts w:ascii="宋体" w:hAnsi="宋体" w:cs="宋体" w:hint="eastAsia"/>
          <w:color w:val="333333"/>
          <w:spacing w:val="7"/>
          <w:sz w:val="24"/>
          <w:shd w:val="clear" w:color="auto" w:fill="FFFFFF"/>
        </w:rPr>
        <w:t>⑷坚持中国共产党的领导；加强国际合作与交流。（2分，言之有理即可）</w:t>
      </w:r>
    </w:p>
    <w:p>
      <w:pPr>
        <w:widowControl/>
        <w:shd w:val="clear" w:color="auto" w:fill="FFFFFF"/>
        <w:jc w:val="left"/>
        <w:rPr>
          <w:rFonts w:ascii="宋体" w:hAnsi="宋体" w:cs="宋体"/>
          <w:color w:val="333333"/>
          <w:spacing w:val="8"/>
          <w:kern w:val="0"/>
          <w:sz w:val="24"/>
        </w:rPr>
      </w:pPr>
    </w:p>
    <w:p>
      <w:pPr>
        <w:rPr>
          <w:rFonts w:ascii="宋体" w:hAnsi="宋体" w:cs="宋体"/>
          <w:sz w:val="24"/>
        </w:rPr>
      </w:pPr>
    </w:p>
    <w:p>
      <w:pPr>
        <w:rPr>
          <w:rFonts w:ascii="宋体" w:hAnsi="宋体" w:cs="宋体"/>
          <w:szCs w:val="21"/>
        </w:rPr>
      </w:pPr>
      <w:bookmarkStart w:id="0" w:name="_GoBack"/>
      <w:bookmarkEnd w:id="0"/>
    </w:p>
    <w:sectPr>
      <w:headerReference w:type="first" r:id="rId15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 Light">
    <w:panose1 w:val="020B0502040204020203"/>
    <w:charset w:val="86"/>
    <w:family w:val="swiss"/>
    <w:pitch w:val="default"/>
    <w:sig w:usb0="80000287" w:usb1="2ACF0010" w:usb2="00000016" w:usb3="00000000" w:csb0="0004001F" w:csb1="00000000"/>
  </w:font>
  <w:font w:name="Î¢ÈíÑÅºÚ Light Western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25pt;height:18pt;margin-top:1000pt;margin-left:10pt;mso-position-horizontal-relative:page;mso-position-vertical-relative:page;position:absolute;z-index:251658240">
          <v:imagedata r:id="rId1" o:title=""/>
          <o:lock v:ext="edit" aspectratio="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9B45C61E"/>
    <w:multiLevelType w:val="singleLevel"/>
    <w:tmpl w:val="9B45C61E"/>
    <w:lvl w:ilvl="0">
      <w:start w:val="24"/>
      <w:numFmt w:val="decimal"/>
      <w:lvlText w:val="%1."/>
      <w:lvlJc w:val="left"/>
      <w:pPr>
        <w:tabs>
          <w:tab w:val="left" w:pos="312"/>
        </w:tabs>
      </w:pPr>
      <w:rPr>
        <w:rFonts w:cs="Times New Roman"/>
      </w:rPr>
    </w:lvl>
  </w:abstractNum>
  <w:abstractNum w:abstractNumId="1">
    <w:nsid w:val="038E7D41"/>
    <w:multiLevelType w:val="multilevel"/>
    <w:tmpl w:val="038E7D41"/>
    <w:lvl w:ilvl="0">
      <w:start w:val="1"/>
      <w:numFmt w:val="decimalEnclosedParen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39225EC"/>
    <w:multiLevelType w:val="multilevel"/>
    <w:tmpl w:val="039225EC"/>
    <w:lvl w:ilvl="0">
      <w:start w:val="4"/>
      <w:numFmt w:val="decimalEnclosedParen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7AFA22E9"/>
    <w:multiLevelType w:val="multilevel"/>
    <w:tmpl w:val="7AFA22E9"/>
    <w:lvl w:ilvl="0">
      <w:start w:val="1"/>
      <w:numFmt w:val="decimalEnclosedParen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7E1722CD"/>
    <w:multiLevelType w:val="singleLevel"/>
    <w:tmpl w:val="7E1722CD"/>
    <w:lvl w:ilvl="0">
      <w:start w:val="1"/>
      <w:numFmt w:val="upperLetter"/>
      <w:suff w:val="nothing"/>
      <w:lvlText w:val="%1．"/>
      <w:lvlJc w:val="left"/>
      <w:rPr>
        <w:rFonts w:cs="Times New Roman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7893"/>
    <w:rsid w:val="0000712F"/>
    <w:rsid w:val="000072B0"/>
    <w:rsid w:val="00011664"/>
    <w:rsid w:val="00025F76"/>
    <w:rsid w:val="00032EFA"/>
    <w:rsid w:val="00033402"/>
    <w:rsid w:val="00045A64"/>
    <w:rsid w:val="0004657F"/>
    <w:rsid w:val="00046A8B"/>
    <w:rsid w:val="00047C24"/>
    <w:rsid w:val="000514A3"/>
    <w:rsid w:val="0007335E"/>
    <w:rsid w:val="00074DE1"/>
    <w:rsid w:val="00080701"/>
    <w:rsid w:val="00082B46"/>
    <w:rsid w:val="0009008D"/>
    <w:rsid w:val="00090AF2"/>
    <w:rsid w:val="00091217"/>
    <w:rsid w:val="0009794F"/>
    <w:rsid w:val="000A0ED0"/>
    <w:rsid w:val="000B791E"/>
    <w:rsid w:val="000C0B72"/>
    <w:rsid w:val="000D0FEA"/>
    <w:rsid w:val="000D5F9D"/>
    <w:rsid w:val="000E4FF2"/>
    <w:rsid w:val="000E7D80"/>
    <w:rsid w:val="001350E2"/>
    <w:rsid w:val="001424E2"/>
    <w:rsid w:val="00155071"/>
    <w:rsid w:val="00157618"/>
    <w:rsid w:val="00162907"/>
    <w:rsid w:val="00170BB7"/>
    <w:rsid w:val="001726E7"/>
    <w:rsid w:val="00175ADA"/>
    <w:rsid w:val="001772FC"/>
    <w:rsid w:val="00177528"/>
    <w:rsid w:val="0018269E"/>
    <w:rsid w:val="00191BA8"/>
    <w:rsid w:val="001A5AA9"/>
    <w:rsid w:val="001A5B62"/>
    <w:rsid w:val="001B11B5"/>
    <w:rsid w:val="001B5C07"/>
    <w:rsid w:val="001C0A5D"/>
    <w:rsid w:val="001C49FE"/>
    <w:rsid w:val="001D734B"/>
    <w:rsid w:val="001E36FC"/>
    <w:rsid w:val="001F620B"/>
    <w:rsid w:val="001F65CD"/>
    <w:rsid w:val="00202F1D"/>
    <w:rsid w:val="00206CC4"/>
    <w:rsid w:val="00216C4D"/>
    <w:rsid w:val="00236130"/>
    <w:rsid w:val="002415D6"/>
    <w:rsid w:val="00241EAA"/>
    <w:rsid w:val="00243C47"/>
    <w:rsid w:val="0025281A"/>
    <w:rsid w:val="0026027C"/>
    <w:rsid w:val="002611FB"/>
    <w:rsid w:val="002669FA"/>
    <w:rsid w:val="00272E99"/>
    <w:rsid w:val="0028071F"/>
    <w:rsid w:val="00283052"/>
    <w:rsid w:val="002842D7"/>
    <w:rsid w:val="002859DE"/>
    <w:rsid w:val="00285A4D"/>
    <w:rsid w:val="00295741"/>
    <w:rsid w:val="002A28E8"/>
    <w:rsid w:val="002A4F58"/>
    <w:rsid w:val="002A5FA9"/>
    <w:rsid w:val="002A6D04"/>
    <w:rsid w:val="002B103F"/>
    <w:rsid w:val="002B16E0"/>
    <w:rsid w:val="002B24D1"/>
    <w:rsid w:val="002C551F"/>
    <w:rsid w:val="002C66CD"/>
    <w:rsid w:val="002C70B0"/>
    <w:rsid w:val="002D738F"/>
    <w:rsid w:val="002E0E57"/>
    <w:rsid w:val="002E449F"/>
    <w:rsid w:val="002E7745"/>
    <w:rsid w:val="002F46E5"/>
    <w:rsid w:val="00306613"/>
    <w:rsid w:val="00307583"/>
    <w:rsid w:val="003161C9"/>
    <w:rsid w:val="00316C9C"/>
    <w:rsid w:val="00335C30"/>
    <w:rsid w:val="00343F7F"/>
    <w:rsid w:val="0034651F"/>
    <w:rsid w:val="003474C9"/>
    <w:rsid w:val="00351EE7"/>
    <w:rsid w:val="003564C6"/>
    <w:rsid w:val="0035709D"/>
    <w:rsid w:val="00360B5C"/>
    <w:rsid w:val="0036120A"/>
    <w:rsid w:val="00376F28"/>
    <w:rsid w:val="00376FC1"/>
    <w:rsid w:val="0038291F"/>
    <w:rsid w:val="00385464"/>
    <w:rsid w:val="003B2339"/>
    <w:rsid w:val="003B29FB"/>
    <w:rsid w:val="003C01FC"/>
    <w:rsid w:val="003C1804"/>
    <w:rsid w:val="003C5045"/>
    <w:rsid w:val="003C56F2"/>
    <w:rsid w:val="003D366B"/>
    <w:rsid w:val="003D46C1"/>
    <w:rsid w:val="003E722C"/>
    <w:rsid w:val="003F2FE8"/>
    <w:rsid w:val="003F577A"/>
    <w:rsid w:val="00403041"/>
    <w:rsid w:val="00406AE5"/>
    <w:rsid w:val="00415E75"/>
    <w:rsid w:val="00425178"/>
    <w:rsid w:val="00425499"/>
    <w:rsid w:val="0042577E"/>
    <w:rsid w:val="00433723"/>
    <w:rsid w:val="00434C25"/>
    <w:rsid w:val="00442109"/>
    <w:rsid w:val="004477C4"/>
    <w:rsid w:val="00450624"/>
    <w:rsid w:val="00461505"/>
    <w:rsid w:val="004651BA"/>
    <w:rsid w:val="00476CE5"/>
    <w:rsid w:val="004828D4"/>
    <w:rsid w:val="00485D98"/>
    <w:rsid w:val="0049236B"/>
    <w:rsid w:val="00494D30"/>
    <w:rsid w:val="004B277E"/>
    <w:rsid w:val="004D1CA9"/>
    <w:rsid w:val="004D6B1B"/>
    <w:rsid w:val="004D6ED7"/>
    <w:rsid w:val="004E301A"/>
    <w:rsid w:val="00517D46"/>
    <w:rsid w:val="00522AD4"/>
    <w:rsid w:val="00527694"/>
    <w:rsid w:val="00530CBE"/>
    <w:rsid w:val="005338E0"/>
    <w:rsid w:val="00533FFB"/>
    <w:rsid w:val="005341B7"/>
    <w:rsid w:val="00544558"/>
    <w:rsid w:val="00550190"/>
    <w:rsid w:val="00552722"/>
    <w:rsid w:val="00552FCE"/>
    <w:rsid w:val="0055426C"/>
    <w:rsid w:val="00556A31"/>
    <w:rsid w:val="00561D8B"/>
    <w:rsid w:val="0056733D"/>
    <w:rsid w:val="00567A07"/>
    <w:rsid w:val="00574459"/>
    <w:rsid w:val="00576180"/>
    <w:rsid w:val="005859A7"/>
    <w:rsid w:val="005A1F7F"/>
    <w:rsid w:val="005B0D9E"/>
    <w:rsid w:val="005B314D"/>
    <w:rsid w:val="005B5995"/>
    <w:rsid w:val="005B65FE"/>
    <w:rsid w:val="005C44AC"/>
    <w:rsid w:val="005C78E4"/>
    <w:rsid w:val="005D6AA2"/>
    <w:rsid w:val="005D70D1"/>
    <w:rsid w:val="005D7BCA"/>
    <w:rsid w:val="005E127A"/>
    <w:rsid w:val="005E6F4E"/>
    <w:rsid w:val="005F4E96"/>
    <w:rsid w:val="006024A1"/>
    <w:rsid w:val="006055D6"/>
    <w:rsid w:val="00614C64"/>
    <w:rsid w:val="00616DA3"/>
    <w:rsid w:val="006216A2"/>
    <w:rsid w:val="00624BD1"/>
    <w:rsid w:val="006251BE"/>
    <w:rsid w:val="00625354"/>
    <w:rsid w:val="0063088F"/>
    <w:rsid w:val="00644026"/>
    <w:rsid w:val="006454DD"/>
    <w:rsid w:val="00647166"/>
    <w:rsid w:val="00653F1A"/>
    <w:rsid w:val="0066730E"/>
    <w:rsid w:val="006737EC"/>
    <w:rsid w:val="00675C67"/>
    <w:rsid w:val="006766EC"/>
    <w:rsid w:val="006802DE"/>
    <w:rsid w:val="006A4676"/>
    <w:rsid w:val="006B6B60"/>
    <w:rsid w:val="006B70FB"/>
    <w:rsid w:val="006C4AA3"/>
    <w:rsid w:val="006C72D7"/>
    <w:rsid w:val="006D1FF3"/>
    <w:rsid w:val="006D62AC"/>
    <w:rsid w:val="006E13F6"/>
    <w:rsid w:val="006E41C0"/>
    <w:rsid w:val="00700ED4"/>
    <w:rsid w:val="00703B08"/>
    <w:rsid w:val="00706AD5"/>
    <w:rsid w:val="00716055"/>
    <w:rsid w:val="00725655"/>
    <w:rsid w:val="00727823"/>
    <w:rsid w:val="00733F9D"/>
    <w:rsid w:val="007346BC"/>
    <w:rsid w:val="0074009E"/>
    <w:rsid w:val="007542CC"/>
    <w:rsid w:val="0075478D"/>
    <w:rsid w:val="007561F2"/>
    <w:rsid w:val="00757CA3"/>
    <w:rsid w:val="007702DF"/>
    <w:rsid w:val="00785091"/>
    <w:rsid w:val="0079188B"/>
    <w:rsid w:val="00792D3F"/>
    <w:rsid w:val="007A64A1"/>
    <w:rsid w:val="007B0968"/>
    <w:rsid w:val="007B230F"/>
    <w:rsid w:val="007B62EF"/>
    <w:rsid w:val="007C73A9"/>
    <w:rsid w:val="007E272D"/>
    <w:rsid w:val="007F27BB"/>
    <w:rsid w:val="007F3522"/>
    <w:rsid w:val="008028ED"/>
    <w:rsid w:val="008058FA"/>
    <w:rsid w:val="00806C11"/>
    <w:rsid w:val="00815D92"/>
    <w:rsid w:val="00821DF5"/>
    <w:rsid w:val="008341A9"/>
    <w:rsid w:val="008414CE"/>
    <w:rsid w:val="00853E7A"/>
    <w:rsid w:val="0085525D"/>
    <w:rsid w:val="008663E1"/>
    <w:rsid w:val="00870B32"/>
    <w:rsid w:val="008720DC"/>
    <w:rsid w:val="00874C31"/>
    <w:rsid w:val="00880CE8"/>
    <w:rsid w:val="008848B5"/>
    <w:rsid w:val="00897731"/>
    <w:rsid w:val="008A7256"/>
    <w:rsid w:val="008B1636"/>
    <w:rsid w:val="008C516A"/>
    <w:rsid w:val="008C5629"/>
    <w:rsid w:val="008F7267"/>
    <w:rsid w:val="0091514F"/>
    <w:rsid w:val="009170FA"/>
    <w:rsid w:val="00924472"/>
    <w:rsid w:val="00930849"/>
    <w:rsid w:val="00935A8A"/>
    <w:rsid w:val="009419C9"/>
    <w:rsid w:val="0095557A"/>
    <w:rsid w:val="009675D9"/>
    <w:rsid w:val="0097319C"/>
    <w:rsid w:val="009764AD"/>
    <w:rsid w:val="00990A73"/>
    <w:rsid w:val="00990AAF"/>
    <w:rsid w:val="009944B7"/>
    <w:rsid w:val="009955F8"/>
    <w:rsid w:val="0099576B"/>
    <w:rsid w:val="00995B27"/>
    <w:rsid w:val="009A1CF1"/>
    <w:rsid w:val="009A6C3F"/>
    <w:rsid w:val="009A6FC3"/>
    <w:rsid w:val="009B367E"/>
    <w:rsid w:val="009C047E"/>
    <w:rsid w:val="009C58F2"/>
    <w:rsid w:val="009D2483"/>
    <w:rsid w:val="009E182A"/>
    <w:rsid w:val="009E4F4D"/>
    <w:rsid w:val="009F038F"/>
    <w:rsid w:val="009F4574"/>
    <w:rsid w:val="009F6E64"/>
    <w:rsid w:val="00A06037"/>
    <w:rsid w:val="00A128A1"/>
    <w:rsid w:val="00A14078"/>
    <w:rsid w:val="00A24A8A"/>
    <w:rsid w:val="00A32A91"/>
    <w:rsid w:val="00A333D7"/>
    <w:rsid w:val="00A4177C"/>
    <w:rsid w:val="00A41AE1"/>
    <w:rsid w:val="00A41BF1"/>
    <w:rsid w:val="00A4650E"/>
    <w:rsid w:val="00A50C34"/>
    <w:rsid w:val="00A521AD"/>
    <w:rsid w:val="00A54A1E"/>
    <w:rsid w:val="00A634E2"/>
    <w:rsid w:val="00A64800"/>
    <w:rsid w:val="00A67779"/>
    <w:rsid w:val="00A74438"/>
    <w:rsid w:val="00A766FF"/>
    <w:rsid w:val="00A77D00"/>
    <w:rsid w:val="00A77E7E"/>
    <w:rsid w:val="00A81FFD"/>
    <w:rsid w:val="00AB1047"/>
    <w:rsid w:val="00AB145B"/>
    <w:rsid w:val="00AB482B"/>
    <w:rsid w:val="00AB56B8"/>
    <w:rsid w:val="00AC0739"/>
    <w:rsid w:val="00AC4789"/>
    <w:rsid w:val="00AC5297"/>
    <w:rsid w:val="00AC6C4C"/>
    <w:rsid w:val="00AD77F9"/>
    <w:rsid w:val="00AE03F1"/>
    <w:rsid w:val="00AE2FBD"/>
    <w:rsid w:val="00B04590"/>
    <w:rsid w:val="00B07616"/>
    <w:rsid w:val="00B254DD"/>
    <w:rsid w:val="00B3355B"/>
    <w:rsid w:val="00B3374B"/>
    <w:rsid w:val="00B415CC"/>
    <w:rsid w:val="00B42F2C"/>
    <w:rsid w:val="00B43DB0"/>
    <w:rsid w:val="00B47102"/>
    <w:rsid w:val="00B50492"/>
    <w:rsid w:val="00B507E3"/>
    <w:rsid w:val="00B51F06"/>
    <w:rsid w:val="00B66370"/>
    <w:rsid w:val="00B77FDF"/>
    <w:rsid w:val="00B86136"/>
    <w:rsid w:val="00B86AA8"/>
    <w:rsid w:val="00B8721F"/>
    <w:rsid w:val="00B95F7F"/>
    <w:rsid w:val="00BA1F3F"/>
    <w:rsid w:val="00BA371F"/>
    <w:rsid w:val="00BB071D"/>
    <w:rsid w:val="00BB1877"/>
    <w:rsid w:val="00BB277E"/>
    <w:rsid w:val="00BB60C8"/>
    <w:rsid w:val="00BD48DB"/>
    <w:rsid w:val="00BE4CDB"/>
    <w:rsid w:val="00BE7E4E"/>
    <w:rsid w:val="00BF0FC9"/>
    <w:rsid w:val="00BF13DE"/>
    <w:rsid w:val="00C04C13"/>
    <w:rsid w:val="00C1014D"/>
    <w:rsid w:val="00C10492"/>
    <w:rsid w:val="00C10AF4"/>
    <w:rsid w:val="00C13B93"/>
    <w:rsid w:val="00C14772"/>
    <w:rsid w:val="00C1498C"/>
    <w:rsid w:val="00C21315"/>
    <w:rsid w:val="00C22B87"/>
    <w:rsid w:val="00C26312"/>
    <w:rsid w:val="00C31FCC"/>
    <w:rsid w:val="00C31FCD"/>
    <w:rsid w:val="00C32B2B"/>
    <w:rsid w:val="00C43C4E"/>
    <w:rsid w:val="00C505B4"/>
    <w:rsid w:val="00C5694A"/>
    <w:rsid w:val="00C57893"/>
    <w:rsid w:val="00C72BEC"/>
    <w:rsid w:val="00C76C8F"/>
    <w:rsid w:val="00C82150"/>
    <w:rsid w:val="00C84F1D"/>
    <w:rsid w:val="00C94B82"/>
    <w:rsid w:val="00CA0E1A"/>
    <w:rsid w:val="00CC09F8"/>
    <w:rsid w:val="00CC5F7B"/>
    <w:rsid w:val="00CD2A88"/>
    <w:rsid w:val="00CE05C8"/>
    <w:rsid w:val="00CE1C14"/>
    <w:rsid w:val="00CE65BB"/>
    <w:rsid w:val="00CF1FB7"/>
    <w:rsid w:val="00CF503C"/>
    <w:rsid w:val="00CF57AB"/>
    <w:rsid w:val="00CF7818"/>
    <w:rsid w:val="00CF79B9"/>
    <w:rsid w:val="00D22D94"/>
    <w:rsid w:val="00D2799E"/>
    <w:rsid w:val="00D3113B"/>
    <w:rsid w:val="00D3742A"/>
    <w:rsid w:val="00D412AE"/>
    <w:rsid w:val="00D41386"/>
    <w:rsid w:val="00D45997"/>
    <w:rsid w:val="00D61A1B"/>
    <w:rsid w:val="00D64951"/>
    <w:rsid w:val="00D73C83"/>
    <w:rsid w:val="00D80818"/>
    <w:rsid w:val="00D819AA"/>
    <w:rsid w:val="00D83D0E"/>
    <w:rsid w:val="00D84FAD"/>
    <w:rsid w:val="00D8506F"/>
    <w:rsid w:val="00D91D0E"/>
    <w:rsid w:val="00DA3AE7"/>
    <w:rsid w:val="00DA6FA5"/>
    <w:rsid w:val="00DB468D"/>
    <w:rsid w:val="00DB7236"/>
    <w:rsid w:val="00DB74CE"/>
    <w:rsid w:val="00DC0248"/>
    <w:rsid w:val="00DC0323"/>
    <w:rsid w:val="00DC500C"/>
    <w:rsid w:val="00DD088C"/>
    <w:rsid w:val="00DD29C4"/>
    <w:rsid w:val="00DD5840"/>
    <w:rsid w:val="00DE0E9B"/>
    <w:rsid w:val="00DE4133"/>
    <w:rsid w:val="00DE4AFC"/>
    <w:rsid w:val="00DF34D2"/>
    <w:rsid w:val="00E1143A"/>
    <w:rsid w:val="00E13474"/>
    <w:rsid w:val="00E27630"/>
    <w:rsid w:val="00E522B0"/>
    <w:rsid w:val="00E52FC9"/>
    <w:rsid w:val="00E82044"/>
    <w:rsid w:val="00E84C41"/>
    <w:rsid w:val="00E94498"/>
    <w:rsid w:val="00EA257D"/>
    <w:rsid w:val="00EA3353"/>
    <w:rsid w:val="00EA657C"/>
    <w:rsid w:val="00EA7534"/>
    <w:rsid w:val="00EB1805"/>
    <w:rsid w:val="00EB4096"/>
    <w:rsid w:val="00EC1DBF"/>
    <w:rsid w:val="00EC29A6"/>
    <w:rsid w:val="00EC5C23"/>
    <w:rsid w:val="00EE6AD5"/>
    <w:rsid w:val="00EE776F"/>
    <w:rsid w:val="00EE7FC9"/>
    <w:rsid w:val="00F02C9D"/>
    <w:rsid w:val="00F0400A"/>
    <w:rsid w:val="00F06E58"/>
    <w:rsid w:val="00F169C8"/>
    <w:rsid w:val="00F22351"/>
    <w:rsid w:val="00F23381"/>
    <w:rsid w:val="00F2520F"/>
    <w:rsid w:val="00F351BB"/>
    <w:rsid w:val="00F3623D"/>
    <w:rsid w:val="00F476A0"/>
    <w:rsid w:val="00F50DF4"/>
    <w:rsid w:val="00F61FA0"/>
    <w:rsid w:val="00F638B4"/>
    <w:rsid w:val="00F709CA"/>
    <w:rsid w:val="00F713A7"/>
    <w:rsid w:val="00F85803"/>
    <w:rsid w:val="00F85CB5"/>
    <w:rsid w:val="00F8726C"/>
    <w:rsid w:val="00F953CE"/>
    <w:rsid w:val="00F96E1D"/>
    <w:rsid w:val="00F96FE8"/>
    <w:rsid w:val="00FA6370"/>
    <w:rsid w:val="00FA693B"/>
    <w:rsid w:val="00FB39A7"/>
    <w:rsid w:val="00FB4794"/>
    <w:rsid w:val="00FB5DA9"/>
    <w:rsid w:val="00FB6E89"/>
    <w:rsid w:val="00FC1D5E"/>
    <w:rsid w:val="00FC3039"/>
    <w:rsid w:val="00FC3E69"/>
    <w:rsid w:val="00FC59B4"/>
    <w:rsid w:val="00FD0617"/>
    <w:rsid w:val="00FD0D73"/>
    <w:rsid w:val="00FD4B2E"/>
    <w:rsid w:val="00FD7D62"/>
    <w:rsid w:val="00FE0C4C"/>
    <w:rsid w:val="00FE7553"/>
    <w:rsid w:val="011145B6"/>
    <w:rsid w:val="01982EBE"/>
    <w:rsid w:val="031473AB"/>
    <w:rsid w:val="03261433"/>
    <w:rsid w:val="045655BF"/>
    <w:rsid w:val="04D95FD0"/>
    <w:rsid w:val="04E46A62"/>
    <w:rsid w:val="07411D78"/>
    <w:rsid w:val="097C4899"/>
    <w:rsid w:val="0CE435E8"/>
    <w:rsid w:val="0E583177"/>
    <w:rsid w:val="0F0111E3"/>
    <w:rsid w:val="11CD03E6"/>
    <w:rsid w:val="12AE5BCC"/>
    <w:rsid w:val="13533CF9"/>
    <w:rsid w:val="148E024D"/>
    <w:rsid w:val="15350712"/>
    <w:rsid w:val="18D46324"/>
    <w:rsid w:val="199E4056"/>
    <w:rsid w:val="1AB845B9"/>
    <w:rsid w:val="1ED25A9E"/>
    <w:rsid w:val="20087356"/>
    <w:rsid w:val="2085217A"/>
    <w:rsid w:val="219F36B1"/>
    <w:rsid w:val="248F47E5"/>
    <w:rsid w:val="278C0C5D"/>
    <w:rsid w:val="27F144C8"/>
    <w:rsid w:val="28D014A1"/>
    <w:rsid w:val="2A404854"/>
    <w:rsid w:val="2B2F3E6C"/>
    <w:rsid w:val="2B5079F0"/>
    <w:rsid w:val="2E4E2ED9"/>
    <w:rsid w:val="2FA62287"/>
    <w:rsid w:val="30823071"/>
    <w:rsid w:val="310616D5"/>
    <w:rsid w:val="333B3077"/>
    <w:rsid w:val="348A0858"/>
    <w:rsid w:val="3773040D"/>
    <w:rsid w:val="389E6360"/>
    <w:rsid w:val="391D4EC8"/>
    <w:rsid w:val="3A340CD9"/>
    <w:rsid w:val="40EA7A04"/>
    <w:rsid w:val="45F5450E"/>
    <w:rsid w:val="46D26225"/>
    <w:rsid w:val="47780295"/>
    <w:rsid w:val="49854F71"/>
    <w:rsid w:val="4A8D76F8"/>
    <w:rsid w:val="4ACA1139"/>
    <w:rsid w:val="4C126739"/>
    <w:rsid w:val="4E4A763F"/>
    <w:rsid w:val="4E840504"/>
    <w:rsid w:val="4ED3351A"/>
    <w:rsid w:val="50543EA5"/>
    <w:rsid w:val="53445C8D"/>
    <w:rsid w:val="553E2264"/>
    <w:rsid w:val="558E4E1F"/>
    <w:rsid w:val="5799615A"/>
    <w:rsid w:val="59F017FC"/>
    <w:rsid w:val="5A3029DB"/>
    <w:rsid w:val="5CA7313D"/>
    <w:rsid w:val="61BC132C"/>
    <w:rsid w:val="65374C82"/>
    <w:rsid w:val="660A7157"/>
    <w:rsid w:val="673A01B0"/>
    <w:rsid w:val="674857C8"/>
    <w:rsid w:val="67B56549"/>
    <w:rsid w:val="6B6B0FE4"/>
    <w:rsid w:val="6CA173CB"/>
    <w:rsid w:val="6D175D92"/>
    <w:rsid w:val="6D8F6494"/>
    <w:rsid w:val="6E9A5952"/>
    <w:rsid w:val="6EED20A0"/>
    <w:rsid w:val="6F590B57"/>
    <w:rsid w:val="707A4741"/>
    <w:rsid w:val="70B05AB0"/>
    <w:rsid w:val="71D57C0B"/>
    <w:rsid w:val="721F6528"/>
    <w:rsid w:val="739B49EA"/>
    <w:rsid w:val="76746C37"/>
    <w:rsid w:val="79A03F16"/>
    <w:rsid w:val="79C349F4"/>
    <w:rsid w:val="7B006186"/>
    <w:rsid w:val="7C5012C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semiHidden="0" w:unhideWhenUsed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locked="1"/>
    <w:lsdException w:name="footnote text" w:locked="1"/>
    <w:lsdException w:name="annotation text" w:locked="1"/>
    <w:lsdException w:name="header" w:semiHidden="0" w:unhideWhenUsed="0" w:qFormat="1"/>
    <w:lsdException w:name="footer" w:semiHidden="0" w:unhideWhenUsed="0" w:qFormat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uiPriority="1" w:qFormat="1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 w:unhideWhenUsed="0" w:qFormat="1"/>
    <w:lsdException w:name="FollowedHyperlink" w:locked="1" w:unhideWhenUsed="0" w:qFormat="1"/>
    <w:lsdException w:name="Strong" w:semiHidden="0" w:unhideWhenUsed="0" w:qFormat="1"/>
    <w:lsdException w:name="Emphasis" w:locked="1" w:semiHidden="0" w:unhideWhenUsed="0" w:qFormat="1"/>
    <w:lsdException w:name="Document Map" w:locked="1"/>
    <w:lsdException w:name="Plain Text" w:semiHidden="0" w:unhideWhenUsed="0" w:qFormat="1"/>
    <w:lsdException w:name="E-mail Signature" w:locked="1"/>
    <w:lsdException w:name="Normal (Web)" w:semiHidden="0" w:unhideWhenUsed="0" w:qFormat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qFormat="1"/>
    <w:lsdException w:name="annotation subject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unhideWhenUsed="0" w:qFormat="1"/>
    <w:lsdException w:name="Table Grid" w:semiHidden="0" w:unhideWhenUsed="0" w:qFormat="1"/>
    <w:lsdException w:name="Table Theme" w:locked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paragraph" w:styleId="Heading3">
    <w:name w:val="heading 3"/>
    <w:basedOn w:val="Normal"/>
    <w:next w:val="Normal"/>
    <w:link w:val="3"/>
    <w:uiPriority w:val="99"/>
    <w:qFormat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a"/>
    <w:uiPriority w:val="99"/>
    <w:qFormat/>
    <w:rPr>
      <w:rFonts w:ascii="宋体" w:hAnsi="Courier New" w:cs="Courier New"/>
      <w:szCs w:val="21"/>
    </w:rPr>
  </w:style>
  <w:style w:type="paragraph" w:styleId="BalloonText">
    <w:name w:val="Balloon Text"/>
    <w:basedOn w:val="Normal"/>
    <w:link w:val="a0"/>
    <w:uiPriority w:val="99"/>
    <w:semiHidden/>
    <w:qFormat/>
    <w:rPr>
      <w:sz w:val="18"/>
      <w:szCs w:val="18"/>
    </w:rPr>
  </w:style>
  <w:style w:type="paragraph" w:styleId="Footer">
    <w:name w:val="footer"/>
    <w:basedOn w:val="Normal"/>
    <w:link w:val="a1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a2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uiPriority w:val="99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TableGrid">
    <w:name w:val="Table Grid"/>
    <w:basedOn w:val="TableNormal"/>
    <w:uiPriority w:val="9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uiPriority w:val="99"/>
    <w:qFormat/>
    <w:rPr>
      <w:rFonts w:cs="Times New Roman"/>
      <w:b/>
      <w:bCs/>
    </w:rPr>
  </w:style>
  <w:style w:type="character" w:styleId="FollowedHyperlink">
    <w:name w:val="FollowedHyperlink"/>
    <w:uiPriority w:val="99"/>
    <w:semiHidden/>
    <w:qFormat/>
    <w:locked/>
    <w:rPr>
      <w:rFonts w:cs="Times New Roman"/>
      <w:color w:val="000000"/>
      <w:u w:val="none"/>
    </w:rPr>
  </w:style>
  <w:style w:type="character" w:styleId="Emphasis">
    <w:name w:val="Emphasis"/>
    <w:uiPriority w:val="99"/>
    <w:qFormat/>
    <w:locked/>
    <w:rPr>
      <w:rFonts w:cs="Times New Roman"/>
    </w:rPr>
  </w:style>
  <w:style w:type="character" w:styleId="Hyperlink">
    <w:name w:val="Hyperlink"/>
    <w:uiPriority w:val="99"/>
    <w:semiHidden/>
    <w:qFormat/>
    <w:locked/>
    <w:rPr>
      <w:rFonts w:cs="Times New Roman"/>
      <w:color w:val="000000"/>
      <w:u w:val="none"/>
    </w:rPr>
  </w:style>
  <w:style w:type="character" w:customStyle="1" w:styleId="3">
    <w:name w:val="标题 3 字符"/>
    <w:link w:val="Heading3"/>
    <w:uiPriority w:val="99"/>
    <w:semiHidden/>
    <w:qFormat/>
    <w:locked/>
    <w:rPr>
      <w:rFonts w:cs="Times New Roman"/>
      <w:b/>
      <w:bCs/>
      <w:sz w:val="32"/>
      <w:szCs w:val="32"/>
    </w:rPr>
  </w:style>
  <w:style w:type="character" w:customStyle="1" w:styleId="a">
    <w:name w:val="纯文本 字符"/>
    <w:link w:val="PlainText"/>
    <w:uiPriority w:val="99"/>
    <w:semiHidden/>
    <w:qFormat/>
    <w:locked/>
    <w:rPr>
      <w:rFonts w:ascii="宋体" w:hAnsi="Courier New" w:cs="Courier New"/>
      <w:sz w:val="21"/>
      <w:szCs w:val="21"/>
    </w:rPr>
  </w:style>
  <w:style w:type="character" w:customStyle="1" w:styleId="a0">
    <w:name w:val="批注框文本 字符"/>
    <w:link w:val="BalloonText"/>
    <w:uiPriority w:val="99"/>
    <w:semiHidden/>
    <w:qFormat/>
    <w:locked/>
    <w:rPr>
      <w:rFonts w:cs="Times New Roman"/>
      <w:sz w:val="18"/>
      <w:szCs w:val="18"/>
    </w:rPr>
  </w:style>
  <w:style w:type="character" w:customStyle="1" w:styleId="a1">
    <w:name w:val="页脚 字符"/>
    <w:link w:val="Footer"/>
    <w:uiPriority w:val="99"/>
    <w:qFormat/>
    <w:locked/>
    <w:rPr>
      <w:rFonts w:cs="Times New Roman"/>
      <w:kern w:val="2"/>
      <w:sz w:val="18"/>
      <w:szCs w:val="18"/>
    </w:rPr>
  </w:style>
  <w:style w:type="character" w:customStyle="1" w:styleId="a2">
    <w:name w:val="页眉 字符"/>
    <w:link w:val="Header"/>
    <w:uiPriority w:val="99"/>
    <w:qFormat/>
    <w:locked/>
    <w:rPr>
      <w:rFonts w:cs="Times New Roman"/>
      <w:kern w:val="2"/>
      <w:sz w:val="18"/>
      <w:szCs w:val="18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  <w:rPr>
      <w:rFonts w:ascii="Calibri" w:hAnsi="Calibri"/>
      <w:szCs w:val="22"/>
    </w:rPr>
  </w:style>
  <w:style w:type="character" w:customStyle="1" w:styleId="iconvideo">
    <w:name w:val="icon_video"/>
    <w:uiPriority w:val="99"/>
    <w:qFormat/>
    <w:rPr>
      <w:rFonts w:cs="Times New Roman"/>
    </w:rPr>
  </w:style>
  <w:style w:type="character" w:customStyle="1" w:styleId="one">
    <w:name w:val="one"/>
    <w:uiPriority w:val="99"/>
    <w:qFormat/>
    <w:rPr>
      <w:rFonts w:cs="Times New Roman"/>
      <w:color w:val="0033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jpeg" /><Relationship Id="rId11" Type="http://schemas.openxmlformats.org/officeDocument/2006/relationships/image" Target="media/image6.jpeg" /><Relationship Id="rId12" Type="http://schemas.openxmlformats.org/officeDocument/2006/relationships/image" Target="media/image7.jpeg" /><Relationship Id="rId13" Type="http://schemas.openxmlformats.org/officeDocument/2006/relationships/image" Target="media/image8.wmf" /><Relationship Id="rId14" Type="http://schemas.openxmlformats.org/officeDocument/2006/relationships/image" Target="https://mmbiz.qpic.cn/mmbiz_jpg/ibX7I8kVd65ibEMURP762O4c6WL19NbO8fZKEZ5UU0bnFOjwo4N4bicdTIZTalVxOBX1YkmU5LP4uGSdeWQmLFknw/640?wx_fmt=jpeg%2525252526tp=webp%2525252526wxfrom=5%2525252526wx_lazy=1%2525252526wx_co=1" TargetMode="External" /><Relationship Id="rId15" Type="http://schemas.openxmlformats.org/officeDocument/2006/relationships/header" Target="header1.xml" /><Relationship Id="rId16" Type="http://schemas.openxmlformats.org/officeDocument/2006/relationships/theme" Target="theme/theme1.xml" /><Relationship Id="rId17" Type="http://schemas.openxmlformats.org/officeDocument/2006/relationships/numbering" Target="numbering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https://mmbiz.qpic.cn/mmbiz_png/BqwtU4RkRiaHPvhhl3GOaoWZ39jwicsWzLehHCErl9xBqXZ8MxkWBOJq4oHT1K5QJHjIia3m18rZv2KqhEQyOZ0cw/640?wx_fmt=png%252525252526tp=webp%252525252526wxfrom=5%252525252526wx_lazy=1%252525252526wx_co=1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3"/>
    <customShpInfo spid="_x0000_s103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5193</Words>
  <Characters>5405</Characters>
  <Application>Microsoft Office Word</Application>
  <DocSecurity>0</DocSecurity>
  <Lines>41</Lines>
  <Paragraphs>11</Paragraphs>
  <ScaleCrop>false</ScaleCrop>
  <Company/>
  <LinksUpToDate>false</LinksUpToDate>
  <CharactersWithSpaces>5776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16</cp:revision>
  <dcterms:created xsi:type="dcterms:W3CDTF">2021-04-13T11:57:00Z</dcterms:created>
  <dcterms:modified xsi:type="dcterms:W3CDTF">2021-06-10T06:50:27Z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