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bookmarkEnd w:id="0"/>
      <w:r>
        <w:rPr>
          <w:rFonts w:hint="eastAsia" w:ascii="Times New Roman" w:hAnsi="Times New Roman" w:eastAsia="新宋体"/>
          <w:b/>
          <w:sz w:val="30"/>
          <w:szCs w:val="30"/>
        </w:rPr>
        <w:t>2021年山东省济宁市中考物理试卷</w:t>
      </w:r>
    </w:p>
    <w:p>
      <w:r>
        <w:rPr>
          <w:rFonts w:hint="eastAsia" w:ascii="Times New Roman" w:hAnsi="Times New Roman" w:eastAsia="新宋体"/>
          <w:b/>
          <w:szCs w:val="21"/>
        </w:rPr>
        <w:t>一、选择题（下列各题的四个选项中，只有一项符合题意，每小题2分，共20分）</w:t>
      </w:r>
    </w:p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1．淡水资源缺乏已是一个世界性的普遍现象，利用太阳能、海水等资源获得淡水具有重要的战略意义。如图为小明设计的太阳能海水淡化器，在海水淡化过程中发生的物态变化是（　　）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170305" cy="968375"/>
            <wp:effectExtent l="19050" t="0" r="0" b="0"/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2737" cy="970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A．先升华后液化</w:t>
      </w:r>
      <w:r>
        <w:tab/>
      </w:r>
      <w:r>
        <w:rPr>
          <w:rFonts w:hint="eastAsia" w:ascii="Times New Roman" w:hAnsi="Times New Roman" w:eastAsia="新宋体"/>
          <w:szCs w:val="21"/>
        </w:rPr>
        <w:t>B．先汽化后液化</w:t>
      </w:r>
      <w:r>
        <w:tab/>
      </w:r>
    </w:p>
    <w:p>
      <w:pPr>
        <w:tabs>
          <w:tab w:val="left" w:pos="4400"/>
        </w:tabs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C．先汽化后凝华</w:t>
      </w:r>
      <w:r>
        <w:tab/>
      </w:r>
      <w:r>
        <w:rPr>
          <w:rFonts w:hint="eastAsia" w:ascii="Times New Roman" w:hAnsi="Times New Roman" w:eastAsia="新宋体"/>
          <w:szCs w:val="21"/>
        </w:rPr>
        <w:t>D．先液化后汽化</w:t>
      </w:r>
    </w:p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2．关于声现象，下列说法正确的是（　　）</w:t>
      </w:r>
    </w:p>
    <w:p>
      <w:pPr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A．声音的传播速度为340m/s</w:t>
      </w:r>
      <w:r>
        <w:tab/>
      </w:r>
      <w:r>
        <w:rPr>
          <w:rFonts w:hint="eastAsia" w:ascii="Times New Roman" w:hAnsi="Times New Roman" w:eastAsia="新宋体"/>
          <w:szCs w:val="21"/>
        </w:rPr>
        <w:t>B．只要物体在振动，人就能听到声音</w:t>
      </w:r>
      <w:r>
        <w:tab/>
      </w:r>
    </w:p>
    <w:p>
      <w:pPr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C．超声具有很强的穿透能力</w:t>
      </w:r>
      <w:r>
        <w:tab/>
      </w:r>
      <w:r>
        <w:rPr>
          <w:rFonts w:hint="eastAsia" w:ascii="Times New Roman" w:hAnsi="Times New Roman" w:eastAsia="新宋体"/>
          <w:szCs w:val="21"/>
        </w:rPr>
        <w:t>D．增大拨动琴弦力度会增大振动频率</w:t>
      </w:r>
    </w:p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3．下列选项错误的是（　　）</w:t>
      </w:r>
    </w:p>
    <w:tbl>
      <w:tblPr>
        <w:tblStyle w:val="9"/>
        <w:tblW w:w="96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60"/>
        <w:gridCol w:w="2378"/>
        <w:gridCol w:w="2443"/>
        <w:gridCol w:w="24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60" w:type="dxa"/>
          </w:tcPr>
          <w:p>
            <w:pPr>
              <w:jc w:val="left"/>
              <w:rPr>
                <w:rFonts w:hint="eastAsia" w:ascii="Times New Roman" w:hAnsi="Times New Roman" w:eastAsia="新宋体"/>
                <w:szCs w:val="21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drawing>
                <wp:inline distT="0" distB="0" distL="0" distR="0">
                  <wp:extent cx="914400" cy="1314450"/>
                  <wp:effectExtent l="0" t="0" r="0" b="0"/>
                  <wp:docPr id="31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528" cy="13146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8" w:type="dxa"/>
          </w:tcPr>
          <w:p>
            <w:pPr>
              <w:jc w:val="left"/>
              <w:rPr>
                <w:rFonts w:hint="eastAsia" w:ascii="Times New Roman" w:hAnsi="Times New Roman" w:eastAsia="新宋体"/>
                <w:szCs w:val="21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drawing>
                <wp:inline distT="0" distB="0" distL="0" distR="0">
                  <wp:extent cx="1028700" cy="1171575"/>
                  <wp:effectExtent l="0" t="0" r="0" b="0"/>
                  <wp:docPr id="32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844" cy="1171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3" w:type="dxa"/>
          </w:tcPr>
          <w:p>
            <w:pPr>
              <w:jc w:val="left"/>
              <w:rPr>
                <w:rFonts w:hint="eastAsia" w:ascii="Times New Roman" w:hAnsi="Times New Roman" w:eastAsia="新宋体"/>
                <w:szCs w:val="21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drawing>
                <wp:inline distT="0" distB="0" distL="0" distR="0">
                  <wp:extent cx="1428750" cy="1419225"/>
                  <wp:effectExtent l="0" t="0" r="0" b="0"/>
                  <wp:docPr id="33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950" cy="1419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2" w:type="dxa"/>
          </w:tcPr>
          <w:p>
            <w:pPr>
              <w:jc w:val="left"/>
              <w:rPr>
                <w:rFonts w:hint="eastAsia" w:ascii="Times New Roman" w:hAnsi="Times New Roman" w:eastAsia="新宋体"/>
                <w:szCs w:val="21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drawing>
                <wp:inline distT="0" distB="0" distL="0" distR="0">
                  <wp:extent cx="1543050" cy="1352550"/>
                  <wp:effectExtent l="0" t="0" r="0" b="0"/>
                  <wp:docPr id="34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266" cy="1352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60" w:type="dxa"/>
          </w:tcPr>
          <w:p>
            <w:pPr>
              <w:jc w:val="left"/>
              <w:rPr>
                <w:rFonts w:hint="eastAsia" w:ascii="Times New Roman" w:hAnsi="Times New Roman" w:eastAsia="新宋体"/>
                <w:szCs w:val="21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A．汽油机的此冲程内能转化为机械能</w:t>
            </w:r>
          </w:p>
        </w:tc>
        <w:tc>
          <w:tcPr>
            <w:tcW w:w="2378" w:type="dxa"/>
          </w:tcPr>
          <w:p>
            <w:pPr>
              <w:ind w:firstLine="273" w:firstLineChars="130"/>
              <w:jc w:val="left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B．该器材可验证压强与受力面积的关系</w:t>
            </w:r>
            <w:r>
              <w:tab/>
            </w:r>
          </w:p>
        </w:tc>
        <w:tc>
          <w:tcPr>
            <w:tcW w:w="2443" w:type="dxa"/>
          </w:tcPr>
          <w:p>
            <w:pPr>
              <w:ind w:firstLine="273" w:firstLineChars="130"/>
              <w:jc w:val="left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C．该实验可验证电流周围存在磁场</w:t>
            </w:r>
            <w:r>
              <w:tab/>
            </w:r>
          </w:p>
        </w:tc>
        <w:tc>
          <w:tcPr>
            <w:tcW w:w="2462" w:type="dxa"/>
          </w:tcPr>
          <w:p>
            <w:pPr>
              <w:ind w:firstLine="273" w:firstLineChars="130"/>
              <w:jc w:val="left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D．用该实验装探究电热与电阻的关系</w:t>
            </w:r>
          </w:p>
        </w:tc>
      </w:tr>
    </w:tbl>
    <w:p>
      <w:pPr>
        <w:ind w:firstLine="273" w:firstLineChars="130"/>
        <w:jc w:val="left"/>
      </w:pPr>
      <w:r>
        <w:tab/>
      </w:r>
      <w:r>
        <w:rPr>
          <w:rFonts w:hint="eastAsia" w:ascii="Times New Roman" w:hAnsi="Times New Roman" w:eastAsia="新宋体"/>
          <w:szCs w:val="21"/>
        </w:rPr>
        <w:t>4．甲、乙两物体从同一位置沿同一方向作直线运动，其s﹣t图像如图所示，其中甲的图线为直线。下列分析正确的是（　　）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066925" cy="1457325"/>
            <wp:effectExtent l="0" t="0" r="0" b="0"/>
            <wp:docPr id="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7214" cy="1457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A．甲、乙两物体是从同一地点同时出发的</w:t>
      </w:r>
      <w:r>
        <w:tab/>
      </w:r>
      <w:r>
        <w:rPr>
          <w:rFonts w:hint="eastAsia" w:ascii="Times New Roman" w:hAnsi="Times New Roman" w:eastAsia="新宋体"/>
          <w:szCs w:val="21"/>
        </w:rPr>
        <w:t>B．以乙物体为参照物，甲物体一直在运动</w:t>
      </w:r>
      <w:r>
        <w:tab/>
      </w:r>
    </w:p>
    <w:p>
      <w:pPr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C．第4s～第19s，甲和乙的平均速度相等</w:t>
      </w:r>
      <w:r>
        <w:tab/>
      </w:r>
      <w:r>
        <w:rPr>
          <w:rFonts w:hint="eastAsia"/>
        </w:rPr>
        <w:t xml:space="preserve">  </w:t>
      </w:r>
      <w:r>
        <w:rPr>
          <w:rFonts w:hint="eastAsia" w:ascii="Times New Roman" w:hAnsi="Times New Roman" w:eastAsia="新宋体"/>
          <w:szCs w:val="21"/>
        </w:rPr>
        <w:t>D．整个过程中，甲的速度总是大于乙的速度</w:t>
      </w:r>
    </w:p>
    <w:p>
      <w:pPr>
        <w:ind w:left="273" w:hanging="273" w:hanging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5．对下列四幅图的描述，选项正确的是（　　）</w:t>
      </w:r>
    </w:p>
    <w:tbl>
      <w:tblPr>
        <w:tblStyle w:val="9"/>
        <w:tblW w:w="96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43"/>
        <w:gridCol w:w="2373"/>
        <w:gridCol w:w="2410"/>
        <w:gridCol w:w="2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3" w:type="dxa"/>
          </w:tcPr>
          <w:p>
            <w:pPr>
              <w:jc w:val="left"/>
              <w:rPr>
                <w:rFonts w:hint="eastAsia" w:ascii="Times New Roman" w:hAnsi="Times New Roman" w:eastAsia="新宋体"/>
                <w:szCs w:val="21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drawing>
                <wp:inline distT="0" distB="0" distL="0" distR="0">
                  <wp:extent cx="1438275" cy="1009650"/>
                  <wp:effectExtent l="0" t="0" r="0" b="0"/>
                  <wp:docPr id="35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476" cy="1009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3" w:type="dxa"/>
          </w:tcPr>
          <w:p>
            <w:pPr>
              <w:jc w:val="left"/>
              <w:rPr>
                <w:rFonts w:hint="eastAsia" w:ascii="Times New Roman" w:hAnsi="Times New Roman" w:eastAsia="新宋体"/>
                <w:szCs w:val="21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drawing>
                <wp:inline distT="0" distB="0" distL="0" distR="0">
                  <wp:extent cx="1009650" cy="485775"/>
                  <wp:effectExtent l="0" t="0" r="0" b="0"/>
                  <wp:docPr id="36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791" cy="485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>
            <w:pPr>
              <w:jc w:val="left"/>
              <w:rPr>
                <w:rFonts w:hint="eastAsia" w:ascii="Times New Roman" w:hAnsi="Times New Roman" w:eastAsia="新宋体"/>
                <w:szCs w:val="21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drawing>
                <wp:inline distT="0" distB="0" distL="0" distR="0">
                  <wp:extent cx="1228725" cy="781050"/>
                  <wp:effectExtent l="0" t="0" r="0" b="0"/>
                  <wp:docPr id="37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897" cy="781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7" w:type="dxa"/>
          </w:tcPr>
          <w:p>
            <w:pPr>
              <w:jc w:val="left"/>
              <w:rPr>
                <w:rFonts w:hint="eastAsia" w:ascii="Times New Roman" w:hAnsi="Times New Roman" w:eastAsia="新宋体"/>
                <w:szCs w:val="21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drawing>
                <wp:inline distT="0" distB="0" distL="0" distR="0">
                  <wp:extent cx="1266825" cy="1123950"/>
                  <wp:effectExtent l="0" t="0" r="0" b="0"/>
                  <wp:docPr id="38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7002" cy="1124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3" w:type="dxa"/>
          </w:tcPr>
          <w:p>
            <w:pPr>
              <w:ind w:firstLine="273" w:firstLineChars="130"/>
              <w:jc w:val="left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A．平面镜成像：通过玻璃板看到的像是蜡烛的虚像</w:t>
            </w:r>
            <w:r>
              <w:tab/>
            </w:r>
          </w:p>
        </w:tc>
        <w:tc>
          <w:tcPr>
            <w:tcW w:w="2373" w:type="dxa"/>
          </w:tcPr>
          <w:p>
            <w:pPr>
              <w:ind w:firstLine="273" w:firstLineChars="130"/>
              <w:jc w:val="left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B．小孔成像：通过小孔只能成倒立、缩小的实像</w:t>
            </w:r>
            <w:r>
              <w:tab/>
            </w:r>
          </w:p>
        </w:tc>
        <w:tc>
          <w:tcPr>
            <w:tcW w:w="2410" w:type="dxa"/>
          </w:tcPr>
          <w:p>
            <w:pPr>
              <w:ind w:firstLine="273" w:firstLineChars="130"/>
              <w:jc w:val="left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C．漫反射：发生漫反射时，有些光线不再遵循光的反射定律</w:t>
            </w:r>
            <w:r>
              <w:tab/>
            </w:r>
          </w:p>
        </w:tc>
        <w:tc>
          <w:tcPr>
            <w:tcW w:w="2417" w:type="dxa"/>
          </w:tcPr>
          <w:p>
            <w:pPr>
              <w:ind w:firstLine="273" w:firstLineChars="130"/>
              <w:jc w:val="left"/>
            </w:pPr>
            <w:r>
              <w:rPr>
                <w:rFonts w:hint="eastAsia" w:ascii="Times New Roman" w:hAnsi="Times New Roman" w:eastAsia="新宋体"/>
                <w:szCs w:val="21"/>
              </w:rPr>
              <w:t>D．光的色散：光的色散属于光的反射现象</w:t>
            </w:r>
          </w:p>
          <w:p>
            <w:pPr>
              <w:jc w:val="left"/>
              <w:rPr>
                <w:rFonts w:hint="eastAsia" w:ascii="Times New Roman" w:hAnsi="Times New Roman" w:eastAsia="新宋体"/>
                <w:szCs w:val="21"/>
              </w:rPr>
            </w:pPr>
          </w:p>
        </w:tc>
      </w:tr>
    </w:tbl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6．如图是小明对一些知识的分类和举例，其中正确的是（　　）</w:t>
      </w:r>
    </w:p>
    <w:p>
      <w:pPr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400300" cy="981075"/>
            <wp:effectExtent l="0" t="0" r="0" b="0"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635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457450" cy="1019175"/>
            <wp:effectExtent l="0" t="0" r="0" b="0"/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101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447925" cy="1019175"/>
            <wp:effectExtent l="0" t="0" r="0" b="0"/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8267" cy="101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476500" cy="1047750"/>
            <wp:effectExtent l="0" t="0" r="0" b="0"/>
            <wp:docPr id="1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846" cy="1047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7．如图是一种温度自动报警器的原理图，在水银温度计中封入一段金属丝，金属丝下端所指示的温度为90℃。下列说法错误的是（　　）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257425" cy="1181100"/>
            <wp:effectExtent l="0" t="0" r="0" b="0"/>
            <wp:docPr id="1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740" cy="118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A．报警器利用了水银导电和热胀冷缩的性质</w:t>
      </w:r>
      <w:r>
        <w:tab/>
      </w:r>
    </w:p>
    <w:p>
      <w:pPr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B．报警器利用了电磁铁通电时有磁性、断电时磁性消失的特点</w:t>
      </w:r>
      <w:r>
        <w:tab/>
      </w:r>
    </w:p>
    <w:p>
      <w:pPr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C．报警器中水银温度计和电磁铁串联在电路中</w:t>
      </w:r>
      <w:r>
        <w:tab/>
      </w:r>
    </w:p>
    <w:p>
      <w:pPr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D．温度达到90℃时，报警器中的灯亮同时铃响</w:t>
      </w:r>
    </w:p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8．结合图中信息，得出结论正确的选项是（　　）</w:t>
      </w:r>
    </w:p>
    <w:tbl>
      <w:tblPr>
        <w:tblStyle w:val="9"/>
        <w:tblW w:w="96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0"/>
        <w:gridCol w:w="2344"/>
        <w:gridCol w:w="2450"/>
        <w:gridCol w:w="2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0" w:type="dxa"/>
          </w:tcPr>
          <w:p>
            <w:pPr>
              <w:jc w:val="left"/>
              <w:rPr>
                <w:rFonts w:hint="eastAsia" w:ascii="Times New Roman" w:hAnsi="Times New Roman" w:eastAsia="新宋体"/>
                <w:szCs w:val="21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drawing>
                <wp:inline distT="0" distB="0" distL="0" distR="0">
                  <wp:extent cx="1581150" cy="1104900"/>
                  <wp:effectExtent l="0" t="0" r="0" b="0"/>
                  <wp:docPr id="39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371" cy="1105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4" w:type="dxa"/>
          </w:tcPr>
          <w:p>
            <w:pPr>
              <w:jc w:val="left"/>
              <w:rPr>
                <w:rFonts w:hint="eastAsia" w:ascii="Times New Roman" w:hAnsi="Times New Roman" w:eastAsia="新宋体"/>
                <w:szCs w:val="21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drawing>
                <wp:inline distT="0" distB="0" distL="0" distR="0">
                  <wp:extent cx="962025" cy="1095375"/>
                  <wp:effectExtent l="0" t="0" r="0" b="0"/>
                  <wp:docPr id="40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159" cy="10955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0" w:type="dxa"/>
          </w:tcPr>
          <w:p>
            <w:pPr>
              <w:jc w:val="left"/>
              <w:rPr>
                <w:rFonts w:hint="eastAsia" w:ascii="Times New Roman" w:hAnsi="Times New Roman" w:eastAsia="新宋体"/>
                <w:szCs w:val="21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drawing>
                <wp:inline distT="0" distB="0" distL="0" distR="0">
                  <wp:extent cx="1485900" cy="981075"/>
                  <wp:effectExtent l="0" t="0" r="0" b="0"/>
                  <wp:docPr id="41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6108" cy="981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9" w:type="dxa"/>
          </w:tcPr>
          <w:p>
            <w:pPr>
              <w:jc w:val="left"/>
              <w:rPr>
                <w:rFonts w:hint="eastAsia" w:ascii="Times New Roman" w:hAnsi="Times New Roman" w:eastAsia="新宋体"/>
                <w:szCs w:val="21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drawing>
                <wp:inline distT="0" distB="0" distL="0" distR="0">
                  <wp:extent cx="981075" cy="1028700"/>
                  <wp:effectExtent l="0" t="0" r="0" b="0"/>
                  <wp:docPr id="42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212" cy="1028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500" w:type="dxa"/>
          </w:tcPr>
          <w:p>
            <w:pPr>
              <w:ind w:firstLine="273" w:firstLineChars="130"/>
              <w:jc w:val="left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A．用天平和量筒测物块的密度：测量值等于铝的密度，说明该物块一定是铝块</w:t>
            </w:r>
            <w:r>
              <w:tab/>
            </w:r>
          </w:p>
        </w:tc>
        <w:tc>
          <w:tcPr>
            <w:tcW w:w="2344" w:type="dxa"/>
          </w:tcPr>
          <w:p>
            <w:pPr>
              <w:ind w:firstLine="273" w:firstLineChars="130"/>
              <w:jc w:val="left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B．向两张白纸中间吹气：两张白纸会靠拢，说明气体流速大的地方压强小</w:t>
            </w:r>
            <w:r>
              <w:tab/>
            </w:r>
          </w:p>
        </w:tc>
        <w:tc>
          <w:tcPr>
            <w:tcW w:w="2450" w:type="dxa"/>
          </w:tcPr>
          <w:p>
            <w:pPr>
              <w:jc w:val="left"/>
              <w:rPr>
                <w:rFonts w:hint="eastAsia" w:ascii="Times New Roman" w:hAnsi="Times New Roman" w:eastAsia="新宋体"/>
                <w:szCs w:val="21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C．用针筒抽取半筒水，食指按住筒嘴，用力推活塞：发现水不容易被压缩，推测水分子间没有间隙</w:t>
            </w:r>
          </w:p>
        </w:tc>
        <w:tc>
          <w:tcPr>
            <w:tcW w:w="2349" w:type="dxa"/>
          </w:tcPr>
          <w:p>
            <w:pPr>
              <w:ind w:firstLine="273" w:firstLineChars="130"/>
              <w:jc w:val="left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D．在沙滩中通过卫星给家里打电话：会感到对方的反应有些延迟，推测电磁波的速度等于声速</w:t>
            </w:r>
          </w:p>
        </w:tc>
      </w:tr>
    </w:tbl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9．下列分析判断错误的是（　　）</w:t>
      </w:r>
    </w:p>
    <w:p>
      <w:pPr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A．船闸利用了连通器的原理</w:t>
      </w:r>
      <w:r>
        <w:tab/>
      </w:r>
      <w:r>
        <w:rPr>
          <w:rFonts w:hint="eastAsia" w:ascii="Times New Roman" w:hAnsi="Times New Roman" w:eastAsia="新宋体"/>
          <w:szCs w:val="21"/>
        </w:rPr>
        <w:t>B．物体速度改变，一定受到力的作用</w:t>
      </w:r>
      <w:r>
        <w:tab/>
      </w:r>
    </w:p>
    <w:p>
      <w:pPr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C．电能表是测量消耗电能的仪表</w:t>
      </w:r>
      <w:r>
        <w:tab/>
      </w:r>
      <w:r>
        <w:rPr>
          <w:rFonts w:hint="eastAsia" w:ascii="Times New Roman" w:hAnsi="Times New Roman" w:eastAsia="新宋体"/>
          <w:szCs w:val="21"/>
        </w:rPr>
        <w:t>D．发光二极管是由超导材料制成的</w:t>
      </w:r>
    </w:p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10．如图所示，电源电压保持不变，滑动变阻器R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的最大阻值为20</w:t>
      </w:r>
      <w:r>
        <w:rPr>
          <w:rFonts w:ascii="Cambria Math" w:hAnsi="Cambria Math" w:eastAsia="Cambria Math"/>
          <w:szCs w:val="21"/>
        </w:rPr>
        <w:t>Ω</w:t>
      </w:r>
      <w:r>
        <w:rPr>
          <w:rFonts w:hint="eastAsia" w:ascii="Times New Roman" w:hAnsi="Times New Roman" w:eastAsia="新宋体"/>
          <w:szCs w:val="21"/>
        </w:rPr>
        <w:t>，小灯泡的电阻R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L</w:t>
      </w:r>
      <w:r>
        <w:rPr>
          <w:rFonts w:hint="eastAsia" w:ascii="Times New Roman" w:hAnsi="Times New Roman" w:eastAsia="新宋体"/>
          <w:szCs w:val="21"/>
        </w:rPr>
        <w:t>＝8</w:t>
      </w:r>
      <w:r>
        <w:rPr>
          <w:rFonts w:ascii="Cambria Math" w:hAnsi="Cambria Math" w:eastAsia="Cambria Math"/>
          <w:szCs w:val="21"/>
        </w:rPr>
        <w:t>Ω</w:t>
      </w:r>
      <w:r>
        <w:rPr>
          <w:rFonts w:hint="eastAsia" w:ascii="Times New Roman" w:hAnsi="Times New Roman" w:eastAsia="新宋体"/>
          <w:szCs w:val="21"/>
        </w:rPr>
        <w:t>，R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＜R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L</w:t>
      </w:r>
      <w:r>
        <w:rPr>
          <w:rFonts w:hint="eastAsia" w:ascii="Times New Roman" w:hAnsi="Times New Roman" w:eastAsia="新宋体"/>
          <w:szCs w:val="21"/>
        </w:rPr>
        <w:t>，闭合开关S，当滑片P置于b端时，小灯泡的实际功率为2W，忽略温度对小灯泡电阻的影响，则滑片P置于a端时小灯泡的实际功率可能是（　　）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247775" cy="971550"/>
            <wp:effectExtent l="0" t="0" r="0" b="0"/>
            <wp:docPr id="2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949" cy="971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A．10W</w:t>
      </w:r>
      <w:r>
        <w:tab/>
      </w:r>
      <w:r>
        <w:rPr>
          <w:rFonts w:hint="eastAsia" w:ascii="Times New Roman" w:hAnsi="Times New Roman" w:eastAsia="新宋体"/>
          <w:szCs w:val="21"/>
        </w:rPr>
        <w:t>B．15W</w:t>
      </w:r>
      <w:r>
        <w:tab/>
      </w:r>
      <w:r>
        <w:rPr>
          <w:rFonts w:hint="eastAsia" w:ascii="Times New Roman" w:hAnsi="Times New Roman" w:eastAsia="新宋体"/>
          <w:szCs w:val="21"/>
        </w:rPr>
        <w:t>C．25W</w:t>
      </w:r>
      <w:r>
        <w:tab/>
      </w:r>
      <w:r>
        <w:rPr>
          <w:rFonts w:hint="eastAsia" w:ascii="Times New Roman" w:hAnsi="Times New Roman" w:eastAsia="新宋体"/>
          <w:szCs w:val="21"/>
        </w:rPr>
        <w:t>D．30W</w:t>
      </w:r>
    </w:p>
    <w:p>
      <w:r>
        <w:rPr>
          <w:rFonts w:hint="eastAsia" w:ascii="Times New Roman" w:hAnsi="Times New Roman" w:eastAsia="新宋体"/>
          <w:b/>
          <w:szCs w:val="21"/>
        </w:rPr>
        <w:t>二、填空题（每空1分，共12分）</w:t>
      </w:r>
    </w:p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11．重为0.5N、体积为300cm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的小球浸没在水中受到的浮力为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N，水面下20cm深度处水的压强为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Pa。（g取10N/kg）</w:t>
      </w:r>
    </w:p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12．如图所示，长为2m、横截面积为5cm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的均匀实心直棒，A端静止在水平地面上，B端被竖直绳悬挂着，绳的拉力为25N，则实心棒的质量为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kg，密度为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kg/m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。（g取10N/kg）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914525" cy="990600"/>
            <wp:effectExtent l="0" t="0" r="0" b="0"/>
            <wp:docPr id="2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792" cy="990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13．蹦蹦杆备受青少年喜爱，图是小明玩蹦蹦杆的情景。小明依靠自身的重力挤压蹦蹦杆下端的弹簧时，原有的重力势能就以</w:t>
      </w:r>
      <w:r>
        <w:rPr>
          <w:rFonts w:hint="eastAsia" w:ascii="Times New Roman" w:hAnsi="Times New Roman" w:eastAsia="新宋体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Cs w:val="21"/>
        </w:rPr>
        <w:t>的形式储存在弹簧中。跃起后，蹦蹦杆离开地面，小明和蹦蹦杆一起向上运动，随后又向下运动。往返多次后，弹簧的温度有所升高，这是通过</w:t>
      </w:r>
      <w:r>
        <w:rPr>
          <w:rFonts w:hint="eastAsia" w:ascii="Times New Roman" w:hAnsi="Times New Roman" w:eastAsia="新宋体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Cs w:val="21"/>
        </w:rPr>
        <w:t>的方式改变了弹簧的内能。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266825" cy="1133475"/>
            <wp:effectExtent l="0" t="0" r="0" b="0"/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002" cy="113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14．“珍爱生命，安全用电”是同学们日常生活必须具备的安全意识。在家庭电路中，为防止触电事故的发生，必须把用电器的开关安装在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线上，用测电笔辨别火线、零线时，图中执笔方式正确的是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076450" cy="1200150"/>
            <wp:effectExtent l="0" t="0" r="0" b="0"/>
            <wp:docPr id="2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6740" cy="1200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15．完全燃烧140g焦炭所放出的热量有60%被初始温度为10℃、质量为10kg的水吸收，则水吸收的热量为</w:t>
      </w:r>
      <w:r>
        <w:rPr>
          <w:rFonts w:hint="eastAsia" w:ascii="Times New Roman" w:hAnsi="Times New Roman" w:eastAsia="新宋体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Cs w:val="21"/>
        </w:rPr>
        <w:t>J，水的温度将升高到</w:t>
      </w:r>
      <w:r>
        <w:rPr>
          <w:rFonts w:hint="eastAsia" w:ascii="Times New Roman" w:hAnsi="Times New Roman" w:eastAsia="新宋体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Cs w:val="21"/>
        </w:rPr>
        <w:t>℃。[q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焦炭</w:t>
      </w:r>
      <w:r>
        <w:rPr>
          <w:rFonts w:hint="eastAsia" w:ascii="Times New Roman" w:hAnsi="Times New Roman" w:eastAsia="新宋体"/>
          <w:szCs w:val="21"/>
        </w:rPr>
        <w:t>＝3.0×10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7</w:t>
      </w:r>
      <w:r>
        <w:rPr>
          <w:rFonts w:hint="eastAsia" w:ascii="Times New Roman" w:hAnsi="Times New Roman" w:eastAsia="新宋体"/>
          <w:szCs w:val="21"/>
        </w:rPr>
        <w:t>J/kg，c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水</w:t>
      </w:r>
      <w:r>
        <w:rPr>
          <w:rFonts w:hint="eastAsia" w:ascii="Times New Roman" w:hAnsi="Times New Roman" w:eastAsia="新宋体"/>
          <w:szCs w:val="21"/>
        </w:rPr>
        <w:t>＝4.2×10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J/（kg•℃），在1个标准大气压下]</w:t>
      </w:r>
    </w:p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16．将两个不同的小灯泡串联在电路中，发现一个较亮，另一个较暗，则通过较亮灯泡的电流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（选填“大于”“等于”或“小于”）通过较暗灯泡的电流，判断依据是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r>
        <w:rPr>
          <w:rFonts w:hint="eastAsia" w:ascii="Times New Roman" w:hAnsi="Times New Roman" w:eastAsia="新宋体"/>
          <w:b/>
          <w:szCs w:val="21"/>
        </w:rPr>
        <w:t>三、作图与实验题（17题4分，18题6分，19题3分，20题5分，共18分）</w:t>
      </w:r>
    </w:p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17．请按要求完成下列作图。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如图所示，顽皮的小象用力向下压跷跷板，猴子被弹起。不计空气阻力，请画出此时猴子的受力示意图。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666875" cy="714375"/>
            <wp:effectExtent l="0" t="0" r="0" b="0"/>
            <wp:docPr id="2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108" cy="7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18．如图所示，请用笔划线代替导线将实物图补充完整。要求：</w:t>
      </w: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小磁针的指向满足如图所示方向；</w:t>
      </w:r>
      <w:r>
        <w:rPr>
          <w:rFonts w:hint="eastAsia" w:ascii="Times New Roman" w:hAnsi="Times New Roman" w:eastAsia="Calibri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滑动变阻器的滑片向右端滑动，通电螺线管的磁性减弱。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442845" cy="1409700"/>
            <wp:effectExtent l="19050" t="0" r="0" b="0"/>
            <wp:docPr id="2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1738" cy="1409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19．结合图中的情景，按要求回答下列问题。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4963160" cy="1495425"/>
            <wp:effectExtent l="0" t="0" r="0" b="0"/>
            <wp:docPr id="2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3218" cy="149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（1）甲图：此为简易气压计。拿着它从山脚爬到山顶，不计温度的影响，玻璃管内的液柱会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（选填“升高”“降低”或“不变”）。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（2）乙图：此时他在光屏上呈现清晰像，该像的特点是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（选填“放大、倒立的实像”“缩小、倒立的实像”或“放大、正立的虚像”），这一成像规律揭示了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（选填“幻灯机”“照相机”或”放大镜”）的工作原理。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（3）丙图：把鸡蛋放入清水中，然后逐渐加盐，直至鸡蛋上浮至液面。向水中加盐，改变了液体的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，使鸡蛋受到的浮力增大而上升。鸡蛋在液面静止时，F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浮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G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鸡蛋</w:t>
      </w:r>
      <w:r>
        <w:rPr>
          <w:rFonts w:hint="eastAsia" w:ascii="Times New Roman" w:hAnsi="Times New Roman" w:eastAsia="新宋体"/>
          <w:szCs w:val="21"/>
        </w:rPr>
        <w:t>（选填“＞”“＝”或“＜”），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（4）丁图，此实验装置可探究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（选填“电动机”或“发电机”）的工作原理。</w:t>
      </w:r>
    </w:p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20．在探究”滑动摩擦力的大小与哪些因素有关”的实验中，小明设计了如下方案。</w:t>
      </w:r>
    </w:p>
    <w:tbl>
      <w:tblPr>
        <w:tblStyle w:val="8"/>
        <w:tblW w:w="9418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590"/>
        <w:gridCol w:w="3102"/>
        <w:gridCol w:w="3102"/>
        <w:gridCol w:w="162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590" w:type="dxa"/>
            <w:vMerge w:val="restart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实验步骤</w:t>
            </w:r>
          </w:p>
        </w:tc>
        <w:tc>
          <w:tcPr>
            <w:tcW w:w="6204" w:type="dxa"/>
            <w:gridSpan w:val="2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实验条件</w:t>
            </w:r>
          </w:p>
        </w:tc>
        <w:tc>
          <w:tcPr>
            <w:tcW w:w="1624" w:type="dxa"/>
            <w:vMerge w:val="restart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弹簧测力计示数F/N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590" w:type="dxa"/>
            <w:vMerge w:val="continue"/>
          </w:tcPr>
          <w:p/>
        </w:tc>
        <w:tc>
          <w:tcPr>
            <w:tcW w:w="3102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压力情况</w:t>
            </w:r>
          </w:p>
        </w:tc>
        <w:tc>
          <w:tcPr>
            <w:tcW w:w="3102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接触面情况</w:t>
            </w:r>
          </w:p>
        </w:tc>
        <w:tc>
          <w:tcPr>
            <w:tcW w:w="1624" w:type="dxa"/>
            <w:vMerge w:val="continue"/>
          </w:tcPr>
          <w:p/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59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</w:t>
            </w:r>
          </w:p>
        </w:tc>
        <w:tc>
          <w:tcPr>
            <w:tcW w:w="3102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木块</w:t>
            </w:r>
          </w:p>
        </w:tc>
        <w:tc>
          <w:tcPr>
            <w:tcW w:w="3102" w:type="dxa"/>
            <w:vMerge w:val="restart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木板</w:t>
            </w:r>
          </w:p>
        </w:tc>
        <w:tc>
          <w:tcPr>
            <w:tcW w:w="162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59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2</w:t>
            </w:r>
          </w:p>
        </w:tc>
        <w:tc>
          <w:tcPr>
            <w:tcW w:w="3102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木块上放1个钩码</w:t>
            </w:r>
          </w:p>
        </w:tc>
        <w:tc>
          <w:tcPr>
            <w:tcW w:w="3102" w:type="dxa"/>
            <w:vMerge w:val="continue"/>
          </w:tcPr>
          <w:p/>
        </w:tc>
        <w:tc>
          <w:tcPr>
            <w:tcW w:w="162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59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3</w:t>
            </w:r>
          </w:p>
        </w:tc>
        <w:tc>
          <w:tcPr>
            <w:tcW w:w="3102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木块上放2个钩码</w:t>
            </w:r>
          </w:p>
        </w:tc>
        <w:tc>
          <w:tcPr>
            <w:tcW w:w="3102" w:type="dxa"/>
            <w:vMerge w:val="continue"/>
          </w:tcPr>
          <w:p/>
        </w:tc>
        <w:tc>
          <w:tcPr>
            <w:tcW w:w="162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59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4</w:t>
            </w:r>
          </w:p>
        </w:tc>
        <w:tc>
          <w:tcPr>
            <w:tcW w:w="3102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木块</w:t>
            </w:r>
          </w:p>
        </w:tc>
        <w:tc>
          <w:tcPr>
            <w:tcW w:w="3102" w:type="dxa"/>
            <w:vMerge w:val="restart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棉布</w:t>
            </w:r>
          </w:p>
        </w:tc>
        <w:tc>
          <w:tcPr>
            <w:tcW w:w="162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59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5</w:t>
            </w:r>
          </w:p>
        </w:tc>
        <w:tc>
          <w:tcPr>
            <w:tcW w:w="3102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木块上放1个钩码</w:t>
            </w:r>
          </w:p>
        </w:tc>
        <w:tc>
          <w:tcPr>
            <w:tcW w:w="3102" w:type="dxa"/>
            <w:vMerge w:val="continue"/>
          </w:tcPr>
          <w:p/>
        </w:tc>
        <w:tc>
          <w:tcPr>
            <w:tcW w:w="162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59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6</w:t>
            </w:r>
          </w:p>
        </w:tc>
        <w:tc>
          <w:tcPr>
            <w:tcW w:w="3102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木块上放2个钩码</w:t>
            </w:r>
          </w:p>
        </w:tc>
        <w:tc>
          <w:tcPr>
            <w:tcW w:w="3102" w:type="dxa"/>
            <w:vMerge w:val="continue"/>
          </w:tcPr>
          <w:p/>
        </w:tc>
        <w:tc>
          <w:tcPr>
            <w:tcW w:w="162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59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7</w:t>
            </w:r>
          </w:p>
        </w:tc>
        <w:tc>
          <w:tcPr>
            <w:tcW w:w="3102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木块</w:t>
            </w:r>
          </w:p>
        </w:tc>
        <w:tc>
          <w:tcPr>
            <w:tcW w:w="3102" w:type="dxa"/>
            <w:vMerge w:val="restart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毛巾</w:t>
            </w:r>
          </w:p>
        </w:tc>
        <w:tc>
          <w:tcPr>
            <w:tcW w:w="162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59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8</w:t>
            </w:r>
          </w:p>
        </w:tc>
        <w:tc>
          <w:tcPr>
            <w:tcW w:w="3102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木块上放1个钩码</w:t>
            </w:r>
          </w:p>
        </w:tc>
        <w:tc>
          <w:tcPr>
            <w:tcW w:w="3102" w:type="dxa"/>
            <w:vMerge w:val="continue"/>
          </w:tcPr>
          <w:p/>
        </w:tc>
        <w:tc>
          <w:tcPr>
            <w:tcW w:w="162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59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9</w:t>
            </w:r>
          </w:p>
        </w:tc>
        <w:tc>
          <w:tcPr>
            <w:tcW w:w="3102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木块上放2个钩码</w:t>
            </w:r>
          </w:p>
        </w:tc>
        <w:tc>
          <w:tcPr>
            <w:tcW w:w="3102" w:type="dxa"/>
            <w:vMerge w:val="continue"/>
          </w:tcPr>
          <w:p/>
        </w:tc>
        <w:tc>
          <w:tcPr>
            <w:tcW w:w="1624" w:type="dxa"/>
          </w:tcPr>
          <w:p>
            <w:pPr>
              <w:jc w:val="center"/>
            </w:pPr>
          </w:p>
        </w:tc>
      </w:tr>
    </w:tbl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（1）通过表中2、5、8三次实验，可以探究滑动摩擦力大小与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的关系。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（2）用弹簧测力计水平拉木块在接触面上匀速滑动时，弹簧测力计对木块的拉力与木块受到的滑动摩擦力大小相等，依据是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（3）实验过程中，当弹簧测力计的示数为0.6N时，木块未被拉动，此时木块所受的摩擦力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（选填“大于”“等于”或“小于”）0.6N。</w:t>
      </w:r>
    </w:p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21．小明在测量小灯泡电功率的实验中，选用的电源电压为4.5V，小灯泡的额定电压为2.5V，电阻约为5</w:t>
      </w:r>
      <w:r>
        <w:rPr>
          <w:rFonts w:ascii="Cambria Math" w:hAnsi="Cambria Math" w:eastAsia="Cambria Math"/>
          <w:szCs w:val="21"/>
        </w:rPr>
        <w:t>Ω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3862070" cy="1296670"/>
            <wp:effectExtent l="19050" t="0" r="4833" b="0"/>
            <wp:docPr id="2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4675" cy="1297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（1）闭合开关前，图甲中滑动变阻器的滑片应位于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（选填“A”或“B”端）。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（2）闭合开关，滑片移动到某位置时，电压表的示数如图乙所示。要获得小灯泡的额定功率的数据，滑片应向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（选填“A”或“B”）端移动。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（3）改变滑片的位置，获得多组对应的电压、电流值，绘制了如图1所示的I﹣U图像。由图像可知，小灯泡的额定功率P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额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W，小灯泡的电阻与其两端电压变化的规律：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（4）小明打算增加个阻值为R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0</w:t>
      </w:r>
      <w:r>
        <w:rPr>
          <w:rFonts w:hint="eastAsia" w:ascii="Times New Roman" w:hAnsi="Times New Roman" w:eastAsia="新宋体"/>
          <w:szCs w:val="21"/>
        </w:rPr>
        <w:t>的电阻，用图2所示的电路测量小灯泡的电功率。闭合开关S、S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，移动滑片P使电压表的示数为U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；保持滑片P位置不动，只断开开关S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，闭合开关S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，记下电压表的示数为U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，则小灯泡的电功率为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。（用已知字母表示）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579370" cy="1411605"/>
            <wp:effectExtent l="19050" t="0" r="0" b="0"/>
            <wp:docPr id="2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0300" cy="1412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 w:ascii="Times New Roman" w:hAnsi="Times New Roman" w:eastAsia="新宋体"/>
          <w:b/>
          <w:szCs w:val="21"/>
        </w:rPr>
        <w:t>四、计算题（21题4分，22题6分，共10分）</w:t>
      </w:r>
    </w:p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22．测算如图所示滑轮组的机械效率时，实验中得到一组数据如表。</w:t>
      </w:r>
    </w:p>
    <w:tbl>
      <w:tblPr>
        <w:tblStyle w:val="8"/>
        <w:tblW w:w="9106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000"/>
        <w:gridCol w:w="2000"/>
        <w:gridCol w:w="2000"/>
        <w:gridCol w:w="3106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0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钩码重G/N</w:t>
            </w:r>
          </w:p>
        </w:tc>
        <w:tc>
          <w:tcPr>
            <w:tcW w:w="200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钩码上升高度h/m</w:t>
            </w:r>
          </w:p>
        </w:tc>
        <w:tc>
          <w:tcPr>
            <w:tcW w:w="200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拉力F/N</w:t>
            </w:r>
          </w:p>
        </w:tc>
        <w:tc>
          <w:tcPr>
            <w:tcW w:w="3106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弹簧测力计上升距离s/m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0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0.5</w:t>
            </w:r>
          </w:p>
        </w:tc>
        <w:tc>
          <w:tcPr>
            <w:tcW w:w="200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0.1</w:t>
            </w:r>
          </w:p>
        </w:tc>
        <w:tc>
          <w:tcPr>
            <w:tcW w:w="200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0.3</w:t>
            </w:r>
          </w:p>
        </w:tc>
        <w:tc>
          <w:tcPr>
            <w:tcW w:w="3106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0.3</w:t>
            </w:r>
          </w:p>
        </w:tc>
      </w:tr>
    </w:tbl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请根据以上信息，求：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（1）拉力所做的功；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（2）滑轮组的机械效率。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638175" cy="1247775"/>
            <wp:effectExtent l="0" t="0" r="0" b="0"/>
            <wp:docPr id="2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264" cy="124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23．在如图所示的部分电路中，R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为定值电阻，R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为滑动变阻器，电流表的量程为0～0.6A，电压表的量程为0～3V。电源电压恒定，若将a、b分别接在电源两端，电流表的示数为0.4A，电压表的示数为3V。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（1）只将b、c分别接在电源两端，当滑片P滑至中点时，电流表的示数为0.3A，求R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的最大阻值；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（2）只将a、c分别接在电源两端，当滑片P滑至最右端时，求电路的总功率；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（3）将b接在电源的一端，a、c连接后接在电源的另一端，让滑片P由最右端逐渐向左滑动，求R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允许接入电路的最小阻值。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323975" cy="1143000"/>
            <wp:effectExtent l="0" t="0" r="0" b="0"/>
            <wp:docPr id="3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4160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4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6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clear" w:pos="415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31" name="图片 1000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31" name="图片 10003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9DF"/>
    <w:rsid w:val="00005D46"/>
    <w:rsid w:val="0003414B"/>
    <w:rsid w:val="00045DBC"/>
    <w:rsid w:val="0006204B"/>
    <w:rsid w:val="000A7BDA"/>
    <w:rsid w:val="000B638B"/>
    <w:rsid w:val="000C69CB"/>
    <w:rsid w:val="000D3247"/>
    <w:rsid w:val="000D4735"/>
    <w:rsid w:val="00157C29"/>
    <w:rsid w:val="00173E50"/>
    <w:rsid w:val="00185CD2"/>
    <w:rsid w:val="001B7693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E0F78"/>
    <w:rsid w:val="002E23F5"/>
    <w:rsid w:val="002E2EC3"/>
    <w:rsid w:val="003532EF"/>
    <w:rsid w:val="00373D18"/>
    <w:rsid w:val="00415964"/>
    <w:rsid w:val="00496F35"/>
    <w:rsid w:val="004E324E"/>
    <w:rsid w:val="004E732C"/>
    <w:rsid w:val="004F4D4E"/>
    <w:rsid w:val="00504026"/>
    <w:rsid w:val="00517B56"/>
    <w:rsid w:val="00533E8A"/>
    <w:rsid w:val="005B2ED4"/>
    <w:rsid w:val="005D0947"/>
    <w:rsid w:val="00616B4C"/>
    <w:rsid w:val="00622E5C"/>
    <w:rsid w:val="00695896"/>
    <w:rsid w:val="00726C35"/>
    <w:rsid w:val="0078139C"/>
    <w:rsid w:val="00794E81"/>
    <w:rsid w:val="007B2058"/>
    <w:rsid w:val="007C2D01"/>
    <w:rsid w:val="007C40C0"/>
    <w:rsid w:val="007D0621"/>
    <w:rsid w:val="007D45E1"/>
    <w:rsid w:val="008621A8"/>
    <w:rsid w:val="00866FD8"/>
    <w:rsid w:val="00876353"/>
    <w:rsid w:val="00881A65"/>
    <w:rsid w:val="00886C59"/>
    <w:rsid w:val="008A4B26"/>
    <w:rsid w:val="008B68E3"/>
    <w:rsid w:val="008C1895"/>
    <w:rsid w:val="008D3050"/>
    <w:rsid w:val="008F4D75"/>
    <w:rsid w:val="009020CB"/>
    <w:rsid w:val="00942F17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3342F"/>
    <w:rsid w:val="00A3474F"/>
    <w:rsid w:val="00A77BE5"/>
    <w:rsid w:val="00A946AA"/>
    <w:rsid w:val="00AA5735"/>
    <w:rsid w:val="00AB4574"/>
    <w:rsid w:val="00AC09DF"/>
    <w:rsid w:val="00AE6C6A"/>
    <w:rsid w:val="00AF67F7"/>
    <w:rsid w:val="00B03871"/>
    <w:rsid w:val="00B10A7E"/>
    <w:rsid w:val="00BB63FE"/>
    <w:rsid w:val="00BD36DE"/>
    <w:rsid w:val="00C41F09"/>
    <w:rsid w:val="00CA4519"/>
    <w:rsid w:val="00CC12A9"/>
    <w:rsid w:val="00CD670D"/>
    <w:rsid w:val="00CE1AA8"/>
    <w:rsid w:val="00D04724"/>
    <w:rsid w:val="00D07D40"/>
    <w:rsid w:val="00D443F7"/>
    <w:rsid w:val="00D7554B"/>
    <w:rsid w:val="00D97DBC"/>
    <w:rsid w:val="00DC38EC"/>
    <w:rsid w:val="00DD0C5A"/>
    <w:rsid w:val="00E66D4E"/>
    <w:rsid w:val="00E9089D"/>
    <w:rsid w:val="00F02182"/>
    <w:rsid w:val="00F809D3"/>
    <w:rsid w:val="00FD376B"/>
    <w:rsid w:val="1E916210"/>
    <w:rsid w:val="6F42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table" w:styleId="9">
    <w:name w:val="Table Grid"/>
    <w:basedOn w:val="8"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3"/>
    <w:semiHidden/>
    <w:qFormat/>
    <w:uiPriority w:val="99"/>
    <w:rPr>
      <w:sz w:val="18"/>
      <w:szCs w:val="18"/>
    </w:rPr>
  </w:style>
  <w:style w:type="paragraph" w:styleId="13">
    <w:name w:val="No Spacing"/>
    <w:link w:val="14"/>
    <w:qFormat/>
    <w:uiPriority w:val="1"/>
    <w:pPr>
      <w:spacing w:after="200" w:line="276" w:lineRule="auto"/>
    </w:pPr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4">
    <w:name w:val="无间隔 Char"/>
    <w:basedOn w:val="6"/>
    <w:link w:val="13"/>
    <w:qFormat/>
    <w:uiPriority w:val="1"/>
    <w:rPr>
      <w:kern w:val="0"/>
      <w:sz w:val="22"/>
    </w:rPr>
  </w:style>
  <w:style w:type="character" w:styleId="15">
    <w:name w:val="Placeholder Text"/>
    <w:basedOn w:val="6"/>
    <w:semiHidden/>
    <w:qFormat/>
    <w:uiPriority w:val="99"/>
    <w:rPr>
      <w:color w:val="808080"/>
    </w:rPr>
  </w:style>
  <w:style w:type="character" w:customStyle="1" w:styleId="16">
    <w:name w:val="日期 Char"/>
    <w:basedOn w:val="6"/>
    <w:link w:val="2"/>
    <w:semiHidden/>
    <w:qFormat/>
    <w:uiPriority w:val="99"/>
  </w:style>
  <w:style w:type="paragraph" w:customStyle="1" w:styleId="17">
    <w:name w:val="ab"/>
    <w:qFormat/>
    <w:uiPriority w:val="0"/>
    <w:pPr>
      <w:spacing w:after="200" w:line="276" w:lineRule="auto"/>
    </w:pPr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2" Type="http://schemas.openxmlformats.org/officeDocument/2006/relationships/fontTable" Target="fontTable.xml"/><Relationship Id="rId41" Type="http://schemas.openxmlformats.org/officeDocument/2006/relationships/customXml" Target="../customXml/item2.xml"/><Relationship Id="rId40" Type="http://schemas.openxmlformats.org/officeDocument/2006/relationships/customXml" Target="../customXml/item1.xml"/><Relationship Id="rId4" Type="http://schemas.openxmlformats.org/officeDocument/2006/relationships/header" Target="header2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9A5C5E-11EC-4669-BA8C-E52526918B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菁优网</Company>
  <Pages>6</Pages>
  <Words>533</Words>
  <Characters>3040</Characters>
  <Lines>25</Lines>
  <Paragraphs>7</Paragraphs>
  <TotalTime>20</TotalTime>
  <ScaleCrop>false</ScaleCrop>
  <LinksUpToDate>false</LinksUpToDate>
  <CharactersWithSpaces>3566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2021-06-18T23:38:00Z</dcterms:created>
  <dc:creator>©2010-2021 jyeoo.com</dc:creator>
  <cp:keywords>jyeoo,菁优网</cp:keywords>
  <cp:lastModifiedBy>Administrator</cp:lastModifiedBy>
  <cp:lastPrinted>2021-06-18T23:38:00Z</cp:lastPrinted>
  <dcterms:modified xsi:type="dcterms:W3CDTF">2021-06-19T07:03:09Z</dcterms:modified>
  <dc:title>2021年山东省济宁市中考物理试卷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CWMc7ffbfc0464447b9ab7353a0c777c8e2">
    <vt:lpwstr>CWMfEeCAI2YqfrVSFi1uBQ+Ewnjcs64aj+NsVIsMPQRoVXCaZHMkUxiX2eYx7Gm8sNDG6ig9Yv70W1m+bu9sNkCOA==</vt:lpwstr>
  </property>
  <property fmtid="{D5CDD505-2E9C-101B-9397-08002B2CF9AE}" pid="7" name="KSOProductBuildVer">
    <vt:lpwstr>2052-10.1.0.7400</vt:lpwstr>
  </property>
</Properties>
</file>