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1265" w:firstLineChars="6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2020—2021学年度九年级下学期语文单元测试卷</w:t>
      </w:r>
    </w:p>
    <w:p>
      <w:pPr>
        <w:adjustRightInd w:val="0"/>
        <w:snapToGrid w:val="0"/>
        <w:ind w:firstLine="3162" w:firstLineChars="15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 xml:space="preserve">第三单元  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一、语言知识及其运用（每题2分，共10分）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１、下列字形和加点字注音全部正确的一项是（    ）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</w:t>
      </w:r>
      <w:r>
        <w:rPr>
          <w:rFonts w:hint="eastAsia" w:ascii="宋体" w:hAnsi="宋体" w:eastAsia="宋体" w:cs="宋体"/>
          <w:szCs w:val="21"/>
          <w:em w:val="dot"/>
        </w:rPr>
        <w:t>荤</w:t>
      </w:r>
      <w:r>
        <w:rPr>
          <w:rFonts w:hint="eastAsia" w:ascii="宋体" w:hAnsi="宋体" w:eastAsia="宋体" w:cs="宋体"/>
          <w:szCs w:val="21"/>
        </w:rPr>
        <w:t>菜（hūn）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哄笑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战战</w:t>
      </w:r>
      <w:r>
        <w:rPr>
          <w:rFonts w:hint="eastAsia" w:ascii="宋体" w:hAnsi="宋体" w:eastAsia="宋体" w:cs="宋体"/>
          <w:szCs w:val="21"/>
          <w:em w:val="dot"/>
        </w:rPr>
        <w:t>兢</w:t>
      </w:r>
      <w:r>
        <w:rPr>
          <w:rFonts w:hint="eastAsia" w:ascii="宋体" w:hAnsi="宋体" w:eastAsia="宋体" w:cs="宋体"/>
          <w:szCs w:val="21"/>
        </w:rPr>
        <w:t>兢（jīn）       无原无故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B.恐吓（xi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à</w:t>
      </w:r>
      <w:r>
        <w:rPr>
          <w:rFonts w:hint="eastAsia" w:ascii="宋体" w:hAnsi="宋体" w:eastAsia="宋体" w:cs="宋体"/>
          <w:szCs w:val="21"/>
        </w:rPr>
        <w:t xml:space="preserve">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惦记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不屑</w:t>
      </w:r>
      <w:r>
        <w:rPr>
          <w:rFonts w:hint="eastAsia" w:ascii="宋体" w:hAnsi="宋体" w:eastAsia="宋体" w:cs="宋体"/>
          <w:szCs w:val="21"/>
          <w:em w:val="dot"/>
        </w:rPr>
        <w:t>置</w:t>
      </w:r>
      <w:r>
        <w:rPr>
          <w:rFonts w:hint="eastAsia" w:ascii="宋体" w:hAnsi="宋体" w:eastAsia="宋体" w:cs="宋体"/>
          <w:szCs w:val="21"/>
        </w:rPr>
        <w:t>辩（ xi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è</w:t>
      </w:r>
      <w:r>
        <w:rPr>
          <w:rFonts w:hint="eastAsia" w:ascii="宋体" w:hAnsi="宋体" w:eastAsia="宋体" w:cs="宋体"/>
          <w:szCs w:val="21"/>
        </w:rPr>
        <w:t xml:space="preserve"> ）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无精打彩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Ｃ.盘</w:t>
      </w:r>
      <w:r>
        <w:rPr>
          <w:rFonts w:hint="eastAsia" w:ascii="宋体" w:hAnsi="宋体" w:eastAsia="宋体" w:cs="宋体"/>
          <w:szCs w:val="21"/>
          <w:em w:val="dot"/>
        </w:rPr>
        <w:t>桓</w:t>
      </w:r>
      <w:r>
        <w:rPr>
          <w:rFonts w:hint="eastAsia" w:ascii="宋体" w:hAnsi="宋体" w:eastAsia="宋体" w:cs="宋体"/>
          <w:szCs w:val="21"/>
        </w:rPr>
        <w:t>（huán）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顷刻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两</w:t>
      </w:r>
      <w:r>
        <w:rPr>
          <w:rFonts w:hint="eastAsia" w:ascii="宋体" w:hAnsi="宋体" w:eastAsia="宋体" w:cs="宋体"/>
          <w:szCs w:val="21"/>
          <w:em w:val="dot"/>
        </w:rPr>
        <w:t>肋</w:t>
      </w:r>
      <w:r>
        <w:rPr>
          <w:rFonts w:hint="eastAsia" w:ascii="宋体" w:hAnsi="宋体" w:eastAsia="宋体" w:cs="宋体"/>
          <w:szCs w:val="21"/>
        </w:rPr>
        <w:t>插刀（lèi）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千钧之力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Ｄ.驾</w:t>
      </w:r>
      <w:r>
        <w:rPr>
          <w:rFonts w:hint="eastAsia" w:ascii="宋体" w:hAnsi="宋体" w:eastAsia="宋体" w:cs="宋体"/>
          <w:szCs w:val="21"/>
          <w:em w:val="dot"/>
        </w:rPr>
        <w:t>驭</w:t>
      </w:r>
      <w:r>
        <w:rPr>
          <w:rFonts w:hint="eastAsia" w:ascii="宋体" w:hAnsi="宋体" w:eastAsia="宋体" w:cs="宋体"/>
          <w:szCs w:val="21"/>
        </w:rPr>
        <w:t>（yù）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熏淘       如坐针</w:t>
      </w:r>
      <w:r>
        <w:rPr>
          <w:rFonts w:hint="eastAsia" w:ascii="宋体" w:hAnsi="宋体" w:eastAsia="宋体" w:cs="宋体"/>
          <w:szCs w:val="21"/>
          <w:em w:val="dot"/>
        </w:rPr>
        <w:t>毡</w:t>
      </w:r>
      <w:r>
        <w:rPr>
          <w:rFonts w:hint="eastAsia" w:ascii="宋体" w:hAnsi="宋体" w:eastAsia="宋体" w:cs="宋体"/>
          <w:szCs w:val="21"/>
        </w:rPr>
        <w:t>（zān）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一气呵成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２．下列句子加点词语使用不正确的一项是（  ）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Ａ．去月球探索不是</w:t>
      </w:r>
      <w:r>
        <w:rPr>
          <w:rFonts w:hint="eastAsia" w:ascii="宋体" w:hAnsi="宋体" w:eastAsia="宋体" w:cs="宋体"/>
          <w:szCs w:val="21"/>
          <w:em w:val="dot"/>
        </w:rPr>
        <w:t>异想天开</w:t>
      </w:r>
      <w:r>
        <w:rPr>
          <w:rFonts w:hint="eastAsia" w:ascii="宋体" w:hAnsi="宋体" w:eastAsia="宋体" w:cs="宋体"/>
          <w:szCs w:val="21"/>
        </w:rPr>
        <w:t>，毫无用处，而是为了更好地服务于人类的生存和发展。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Ｂ．王先生病入膏肓，幸亏遇到一个</w:t>
      </w:r>
      <w:r>
        <w:rPr>
          <w:rFonts w:hint="eastAsia" w:ascii="宋体" w:hAnsi="宋体" w:eastAsia="宋体" w:cs="宋体"/>
          <w:szCs w:val="21"/>
          <w:em w:val="dot"/>
        </w:rPr>
        <w:t>妙手回春</w:t>
      </w:r>
      <w:r>
        <w:rPr>
          <w:rFonts w:hint="eastAsia" w:ascii="宋体" w:hAnsi="宋体" w:eastAsia="宋体" w:cs="宋体"/>
          <w:szCs w:val="21"/>
        </w:rPr>
        <w:t>的大夫，他才得以完全康复。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Ｃ．校际联欢会上，来自不同学校的同学共聚一堂，享受</w:t>
      </w:r>
      <w:r>
        <w:rPr>
          <w:rFonts w:hint="eastAsia" w:ascii="宋体" w:hAnsi="宋体" w:eastAsia="宋体" w:cs="宋体"/>
          <w:szCs w:val="21"/>
          <w:em w:val="dot"/>
        </w:rPr>
        <w:t>天伦之乐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Ｄ．隔壁老赵家的儿子长年在外打工，老赵和老伴</w:t>
      </w:r>
      <w:r>
        <w:rPr>
          <w:rFonts w:hint="eastAsia" w:ascii="宋体" w:hAnsi="宋体" w:eastAsia="宋体" w:cs="宋体"/>
          <w:szCs w:val="21"/>
          <w:em w:val="dot"/>
        </w:rPr>
        <w:t>望眼欲穿</w:t>
      </w:r>
      <w:r>
        <w:rPr>
          <w:rFonts w:hint="eastAsia" w:ascii="宋体" w:hAnsi="宋体" w:eastAsia="宋体" w:cs="宋体"/>
          <w:szCs w:val="21"/>
        </w:rPr>
        <w:t>期盼儿子能早日回家。</w:t>
      </w:r>
    </w:p>
    <w:p>
      <w:pPr>
        <w:pStyle w:val="8"/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3.下列句子</w:t>
      </w:r>
      <w:r>
        <w:rPr>
          <w:rFonts w:hint="eastAsia" w:ascii="宋体" w:hAnsi="宋体" w:eastAsia="宋体"/>
          <w:b/>
          <w:em w:val="dot"/>
        </w:rPr>
        <w:t>没有语病</w:t>
      </w:r>
      <w:r>
        <w:rPr>
          <w:rFonts w:hint="eastAsia" w:ascii="宋体" w:hAnsi="宋体" w:eastAsia="宋体"/>
        </w:rPr>
        <w:t>的一项是（     ）</w:t>
      </w:r>
    </w:p>
    <w:p>
      <w:pPr>
        <w:snapToGrid w:val="0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有关部门最近发出通知，要求各地中考期间严防不出现安全问题。</w:t>
      </w:r>
    </w:p>
    <w:p>
      <w:pPr>
        <w:pStyle w:val="9"/>
        <w:snapToGrid w:val="0"/>
        <w:ind w:left="420" w:leftChars="100" w:hanging="210" w:hanging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B.深受人们喜爱的中国京剧脸谱艺术，被公认是中华民族传统文化的标识。</w:t>
      </w:r>
    </w:p>
    <w:p>
      <w:pPr>
        <w:pStyle w:val="9"/>
        <w:snapToGrid w:val="0"/>
        <w:ind w:left="420" w:leftChars="100" w:hanging="210" w:hanging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C．过去工业畸形发展，不仅造成了巨额的经济损失，更严厉损害了人民群众的生命</w:t>
      </w:r>
    </w:p>
    <w:p>
      <w:pPr>
        <w:pStyle w:val="9"/>
        <w:snapToGrid w:val="0"/>
        <w:ind w:left="420" w:leftChars="100" w:hanging="210" w:hanging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D．“蚁族”的形成有多方面的原因，其中包括大学生们不愿从事辛苦工作等原因造成的。</w:t>
      </w:r>
    </w:p>
    <w:p>
      <w:pPr>
        <w:pStyle w:val="3"/>
        <w:snapToGrid w:val="0"/>
        <w:rPr>
          <w:rFonts w:hAnsi="宋体" w:cs="宋体"/>
        </w:rPr>
      </w:pPr>
      <w:r>
        <w:rPr>
          <w:rFonts w:hint="eastAsia" w:hAnsi="宋体" w:cs="宋体"/>
          <w:color w:val="000000"/>
        </w:rPr>
        <w:t>4.</w:t>
      </w:r>
      <w:r>
        <w:rPr>
          <w:rFonts w:hint="eastAsia" w:hAnsi="宋体" w:cs="宋体"/>
        </w:rPr>
        <w:t>下列句子组成语段顺序排列正确的一项是( 　)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①当我们遇到烦恼时，往往只是责怪环境，而很少有人懂得去反省自己的内心，其实心才是一切烦恼的根源。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②这里的灵魂，不是指迷信者认为的附于人体的精神或心意之灵，而是指人精神层面的内心。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③佛法说“一切唯心造”，我们拥有什么样的心态，就会出现什么样的世界。心态的健康与否，直接关系到人生的苦乐。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④幸福的一个必要条件是灵魂无烦恼。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⑤所以《金刚经》云：“凡所有相，皆是虚妄，若见诸相非相，即见如来。”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⑥拥有健康的心境，是灵魂快乐的根本。</w:t>
      </w:r>
    </w:p>
    <w:p>
      <w:pPr>
        <w:pStyle w:val="3"/>
        <w:snapToGrid w:val="0"/>
        <w:ind w:firstLine="630" w:firstLineChars="300"/>
        <w:rPr>
          <w:rFonts w:hAnsi="宋体" w:cs="宋体"/>
        </w:rPr>
      </w:pPr>
      <w:r>
        <w:rPr>
          <w:rFonts w:hint="eastAsia" w:hAnsi="宋体" w:cs="宋体"/>
        </w:rPr>
        <w:t>A．④②①③⑥⑤　B．⑥②④③⑤①  C．⑥④②①③⑤  D．④③①②⑥⑤</w:t>
      </w:r>
    </w:p>
    <w:p>
      <w:pPr>
        <w:pStyle w:val="3"/>
        <w:snapToGrid w:val="0"/>
        <w:rPr>
          <w:rFonts w:hAnsi="宋体" w:cs="宋体"/>
        </w:rPr>
      </w:pPr>
      <w:r>
        <w:rPr>
          <w:rFonts w:hint="eastAsia" w:hAnsi="宋体" w:cs="宋体"/>
          <w:color w:val="000000"/>
        </w:rPr>
        <w:t>5.</w:t>
      </w:r>
      <w:r>
        <w:rPr>
          <w:rFonts w:hint="eastAsia" w:hAnsi="宋体" w:cs="宋体"/>
        </w:rPr>
        <w:t>给空缺处选填语句，最恰当的一项是(　 )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获悉王同学入围“诗词大会”决赛，校长发去信息：“我谨代表学校及全体师生向你表示祝贺，望继续努力，再创佳绩！”王同学回复：________</w:t>
      </w:r>
      <w:r>
        <w:rPr>
          <w:rFonts w:hint="eastAsia" w:hAnsi="宋体" w:cs="宋体"/>
          <w:color w:val="FFFFFF"/>
        </w:rPr>
        <w:t>[来源:学,科,网]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A．“谢谢校长、老师和同学们！‘士别三日，即更刮目相待’，我定加倍努力，不负众望。”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B．“谢谢校长、老师和同学们！我定加倍努力，不负众望，力争‘更上一层楼’。”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C．“谢谢校长及全体师生！ 我定加倍努力，不负众望，相信‘长风破浪会有时’。”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D．“谢谢校长及全体师生！‘九万里风鹏正举’，我定加倍努力，不负众望。”</w:t>
      </w:r>
    </w:p>
    <w:p>
      <w:pPr>
        <w:snapToGrid w:val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二、古诗文阅读与积累（24分）</w:t>
      </w:r>
    </w:p>
    <w:p>
      <w:pPr>
        <w:snapToGrid w:val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（一）阅读下面这两首词，完成6—7题。（每题2分，共4分）</w:t>
      </w:r>
    </w:p>
    <w:p>
      <w:pPr>
        <w:pStyle w:val="3"/>
        <w:adjustRightInd w:val="0"/>
        <w:snapToGri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【甲】首秋</w:t>
      </w:r>
      <w:r>
        <w:rPr>
          <w:rFonts w:hAnsi="宋体" w:eastAsia="黑体" w:cs="Times New Roman"/>
          <w:vertAlign w:val="superscript"/>
        </w:rPr>
        <w:t>①</w:t>
      </w:r>
      <w:r>
        <w:rPr>
          <w:rFonts w:ascii="Times New Roman" w:hAnsi="Times New Roman" w:eastAsia="黑体" w:cs="Times New Roman"/>
        </w:rPr>
        <w:t>轮台</w:t>
      </w:r>
      <w:r>
        <w:rPr>
          <w:rFonts w:hint="eastAsia" w:ascii="Times New Roman" w:hAnsi="Times New Roman" w:eastAsia="黑体" w:cs="Times New Roman"/>
        </w:rPr>
        <w:t xml:space="preserve">  </w:t>
      </w:r>
      <w:r>
        <w:rPr>
          <w:rFonts w:ascii="Times New Roman" w:hAnsi="Times New Roman" w:eastAsia="仿宋_GB2312" w:cs="Times New Roman"/>
        </w:rPr>
        <w:t>[唐]岑参</w:t>
      </w:r>
    </w:p>
    <w:p>
      <w:pPr>
        <w:pStyle w:val="3"/>
        <w:adjustRightInd w:val="0"/>
        <w:snapToGrid w:val="0"/>
        <w:ind w:left="1050" w:leftChars="500" w:firstLine="630" w:firstLineChars="3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异域阴山外，孤城雪海边。秋来唯有雁，夏尽不闻蝉。</w:t>
      </w:r>
    </w:p>
    <w:p>
      <w:pPr>
        <w:pStyle w:val="3"/>
        <w:adjustRightInd w:val="0"/>
        <w:snapToGrid w:val="0"/>
        <w:ind w:left="1050" w:leftChars="500" w:firstLine="630" w:firstLineChars="3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雨拂毡墙</w:t>
      </w:r>
      <w:r>
        <w:rPr>
          <w:rFonts w:hAnsi="宋体" w:eastAsia="楷体_GB2312" w:cs="Times New Roman"/>
          <w:vertAlign w:val="superscript"/>
        </w:rPr>
        <w:t>②</w:t>
      </w:r>
      <w:r>
        <w:rPr>
          <w:rFonts w:ascii="Times New Roman" w:hAnsi="Times New Roman" w:eastAsia="楷体_GB2312" w:cs="Times New Roman"/>
        </w:rPr>
        <w:t>湿，风摇毳幕</w:t>
      </w:r>
      <w:r>
        <w:rPr>
          <w:rFonts w:hint="eastAsia" w:hAnsi="宋体" w:eastAsia="楷体_GB2312" w:cs="Times New Roman"/>
          <w:vertAlign w:val="superscript"/>
        </w:rPr>
        <w:t>③</w:t>
      </w:r>
      <w:r>
        <w:rPr>
          <w:rFonts w:hint="eastAsia" w:ascii="楷体" w:hAnsi="楷体" w:eastAsia="楷体" w:cs="楷体"/>
        </w:rPr>
        <w:t>羶</w:t>
      </w:r>
      <w:r>
        <w:rPr>
          <w:rFonts w:ascii="Times New Roman" w:hAnsi="Times New Roman" w:eastAsia="楷体_GB2312" w:cs="Times New Roman"/>
        </w:rPr>
        <w:t>。轮台万里地，无事历三年。</w:t>
      </w:r>
    </w:p>
    <w:p>
      <w:pPr>
        <w:pStyle w:val="3"/>
        <w:adjustRightInd w:val="0"/>
        <w:snapToGri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【乙】金城北楼</w:t>
      </w:r>
      <w:r>
        <w:rPr>
          <w:rFonts w:hint="eastAsia" w:ascii="Times New Roman" w:hAnsi="Times New Roman" w:eastAsia="黑体" w:cs="Times New Roman"/>
        </w:rPr>
        <w:t xml:space="preserve">   </w:t>
      </w:r>
      <w:r>
        <w:rPr>
          <w:rFonts w:ascii="Times New Roman" w:hAnsi="Times New Roman" w:eastAsia="仿宋_GB2312" w:cs="Times New Roman"/>
        </w:rPr>
        <w:t>[唐]高适</w:t>
      </w:r>
    </w:p>
    <w:p>
      <w:pPr>
        <w:pStyle w:val="3"/>
        <w:adjustRightInd w:val="0"/>
        <w:snapToGrid w:val="0"/>
        <w:ind w:left="840" w:leftChars="4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北楼西望满晴空，积水连山胜画中。湍上急流声若箭，城头残月势如弓。</w:t>
      </w:r>
    </w:p>
    <w:p>
      <w:pPr>
        <w:pStyle w:val="3"/>
        <w:adjustRightInd w:val="0"/>
        <w:snapToGrid w:val="0"/>
        <w:ind w:left="840" w:leftChars="40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垂竿已羡</w:t>
      </w:r>
      <w:r>
        <w:rPr>
          <w:rFonts w:hint="eastAsia" w:ascii="楷体" w:hAnsi="楷体" w:eastAsia="楷体" w:cs="楷体"/>
        </w:rPr>
        <w:t>磻</w:t>
      </w:r>
      <w:r>
        <w:rPr>
          <w:rFonts w:hint="eastAsia" w:ascii="楷体_GB2312" w:hAnsi="楷体_GB2312" w:eastAsia="楷体_GB2312" w:cs="楷体_GB2312"/>
        </w:rPr>
        <w:t>溪老</w:t>
      </w:r>
      <w:r>
        <w:rPr>
          <w:rFonts w:hint="eastAsia" w:hAnsi="宋体" w:eastAsia="楷体_GB2312" w:cs="Times New Roman"/>
          <w:vertAlign w:val="superscript"/>
        </w:rPr>
        <w:t>④</w:t>
      </w:r>
      <w:r>
        <w:rPr>
          <w:rFonts w:ascii="Times New Roman" w:hAnsi="Times New Roman" w:eastAsia="楷体_GB2312" w:cs="Times New Roman"/>
        </w:rPr>
        <w:t>，体道</w:t>
      </w:r>
      <w:r>
        <w:rPr>
          <w:rFonts w:hint="eastAsia" w:hAnsi="宋体" w:eastAsia="楷体_GB2312" w:cs="Times New Roman"/>
          <w:vertAlign w:val="superscript"/>
        </w:rPr>
        <w:t>⑤</w:t>
      </w:r>
      <w:r>
        <w:rPr>
          <w:rFonts w:ascii="Times New Roman" w:hAnsi="Times New Roman" w:eastAsia="楷体_GB2312" w:cs="Times New Roman"/>
        </w:rPr>
        <w:t>犹思塞上翁。为问边庭更</w:t>
      </w:r>
      <w:r>
        <w:rPr>
          <w:rFonts w:hint="eastAsia" w:hAnsi="宋体" w:eastAsia="楷体_GB2312" w:cs="Times New Roman"/>
          <w:vertAlign w:val="superscript"/>
        </w:rPr>
        <w:t>⑥</w:t>
      </w:r>
      <w:r>
        <w:rPr>
          <w:rFonts w:ascii="Times New Roman" w:hAnsi="Times New Roman" w:eastAsia="楷体_GB2312" w:cs="Times New Roman"/>
        </w:rPr>
        <w:t>何事，至今羌笛怨无穷。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【注】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首秋：初秋之意。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毡墙：毡帐之围墙</w:t>
      </w:r>
      <w:r>
        <w:rPr>
          <w:rFonts w:hint="eastAsia" w:ascii="Times New Roman" w:hAnsi="Times New Roman" w:eastAsia="仿宋_GB2312" w:cs="Times New Roman"/>
        </w:rPr>
        <w:t>。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毳幕：毡帐。</w:t>
      </w:r>
      <w:r>
        <w:rPr>
          <w:rFonts w:hAnsi="宋体" w:eastAsia="仿宋_GB2312" w:cs="Times New Roman"/>
        </w:rPr>
        <w:t>④</w:t>
      </w:r>
      <w:r>
        <w:rPr>
          <w:rFonts w:hint="eastAsia" w:ascii="楷体" w:hAnsi="楷体" w:eastAsia="楷体" w:cs="楷体"/>
        </w:rPr>
        <w:t>磻</w:t>
      </w:r>
      <w:r>
        <w:rPr>
          <w:rFonts w:hint="eastAsia" w:ascii="仿宋_GB2312" w:hAnsi="仿宋_GB2312" w:cs="仿宋_GB2312"/>
        </w:rPr>
        <w:t>（</w:t>
      </w:r>
      <w:r>
        <w:rPr>
          <w:rFonts w:ascii="Times New Roman" w:hAnsi="Times New Roman" w:eastAsia="仿宋_GB2312" w:cs="Times New Roman"/>
        </w:rPr>
        <w:t>pán</w:t>
      </w:r>
      <w:r>
        <w:rPr>
          <w:rFonts w:hint="eastAsia" w:ascii="Times New Roman" w:hAnsi="Times New Roman" w:eastAsia="仿宋_GB2312" w:cs="Times New Roman"/>
        </w:rPr>
        <w:t>）</w:t>
      </w:r>
      <w:r>
        <w:rPr>
          <w:rFonts w:ascii="Times New Roman" w:hAnsi="Times New Roman" w:eastAsia="仿宋_GB2312" w:cs="Times New Roman"/>
        </w:rPr>
        <w:t>溪老：指姜太公吕尚。</w:t>
      </w:r>
      <w:r>
        <w:rPr>
          <w:rFonts w:hAnsi="宋体" w:eastAsia="仿宋_GB2312" w:cs="Times New Roman"/>
        </w:rPr>
        <w:t>⑤</w:t>
      </w:r>
      <w:r>
        <w:rPr>
          <w:rFonts w:ascii="Times New Roman" w:hAnsi="Times New Roman" w:eastAsia="仿宋_GB2312" w:cs="Times New Roman"/>
        </w:rPr>
        <w:t>体道：指体悟道理。</w:t>
      </w: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ascii="Times New Roman" w:hAnsi="Times New Roman" w:eastAsia="仿宋_GB2312" w:cs="Times New Roman"/>
        </w:rPr>
        <w:t>更：经历。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下列</w:t>
      </w:r>
      <w:r>
        <w:rPr>
          <w:rFonts w:hint="eastAsia" w:ascii="Times New Roman" w:hAnsi="Times New Roman" w:cs="Times New Roman"/>
        </w:rPr>
        <w:t>对两首诗的内容理解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的一项是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　　</w:t>
      </w:r>
      <w:r>
        <w:rPr>
          <w:rFonts w:hint="eastAsia" w:ascii="Times New Roman" w:hAnsi="Times New Roman" w:cs="Times New Roman"/>
        </w:rPr>
        <w:t>）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两首诗都描绘了边塞特有的景物，写出诗人怀才不遇的苦闷。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甲诗首联地为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异域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，城为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，极写出边塞的荒远苦寒。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乙诗颔联写出了黄河急流的声势和城头高悬的弯月，给人以急促紧迫之感。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甲诗尾联抒写诗人久居边塞而未能建功立业的苦闷；乙诗尾联写诗人对边关形势的担忧。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下列对两首诗的赏析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的一项是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　　</w:t>
      </w:r>
      <w:r>
        <w:rPr>
          <w:rFonts w:hint="eastAsia" w:ascii="Times New Roman" w:hAnsi="Times New Roman" w:cs="Times New Roman"/>
        </w:rPr>
        <w:t>）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甲诗雄浑壮阔，气势豪迈</w:t>
      </w:r>
      <w:r>
        <w:rPr>
          <w:rFonts w:hint="eastAsia" w:ascii="Times New Roman" w:hAnsi="Times New Roman" w:cs="Times New Roman"/>
        </w:rPr>
        <w:t>，情辞慷慨；乙诗苍凉语言含蓄婉转，笔力简约</w:t>
      </w:r>
      <w:r>
        <w:rPr>
          <w:rFonts w:ascii="Times New Roman" w:hAnsi="Times New Roman" w:cs="Times New Roman"/>
        </w:rPr>
        <w:t>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乙诗颔联动静相衬，衬托出诗人欲动不能，欲静还动的心境。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乙诗颈联写诗人追思历史旧事，对人生际遇、祸福更替有了更深的认识。</w:t>
      </w:r>
    </w:p>
    <w:p>
      <w:pPr>
        <w:pStyle w:val="3"/>
        <w:adjustRightInd w:val="0"/>
        <w:snapToGrid w:val="0"/>
        <w:jc w:val="left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D. 甲诗尾联与范仲淹《渔家傲</w:t>
      </w:r>
      <w:r>
        <w:rPr>
          <w:rFonts w:hint="eastAsia"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秋思》中的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燕然未勒归无计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都表达了功业未成，归期无望的苦闷。</w:t>
      </w:r>
    </w:p>
    <w:p>
      <w:pPr>
        <w:snapToGrid w:val="0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（二）阅读下面文言短文，完成8—11题。（12分）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黄生允修借书。随园主人授以书而告之曰：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u w:val="single"/>
        </w:rPr>
        <w:t>书非借不能读也。</w:t>
      </w:r>
      <w:r>
        <w:rPr>
          <w:rFonts w:ascii="Times New Roman" w:hAnsi="Times New Roman" w:eastAsia="楷体_GB2312" w:cs="Times New Roman"/>
        </w:rPr>
        <w:t>子不闻藏书者乎？七略、四库，天子之书，然天子读书者有几？汗牛塞屋，富贵家之书，然富贵人读书者有几？其他祖父积、子孙弃者无论焉。非独书为然，天下物皆然。非夫人之物而强假焉，必虑人逼取，而惴惴焉摩玩之不已，曰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今日存，明日</w:t>
      </w:r>
      <w:r>
        <w:rPr>
          <w:rFonts w:ascii="Times New Roman" w:hAnsi="Times New Roman" w:eastAsia="黑体" w:cs="Times New Roman"/>
          <w:em w:val="underDot"/>
        </w:rPr>
        <w:t>去</w:t>
      </w:r>
      <w:r>
        <w:rPr>
          <w:rFonts w:ascii="Times New Roman" w:hAnsi="Times New Roman" w:eastAsia="楷体_GB2312" w:cs="Times New Roman"/>
        </w:rPr>
        <w:t>，吾不得而见之矣。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若</w:t>
      </w:r>
      <w:r>
        <w:rPr>
          <w:rFonts w:ascii="Times New Roman" w:hAnsi="Times New Roman" w:eastAsia="黑体" w:cs="Times New Roman"/>
          <w:em w:val="underDot"/>
        </w:rPr>
        <w:t>业</w:t>
      </w:r>
      <w:r>
        <w:rPr>
          <w:rFonts w:ascii="Times New Roman" w:hAnsi="Times New Roman" w:eastAsia="楷体_GB2312" w:cs="Times New Roman"/>
        </w:rPr>
        <w:t>为吾所有</w:t>
      </w:r>
      <w:r>
        <w:rPr>
          <w:rFonts w:hint="eastAsia" w:ascii="Times New Roman" w:hAnsi="Times New Roman" w:eastAsia="楷体_GB2312" w:cs="Times New Roman"/>
        </w:rPr>
        <w:t>，必高束焉，庋藏焉，曰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姑俟异日观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云尔。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余幼好书，家贫难致。有张氏藏书甚富。往借，不与，归而形诸梦。其切如是。故有所览辄省记。通籍后，俸去书来，落落大满，素</w:t>
      </w:r>
      <w:r>
        <w:rPr>
          <w:rFonts w:hint="eastAsia" w:hAnsi="宋体" w:cs="宋体"/>
        </w:rPr>
        <w:t>蟫</w:t>
      </w:r>
      <w:r>
        <w:rPr>
          <w:rFonts w:hint="eastAsia" w:ascii="楷体_GB2312" w:hAnsi="楷体_GB2312" w:eastAsia="楷体_GB2312" w:cs="楷体_GB2312"/>
        </w:rPr>
        <w:t>灰丝时蒙卷轴。</w:t>
      </w:r>
      <w:r>
        <w:rPr>
          <w:rFonts w:ascii="Times New Roman" w:hAnsi="Times New Roman" w:eastAsia="楷体_GB2312" w:cs="Times New Roman"/>
          <w:u w:val="single"/>
        </w:rPr>
        <w:t>然后叹借者之用心专，而少时之岁月为可惜也！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今黄生贫类予，其借书亦类予；惟予之公书与张氏之吝书若不相类。然则予固不幸而遇张乎，生固幸而遇予乎？知幸与不幸，则其读书也必专，而其归书也必速。</w:t>
      </w:r>
    </w:p>
    <w:p>
      <w:pPr>
        <w:pStyle w:val="3"/>
        <w:adjustRightInd w:val="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em w:val="underDot"/>
        </w:rPr>
        <w:t>为</w:t>
      </w:r>
      <w:r>
        <w:rPr>
          <w:rFonts w:ascii="Times New Roman" w:hAnsi="Times New Roman" w:eastAsia="楷体_GB2312" w:cs="Times New Roman"/>
        </w:rPr>
        <w:t>一说，使与书俱。</w:t>
      </w:r>
      <w:r>
        <w:rPr>
          <w:rFonts w:hint="eastAsia" w:ascii="Times New Roman" w:hAnsi="Times New Roman" w:eastAsia="楷体_GB2312" w:cs="Times New Roman"/>
        </w:rPr>
        <w:t xml:space="preserve">      </w:t>
      </w:r>
      <w:r>
        <w:rPr>
          <w:rFonts w:ascii="Times New Roman" w:hAnsi="Times New Roman" w:eastAsia="仿宋_GB2312" w:cs="Times New Roman"/>
        </w:rPr>
        <w:t>(选自清·袁枚《黄生</w:t>
      </w:r>
      <w:r>
        <w:rPr>
          <w:rFonts w:hint="eastAsia" w:ascii="Times New Roman" w:hAnsi="Times New Roman" w:eastAsia="仿宋_GB2312" w:cs="Times New Roman"/>
        </w:rPr>
        <w:t>借书说》)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下列句子朗读节奏划分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的一项是(2分)(　　)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然/天子读书者有几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B. 必高束/焉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C. 余/幼好书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 今/黄生贫类予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 解释文中加点的词。(3分)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(1)去(　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　)　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　(2 )业(　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　)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　(3)为(　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　)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翻译文中画线语句。(4分)</w:t>
      </w:r>
    </w:p>
    <w:p>
      <w:pPr>
        <w:pStyle w:val="3"/>
        <w:adjustRightInd w:val="0"/>
        <w:snapToGrid w:val="0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eastAsia="楷体_GB2312" w:cs="Times New Roman"/>
        </w:rPr>
        <w:t>书非借不能读也。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楷体_GB2312" w:cs="Times New Roman"/>
        </w:rPr>
        <w:t>然后叹借者之用心专，而少时之岁月为可惜也！</w:t>
      </w: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</w:p>
    <w:p>
      <w:pPr>
        <w:pStyle w:val="3"/>
        <w:adjustRightInd w:val="0"/>
        <w:snapToGrid w:val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 《送东阳马生序》与本文的作者都写到了幼年读书的情况，从选文看相同点和不同点各是什么？请作简要分析。(3分)</w:t>
      </w: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（三）古诗文积累。（8分）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.填补下列句子的空缺处。（每空1分）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（１）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，衡阳雁去无留意。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（２）持节云中，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？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（３）醉里挑灯看剑，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（４）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？英雄末路当磨折。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（５）莫听穿林打叶声，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（６）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，吹笛到天明。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（７）由是则生而有不用也，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>
      <w:pPr>
        <w:snapToGrid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（８）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，尝趋百里外，从乡之先达执经叩问。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三、现代文阅读（3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szCs w:val="21"/>
        </w:rPr>
        <w:t>（一）</w:t>
      </w:r>
      <w:r>
        <w:rPr>
          <w:rFonts w:hint="eastAsia" w:ascii="宋体" w:hAnsi="宋体" w:eastAsia="宋体"/>
          <w:bCs/>
          <w:sz w:val="20"/>
          <w:szCs w:val="20"/>
        </w:rPr>
        <w:t>阅读下面文章，完成1</w:t>
      </w:r>
      <w:r>
        <w:rPr>
          <w:rFonts w:ascii="宋体" w:hAnsi="宋体" w:eastAsia="宋体"/>
          <w:bCs/>
          <w:sz w:val="20"/>
          <w:szCs w:val="20"/>
        </w:rPr>
        <w:t>3</w:t>
      </w:r>
      <w:r>
        <w:rPr>
          <w:rFonts w:hint="eastAsia" w:ascii="宋体" w:hAnsi="宋体" w:eastAsia="宋体"/>
          <w:bCs/>
          <w:sz w:val="20"/>
          <w:szCs w:val="20"/>
        </w:rPr>
        <w:t>—1</w:t>
      </w:r>
      <w:r>
        <w:rPr>
          <w:rFonts w:ascii="宋体" w:hAnsi="宋体" w:eastAsia="宋体"/>
          <w:bCs/>
          <w:sz w:val="20"/>
          <w:szCs w:val="20"/>
        </w:rPr>
        <w:t>6</w:t>
      </w:r>
      <w:r>
        <w:rPr>
          <w:rFonts w:hint="eastAsia" w:ascii="宋体" w:hAnsi="宋体" w:eastAsia="宋体"/>
          <w:bCs/>
          <w:sz w:val="20"/>
          <w:szCs w:val="20"/>
        </w:rPr>
        <w:t>题。（16分）</w:t>
      </w:r>
    </w:p>
    <w:p>
      <w:pPr>
        <w:snapToGrid w:val="0"/>
        <w:jc w:val="center"/>
        <w:rPr>
          <w:rFonts w:ascii="Times New Roman" w:hAnsi="Times New Roman" w:eastAsia="楷体"/>
        </w:rPr>
      </w:pPr>
      <w:r>
        <w:rPr>
          <w:rFonts w:ascii="Times New Roman" w:hAnsi="楷体" w:eastAsia="楷体"/>
          <w:b/>
          <w:bCs/>
        </w:rPr>
        <w:t>菜　花</w:t>
      </w:r>
      <w:r>
        <w:rPr>
          <w:rFonts w:hint="eastAsia" w:ascii="Times New Roman" w:hAnsi="楷体" w:eastAsia="楷体"/>
          <w:b/>
          <w:bCs/>
        </w:rPr>
        <w:t xml:space="preserve">  </w:t>
      </w:r>
      <w:r>
        <w:rPr>
          <w:rFonts w:ascii="Times New Roman" w:hAnsi="楷体" w:eastAsia="楷体"/>
        </w:rPr>
        <w:t>孙　犁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①每年春天，去年冬季贮存下来的大白菜，都近于干枯了，做饭时，常常只用上面的一些嫩叶，根部一大块就放置在那里。</w:t>
      </w:r>
      <w:r>
        <w:rPr>
          <w:rFonts w:ascii="Times New Roman" w:hAnsi="楷体" w:eastAsia="楷体"/>
          <w:u w:val="single" w:color="000000"/>
        </w:rPr>
        <w:t>（</w:t>
      </w:r>
      <w:r>
        <w:rPr>
          <w:rFonts w:ascii="Times New Roman" w:hAnsi="Times New Roman" w:eastAsia="楷体"/>
          <w:u w:val="single" w:color="000000"/>
        </w:rPr>
        <w:t>A</w:t>
      </w:r>
      <w:r>
        <w:rPr>
          <w:rFonts w:ascii="Times New Roman" w:hAnsi="楷体" w:eastAsia="楷体"/>
          <w:u w:val="single" w:color="000000"/>
        </w:rPr>
        <w:t>）一过清明节，有些菜头就会鼓胀起来，俗话叫做菜怀胎。慢慢把菜帮剥掉，里面就露出一株连在菜根上的嫩黄菜花，顶上已经布满像一堆小米粒的花蕊。把根部铲平，放在水盆里，安置在书案上，是我书房中的一种开春景观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②菜花，亭亭玉立，明丽自然，淡雅清净。它没有香味，因此也就没有什么异味。色彩单调，因此也就没有斑驳。平常得很，就是这种黄色。但普天之下，除去菜花，再也见不到这种黄色了。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③今年春天，因为忙于搬家，整理书籍，没有闲情栽种一株白菜花。去年冬季，小外孙给我抱来了一个大旱萝卜，家乡叫作灯笼红。鲜红可爱，本来想把它雕刻成花篮，撒上小麦种，贮水倒挂，像童年时常做的那样。也因为杂事缠身，胡乱把它埋在一个花盆里了。一开春，它竟一枝独秀，拔出很高的茎子，开了很多的花，还招来不少蜜蜂儿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④这也是一种菜花。它的花，白中略带一点紫色，给人一种清冷的感觉。它的根茎俱在，营养不缺，适于放在院中。正当花开得繁盛之时，被邻家的小孩，揪得七零八落。花的神韵，人的欣赏之情，差不多完全丧失了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⑤今年春天风大，清明前后，接连几天，刮得天昏地暗，厨房里的光线，尤其不好。有一天，天晴朗了，我发现桌案下面，堆放着蔬菜的地方，有一株白菜花。</w:t>
      </w:r>
      <w:r>
        <w:rPr>
          <w:rFonts w:ascii="Times New Roman" w:hAnsi="楷体" w:eastAsia="楷体"/>
          <w:u w:val="single" w:color="000000"/>
        </w:rPr>
        <w:t>（</w:t>
      </w:r>
      <w:r>
        <w:rPr>
          <w:rFonts w:ascii="Times New Roman" w:hAnsi="Times New Roman" w:eastAsia="楷体"/>
          <w:u w:val="single" w:color="000000"/>
        </w:rPr>
        <w:t>B</w:t>
      </w:r>
      <w:r>
        <w:rPr>
          <w:rFonts w:ascii="Times New Roman" w:hAnsi="楷体" w:eastAsia="楷体"/>
          <w:u w:val="single" w:color="000000"/>
        </w:rPr>
        <w:t>）它不是从菜心那里长出，而是从横放的菜根部长出，像一根老木头长出的直立的新枝。有些花蕾已经开放，耀眼地光明。我高兴极了，把菜帮菜根修了修，放在水盂里。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⑥我的案头，又有一株菜花了。这是天赐之物。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⑦家乡有句歌谣：</w:t>
      </w:r>
      <w:r>
        <w:rPr>
          <w:rFonts w:ascii="Times New Roman" w:hAnsi="楷体" w:eastAsia="楷体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楷体" w:eastAsia="楷体"/>
        </w:rPr>
        <w:t>十里菜花香。在童年，我见到的菜花，不是一株两株，也不是一亩二亩，是一望无边的。春阳照拂，春风吹动，蜂群轰鸣，一片金黄。那不是白菜花，是油菜花。花色同白菜花是一样的。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⑧</w:t>
      </w:r>
      <w:r>
        <w:rPr>
          <w:rFonts w:ascii="Times New Roman" w:hAnsi="Times New Roman" w:eastAsia="楷体"/>
        </w:rPr>
        <w:t>1946</w:t>
      </w:r>
      <w:r>
        <w:rPr>
          <w:rFonts w:ascii="Times New Roman" w:hAnsi="楷体" w:eastAsia="楷体"/>
        </w:rPr>
        <w:t>年春天，我从延安回到家乡。经过</w:t>
      </w:r>
      <w:r>
        <w:rPr>
          <w:rFonts w:ascii="Times New Roman" w:hAnsi="Times New Roman" w:eastAsia="楷体"/>
        </w:rPr>
        <w:t>14</w:t>
      </w:r>
      <w:r>
        <w:rPr>
          <w:rFonts w:ascii="Times New Roman" w:hAnsi="楷体" w:eastAsia="楷体"/>
        </w:rPr>
        <w:t>年的抗日战争，父亲已经很见衰老。见我回来了，他当然很高兴，但也很少和我交谈。有一天，他从地里回来，忽然给我说了一句待对的联语：丁香花，百头，千头，万头。他说完了，也没有叫我去对，只是笑了笑。父亲做了一辈子生意，晚年退休在家，战事期间，照顾一家大小，艰险备尝。对于自己一生挣来的家产，爱护备至，一点也不愿意耗损。那天，是看见地里的油菜长得好，心里高兴，才对我讲起对联的。我没有想到这些，对这副对联，如何对法，也没有兴趣，就只是听着，没有说什么。当时是应该趁老人高兴，和他多谈几句的。没等油菜结籽，父亲就因为劳动后受寒，得病逝世了。临终，告诉我，把一处闲宅院卖给叔父家，好办理丧事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⑨现在，我已衰暮，久居城市，故园如梦。面对一株菜花，忽然想起很多往事。往事又像菜花的色味，淡远虚无，不可捉摸，只能引起惆怅。</w:t>
      </w:r>
    </w:p>
    <w:p>
      <w:pPr>
        <w:snapToGrid w:val="0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⑩人的一生，无疑是个大题目。有不少人，竭尽全力，想把它撰写成一篇宏伟的文章。我只能把它写成一篇小文章，一篇像案头菜花一样的散文。菜花也是生命，凡是生命，都可以成为文章的题目。</w:t>
      </w:r>
      <w:r>
        <w:rPr>
          <w:rFonts w:hint="eastAsia" w:ascii="Times New Roman" w:hAnsi="楷体" w:eastAsia="楷体"/>
        </w:rPr>
        <w:t xml:space="preserve">                                 </w:t>
      </w:r>
      <w:r>
        <w:rPr>
          <w:rFonts w:ascii="Times New Roman" w:hAnsi="Times New Roman" w:eastAsia="楷体"/>
        </w:rPr>
        <w:t>1988</w:t>
      </w:r>
      <w:r>
        <w:rPr>
          <w:rFonts w:ascii="Times New Roman" w:hAnsi="楷体" w:eastAsia="楷体"/>
        </w:rPr>
        <w:t>年</w:t>
      </w:r>
      <w:r>
        <w:rPr>
          <w:rFonts w:ascii="Times New Roman" w:hAnsi="Times New Roman" w:eastAsia="楷体"/>
        </w:rPr>
        <w:t>5</w:t>
      </w:r>
      <w:r>
        <w:rPr>
          <w:rFonts w:ascii="Times New Roman" w:hAnsi="楷体" w:eastAsia="楷体"/>
        </w:rPr>
        <w:t>月</w:t>
      </w:r>
      <w:r>
        <w:rPr>
          <w:rFonts w:ascii="Times New Roman" w:hAnsi="Times New Roman" w:eastAsia="楷体"/>
        </w:rPr>
        <w:t>2</w:t>
      </w:r>
      <w:r>
        <w:rPr>
          <w:rFonts w:ascii="Times New Roman" w:hAnsi="楷体" w:eastAsia="楷体"/>
        </w:rPr>
        <w:t>日灯下写讫</w:t>
      </w:r>
    </w:p>
    <w:p>
      <w:pPr>
        <w:snapToGrid w:val="0"/>
        <w:jc w:val="right"/>
        <w:rPr>
          <w:rFonts w:ascii="Times New Roman" w:hAnsi="Times New Roman"/>
        </w:rPr>
      </w:pPr>
      <w:r>
        <w:rPr>
          <w:rFonts w:ascii="Times New Roman" w:hAnsiTheme="minorEastAsia"/>
        </w:rPr>
        <w:t>（选自《孙犁散文》）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根据文章内容，补全下面的表格。（</w:t>
      </w:r>
      <w:r>
        <w:rPr>
          <w:rFonts w:ascii="Times New Roman" w:hAnsi="Times New Roman"/>
        </w:rPr>
        <w:t>6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tbl>
      <w:tblPr>
        <w:tblStyle w:val="7"/>
        <w:tblW w:w="9924" w:type="dxa"/>
        <w:jc w:val="center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8"/>
        <w:gridCol w:w="3308"/>
        <w:gridCol w:w="3308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8" w:type="dxa"/>
            <w:tcMar>
              <w:left w:w="105" w:type="dxa"/>
              <w:right w:w="105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三种菜花</w:t>
            </w:r>
          </w:p>
        </w:tc>
        <w:tc>
          <w:tcPr>
            <w:tcW w:w="3308" w:type="dxa"/>
            <w:tcMar>
              <w:left w:w="105" w:type="dxa"/>
              <w:right w:w="105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花色特点</w:t>
            </w:r>
          </w:p>
        </w:tc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菜花给人共同的感受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书房案头、厨房桌下的白菜花</w:t>
            </w:r>
          </w:p>
        </w:tc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黄色、色彩单调</w:t>
            </w:r>
          </w:p>
        </w:tc>
        <w:tc>
          <w:tcPr>
            <w:tcW w:w="3308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（</w:t>
            </w:r>
            <w:r>
              <w:rPr>
                <w:rFonts w:ascii="Times New Roman" w:hAnsi="Times New Roman"/>
                <w:sz w:val="19"/>
              </w:rPr>
              <w:t>3</w:t>
            </w:r>
            <w:r>
              <w:rPr>
                <w:rFonts w:ascii="Times New Roman" w:hAnsiTheme="minorEastAsia"/>
                <w:sz w:val="19"/>
              </w:rPr>
              <w:t>）</w:t>
            </w:r>
            <w:r>
              <w:rPr>
                <w:rFonts w:ascii="Times New Roman" w:hAnsiTheme="minorEastAsia"/>
                <w:sz w:val="19"/>
                <w:u w:val="single" w:color="666666"/>
              </w:rPr>
              <w:t>　　　　　</w:t>
            </w:r>
            <w:r>
              <w:rPr>
                <w:rFonts w:ascii="Times New Roman" w:hAnsi="Times New Roman"/>
                <w:sz w:val="19"/>
                <w:u w:val="single" w:color="666666"/>
              </w:rPr>
              <w:t> 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院中花盆里的萝卜花</w:t>
            </w:r>
          </w:p>
        </w:tc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numPr>
                <w:ilvl w:val="0"/>
                <w:numId w:val="1"/>
              </w:numPr>
              <w:snapToGrid w:val="0"/>
              <w:rPr>
                <w:rFonts w:ascii="Times New Roman" w:hAnsi="Times New Roman"/>
                <w:sz w:val="19"/>
                <w:u w:val="single" w:color="666666"/>
              </w:rPr>
            </w:pPr>
            <w:r>
              <w:rPr>
                <w:rFonts w:ascii="Times New Roman" w:hAnsiTheme="minorEastAsia"/>
                <w:sz w:val="19"/>
                <w:u w:val="single" w:color="666666"/>
              </w:rPr>
              <w:t>　　　　</w:t>
            </w:r>
            <w:r>
              <w:rPr>
                <w:rFonts w:ascii="Times New Roman" w:hAnsi="Times New Roman"/>
                <w:sz w:val="19"/>
                <w:u w:val="single" w:color="666666"/>
              </w:rPr>
              <w:t> </w:t>
            </w:r>
          </w:p>
        </w:tc>
        <w:tc>
          <w:tcPr>
            <w:tcW w:w="3308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numPr>
                <w:ilvl w:val="0"/>
                <w:numId w:val="2"/>
              </w:numPr>
              <w:snapToGrid w:val="0"/>
              <w:rPr>
                <w:rFonts w:ascii="Times New Roman" w:hAnsiTheme="minorEastAsia"/>
                <w:sz w:val="19"/>
                <w:u w:val="single" w:color="666666"/>
              </w:rPr>
            </w:pPr>
            <w:r>
              <w:rPr>
                <w:rFonts w:ascii="Times New Roman" w:hAnsiTheme="minorEastAsia"/>
                <w:sz w:val="19"/>
                <w:u w:val="single" w:color="666666"/>
              </w:rPr>
              <w:t>　　　　</w:t>
            </w:r>
          </w:p>
        </w:tc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Theme="minorEastAsia"/>
                <w:sz w:val="19"/>
              </w:rPr>
              <w:t>花色同白菜花是一样的</w:t>
            </w:r>
          </w:p>
        </w:tc>
        <w:tc>
          <w:tcPr>
            <w:tcW w:w="3308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</w:tr>
    </w:tbl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14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本文是孙犁</w:t>
      </w:r>
      <w:r>
        <w:rPr>
          <w:rFonts w:ascii="Times New Roman" w:hAnsi="Times New Roman"/>
        </w:rPr>
        <w:t>76</w:t>
      </w:r>
      <w:r>
        <w:rPr>
          <w:rFonts w:ascii="Times New Roman" w:hAnsiTheme="minorEastAsia"/>
        </w:rPr>
        <w:t>岁时写的，语言质朴却耐人寻味。从画横线的（</w:t>
      </w:r>
      <w:r>
        <w:rPr>
          <w:rFonts w:ascii="Times New Roman" w:hAnsi="Times New Roman"/>
        </w:rPr>
        <w:t>A</w:t>
      </w:r>
      <w:r>
        <w:rPr>
          <w:rFonts w:ascii="Times New Roman" w:hAnsiTheme="minorEastAsia"/>
        </w:rPr>
        <w:t>）（</w:t>
      </w:r>
      <w:r>
        <w:rPr>
          <w:rFonts w:ascii="Times New Roman" w:hAnsi="Times New Roman"/>
        </w:rPr>
        <w:t>B</w:t>
      </w:r>
      <w:r>
        <w:rPr>
          <w:rFonts w:ascii="Times New Roman" w:hAnsiTheme="minorEastAsia"/>
        </w:rPr>
        <w:t>）两处中选择一处进行品析。</w:t>
      </w:r>
      <w:r>
        <w:rPr>
          <w:rFonts w:ascii="Times New Roman" w:hAnsi="Times New Roman"/>
        </w:rPr>
        <w:tab/>
      </w:r>
      <w:r>
        <w:rPr>
          <w:rFonts w:ascii="Times New Roman" w:hAnsiTheme="minorEastAsia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Theme="minorEastAsia"/>
        </w:rPr>
        <w:t>分）（策略提示）可以从词语、修辞方法等角度进行推敲。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15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有人认为第⑧段与</w:t>
      </w:r>
      <w:r>
        <w:rPr>
          <w:rFonts w:ascii="Times New Roman" w:hAnsi="Times New Roman"/>
        </w:rPr>
        <w:t>“</w:t>
      </w:r>
      <w:r>
        <w:rPr>
          <w:rFonts w:ascii="Times New Roman" w:hAnsiTheme="minorEastAsia"/>
        </w:rPr>
        <w:t>菜花</w:t>
      </w:r>
      <w:r>
        <w:rPr>
          <w:rFonts w:ascii="Times New Roman" w:hAnsi="Times New Roman"/>
        </w:rPr>
        <w:t>”</w:t>
      </w:r>
      <w:r>
        <w:rPr>
          <w:rFonts w:ascii="Times New Roman" w:hAnsiTheme="minorEastAsia"/>
        </w:rPr>
        <w:t>关系不大，可以删去。你怎么看？请运用散文知识简述。（</w:t>
      </w:r>
      <w:r>
        <w:rPr>
          <w:rFonts w:ascii="Times New Roman" w:hAnsi="Times New Roman"/>
        </w:rPr>
        <w:t>4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16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孙犁曾说</w:t>
      </w:r>
      <w:r>
        <w:rPr>
          <w:rFonts w:ascii="Times New Roman" w:hAnsi="Times New Roman"/>
        </w:rPr>
        <w:t>“</w:t>
      </w:r>
      <w:r>
        <w:rPr>
          <w:rFonts w:ascii="Times New Roman" w:hAnsiTheme="minorEastAsia"/>
        </w:rPr>
        <w:t>好作品都包含一种思想在里面</w:t>
      </w:r>
      <w:r>
        <w:rPr>
          <w:rFonts w:ascii="Times New Roman" w:hAnsi="Times New Roman"/>
        </w:rPr>
        <w:t>”</w:t>
      </w:r>
      <w:r>
        <w:rPr>
          <w:rFonts w:ascii="Times New Roman" w:hAnsiTheme="minorEastAsia"/>
        </w:rPr>
        <w:t>。请结合文章内容，联系自己的生活体验，阐述你从中体悟到的思想。（</w:t>
      </w:r>
      <w:r>
        <w:rPr>
          <w:rFonts w:hint="eastAsia" w:ascii="Times New Roman" w:hAnsiTheme="minorEastAsia"/>
        </w:rPr>
        <w:t>3</w:t>
      </w:r>
      <w:r>
        <w:rPr>
          <w:rFonts w:ascii="Times New Roman" w:hAnsiTheme="minorEastAsia"/>
        </w:rPr>
        <w:t>分）</w:t>
      </w:r>
    </w:p>
    <w:p>
      <w:pPr>
        <w:spacing w:line="360" w:lineRule="auto"/>
        <w:rPr>
          <w:rFonts w:ascii="Times New Roman" w:hAnsi="Times New Roman"/>
        </w:rPr>
      </w:pPr>
    </w:p>
    <w:p>
      <w:pPr>
        <w:snapToGrid w:val="0"/>
        <w:rPr>
          <w:rFonts w:ascii="宋体" w:hAnsi="宋体" w:eastAsia="宋体" w:cs="宋体"/>
          <w:sz w:val="32"/>
          <w:szCs w:val="32"/>
        </w:rPr>
      </w:pPr>
    </w:p>
    <w:p>
      <w:pPr>
        <w:snapToGrid w:val="0"/>
        <w:rPr>
          <w:rFonts w:ascii="仿宋_GB2312" w:hAnsi="仿宋_GB2312" w:eastAsia="仿宋_GB2312" w:cs="仿宋_GB2312"/>
          <w:sz w:val="20"/>
          <w:szCs w:val="20"/>
        </w:rPr>
      </w:pPr>
    </w:p>
    <w:p>
      <w:pPr>
        <w:snapToGrid w:val="0"/>
        <w:rPr>
          <w:rFonts w:eastAsia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（二）阅读下面文字，完成第17—20题（14分）</w:t>
      </w:r>
      <w:r>
        <w:rPr>
          <w:rFonts w:hint="eastAsia" w:ascii="仿宋_GB2312" w:hAnsi="仿宋_GB2312" w:eastAsia="仿宋_GB2312" w:cs="仿宋_GB2312"/>
          <w:color w:val="FFFFFF"/>
          <w:sz w:val="2"/>
          <w:szCs w:val="20"/>
        </w:rPr>
        <w:t>[来源:Zxxk.Com]</w:t>
      </w:r>
    </w:p>
    <w:p>
      <w:pPr>
        <w:snapToGrid w:val="0"/>
        <w:jc w:val="center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一起做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①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一词的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发明权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，当属宋代的黄庭坚。他在《山谷别集》中说：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四民</w:t>
      </w:r>
      <w:r>
        <w:rPr>
          <w:rFonts w:ascii="Times New Roman" w:hAnsi="楷体" w:eastAsia="楷体"/>
          <w:vertAlign w:val="superscript"/>
        </w:rPr>
        <w:t>①</w:t>
      </w:r>
      <w:r>
        <w:rPr>
          <w:rFonts w:ascii="Times New Roman" w:hAnsi="楷体" w:eastAsia="楷体"/>
        </w:rPr>
        <w:t>皆当世业</w:t>
      </w:r>
      <w:r>
        <w:rPr>
          <w:rFonts w:ascii="Times New Roman" w:hAnsi="楷体" w:eastAsia="楷体"/>
          <w:vertAlign w:val="superscript"/>
        </w:rPr>
        <w:t>②</w:t>
      </w:r>
      <w:r>
        <w:rPr>
          <w:rFonts w:ascii="Times New Roman" w:hAnsi="楷体" w:eastAsia="楷体"/>
        </w:rPr>
        <w:t>，士大夫家子弟能知忠信孝友，斯可矣，然不可令读书种子断绝，有才气者出，便名世矣。</w:t>
      </w:r>
      <w:r>
        <w:rPr>
          <w:rFonts w:ascii="Times New Roman" w:hAnsi="Times New Roman" w:eastAsia="楷体"/>
        </w:rPr>
        <w:t>”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②做一粒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，让阅读成为一种力量，推动文化传统薪火相传，可以说正是读书人的自我期许。从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每有会意，便欣然忘食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的陶渊明，到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读书破万卷，下笔如有神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的杜甫，再到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不是老夫朝不食，半山绝句当朝餐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的杨万里，无不是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的精彩写照。</w:t>
      </w:r>
      <w:r>
        <w:rPr>
          <w:rFonts w:ascii="Times New Roman" w:hAnsi="楷体" w:eastAsia="楷体"/>
          <w:u w:val="wave" w:color="000000"/>
        </w:rPr>
        <w:t>读书滋养美好心灵，可以遇见更好的自己，看到更美的世界</w:t>
      </w:r>
      <w:r>
        <w:rPr>
          <w:rFonts w:ascii="Times New Roman" w:hAnsi="楷体" w:eastAsia="楷体"/>
        </w:rPr>
        <w:t>。所谓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耕读传家久，诗书继世长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，重视学习、重视诗书、重视传承，千百年来融入中国人的血脉里，成为中国特有的文化禀赋。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③在老一辈无产阶级革命家中，不少人是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。彭德怀带兵打仗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横刀立马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，平时非常注重抓学习，而且还经常督促身边工作人员养成读书的习惯。他常用吕蒙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士别三日，即更刮目相待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的故事激励大家，乐于把自己收藏的书拿出来共享。</w:t>
      </w:r>
      <w:r>
        <w:rPr>
          <w:rFonts w:ascii="Times New Roman" w:hAnsi="楷体" w:eastAsia="楷体"/>
          <w:u w:val="single" w:color="000000"/>
        </w:rPr>
        <w:t>为了检查大家是否认真读过了，他用饭粒把书中的页码粘起来，如果发现有人读书做样子，没有把粘饭粒的书页打开，他就会提出严厉的批评</w:t>
      </w:r>
      <w:r>
        <w:rPr>
          <w:rFonts w:ascii="Times New Roman" w:hAnsi="楷体" w:eastAsia="楷体"/>
        </w:rPr>
        <w:t>。在彭德怀的关心督促下，他身边的工作人员都养成了读书习惯，终身受益。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④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童心便有爱书癖，手指今馀把笔痕。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植物种子是有形的，延续繁衍，生生不息；读书种子则是无形的，不知不觉中变化气质、增长才干，承接弘扬中耳濡目染、潜移默化。正因为这样，文明薪火不断发扬光大。黄庭坚所处的北宋，上推文治、下重文教，造就了一片孕育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的沃土，于是就有了国学大师陈寅恪所说的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华夏民族之文化，历数千载之演进，造极于赵宋之世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。做一粒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，静下心来读一点书、做一点学问，因为其中有对优秀传统文化的承袭，对高雅生活的追求，对时代潮流的引领。</w:t>
      </w:r>
    </w:p>
    <w:p>
      <w:pPr>
        <w:snapToGrid w:val="0"/>
        <w:rPr>
          <w:rFonts w:ascii="Times New Roman" w:hAnsi="Times New Roman" w:eastAsia="楷体"/>
        </w:rPr>
      </w:pPr>
      <w:r>
        <w:rPr>
          <w:rFonts w:ascii="Times New Roman" w:hAnsi="楷体" w:eastAsia="楷体"/>
        </w:rPr>
        <w:t>　　⑤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善学者尽其理，善行者究其难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。研究植物种子的钟扬不拘泥于书本知识，在科学上敢于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奇思妙想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，在被认为无法种植红树林的上海滩涂中栽种成功。钟扬的故事向我们所展示的，不只是知识的力量，更有实践的力量、创新的力量，赋予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以新内涵。世人常常说，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知识就是力量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，但知识必须与实践结合，使之变成能力或本领之后，才能产生力量。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与实践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沃土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的紧密结合，必能孕育壮苗、结出硕果。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楷体" w:eastAsia="楷体"/>
        </w:rPr>
        <w:t>　　⑥今天我们提倡有质量有分量的阅读，注重阅读率的同时更加注重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阅读力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，正需要像</w:t>
      </w:r>
      <w:r>
        <w:rPr>
          <w:rFonts w:ascii="Times New Roman" w:hAnsi="Times New Roman" w:eastAsia="楷体"/>
        </w:rPr>
        <w:t>“</w:t>
      </w:r>
      <w:r>
        <w:rPr>
          <w:rFonts w:ascii="Times New Roman" w:hAnsi="楷体" w:eastAsia="楷体"/>
        </w:rPr>
        <w:t>读书种子</w:t>
      </w:r>
      <w:r>
        <w:rPr>
          <w:rFonts w:ascii="Times New Roman" w:hAnsi="Times New Roman" w:eastAsia="楷体"/>
        </w:rPr>
        <w:t>”</w:t>
      </w:r>
      <w:r>
        <w:rPr>
          <w:rFonts w:ascii="Times New Roman" w:hAnsi="楷体" w:eastAsia="楷体"/>
        </w:rPr>
        <w:t>一样痴迷知识学问之中。少一点对物欲的追求，多一点对知识的渴求；少一点无谓的应酬，多挤一点时间读书；少一点人云亦云的跟风，多一点独立思考的精神，人生境界就能达到崭新的高度。</w:t>
      </w:r>
      <w:r>
        <w:rPr>
          <w:rFonts w:hint="eastAsia" w:ascii="Times New Roman" w:hAnsi="楷体" w:eastAsia="楷体"/>
        </w:rPr>
        <w:t xml:space="preserve">  </w:t>
      </w:r>
      <w:r>
        <w:rPr>
          <w:rFonts w:ascii="Times New Roman" w:hAnsiTheme="minorEastAsia"/>
        </w:rPr>
        <w:t>（作者：向贤彪，有删改）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Theme="minorEastAsia"/>
        </w:rPr>
        <w:t>【注释】①四民：士、农、工、商。②世业：世代相传的事业。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从全文看，作者的主要观点是什么？用自己的话简要概括。（</w:t>
      </w:r>
      <w:r>
        <w:rPr>
          <w:rFonts w:ascii="Times New Roman" w:hAnsi="Times New Roman"/>
        </w:rPr>
        <w:t>3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18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第①段在文中有什么作用？请简要分析。（</w:t>
      </w:r>
      <w:r>
        <w:rPr>
          <w:rFonts w:ascii="Times New Roman" w:hAnsi="Times New Roman"/>
        </w:rPr>
        <w:t>3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19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第③段中画横线句子运用了哪种论证方法？有什么作用？（</w:t>
      </w:r>
      <w:r>
        <w:rPr>
          <w:rFonts w:ascii="Times New Roman" w:hAnsi="Times New Roman"/>
        </w:rPr>
        <w:t>3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.</w:t>
      </w:r>
      <w:r>
        <w:rPr>
          <w:rFonts w:ascii="Times New Roman" w:hAnsiTheme="minorEastAsia"/>
        </w:rPr>
        <w:t>从第②段画波浪线的句子中任选一个角度，结合自己的读书事例，谈谈你的体会。（</w:t>
      </w:r>
      <w:r>
        <w:rPr>
          <w:rFonts w:hint="eastAsia" w:ascii="Times New Roman" w:hAnsiTheme="minorEastAsia"/>
        </w:rPr>
        <w:t>5</w:t>
      </w:r>
      <w:r>
        <w:rPr>
          <w:rFonts w:ascii="Times New Roman" w:hAnsiTheme="minorEastAsia"/>
        </w:rPr>
        <w:t>分）</w:t>
      </w:r>
    </w:p>
    <w:p>
      <w:pPr>
        <w:snapToGrid w:val="0"/>
        <w:rPr>
          <w:rFonts w:ascii="Times New Roman" w:hAnsi="Times New Roman"/>
        </w:rPr>
      </w:pPr>
      <w:r>
        <w:rPr>
          <w:rFonts w:ascii="Times New Roman" w:hAnsiTheme="minorEastAsia"/>
        </w:rPr>
        <w:t>　　读书滋养美好心灵，可以遇见更好的自己，看到更美的世界。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四、综合性学习与写作。（5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（一）综合性学习（6分）</w:t>
      </w:r>
    </w:p>
    <w:p>
      <w:pPr>
        <w:snapToGrid w:val="0"/>
        <w:rPr>
          <w:rFonts w:cs="宋体" w:asciiTheme="majorEastAsia" w:hAnsiTheme="majorEastAsia" w:eastAsiaTheme="majorEastAsia"/>
        </w:rPr>
      </w:pPr>
      <w:r>
        <w:rPr>
          <w:rFonts w:hint="eastAsia"/>
          <w:sz w:val="24"/>
          <w:szCs w:val="32"/>
        </w:rPr>
        <w:t xml:space="preserve">21. </w:t>
      </w:r>
      <w:r>
        <w:rPr>
          <w:rFonts w:cs="宋体" w:asciiTheme="majorEastAsia" w:hAnsiTheme="majorEastAsia" w:eastAsiaTheme="majorEastAsia"/>
        </w:rPr>
        <w:t>阅读下面文字，结合《儒林外史》中关于范进的其他章节，分析范进形象。</w:t>
      </w:r>
    </w:p>
    <w:p>
      <w:pPr>
        <w:snapToGrid w:val="0"/>
        <w:rPr>
          <w:rFonts w:cs="宋体"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（150字左右）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知县安了席坐下，用的都是银镶杯箸。范进退前缩后的不举杯箸。知县不解其故，静斋笑说：“世先生因遵制，想是不用这个杯箸。”知县忙叫换去，换了一个磁杯，一双象牙箸来，范进又不肯举动。静斋道：“这个箸也不用。”随即换了一双白颜色的竹子的来，方才罢了。</w:t>
      </w:r>
    </w:p>
    <w:p>
      <w:pPr>
        <w:snapToGrid w:val="0"/>
        <w:ind w:firstLine="420"/>
        <w:jc w:val="left"/>
        <w:textAlignment w:val="center"/>
        <w:rPr>
          <w:rFonts w:cs="楷体" w:asciiTheme="majorEastAsia" w:hAnsiTheme="majorEastAsia" w:eastAsiaTheme="majorEastAsia"/>
        </w:rPr>
      </w:pPr>
      <w:r>
        <w:rPr>
          <w:rFonts w:hint="eastAsia" w:ascii="楷体" w:hAnsi="楷体" w:eastAsia="楷体" w:cs="楷体"/>
        </w:rPr>
        <w:t>知县疑惑他居丧如此尽礼，倘若不用荤酒，却是不会备办。后来看见他在燕窝碗里拣了一个大虾丸子送在嘴里，方才放心。</w:t>
      </w:r>
      <w:r>
        <w:rPr>
          <w:rFonts w:cs="楷体" w:asciiTheme="majorEastAsia" w:hAnsiTheme="majorEastAsia" w:eastAsiaTheme="majorEastAsia"/>
        </w:rPr>
        <w:t>——《儒林外史》第四回</w:t>
      </w:r>
    </w:p>
    <w:p>
      <w:pPr>
        <w:spacing w:line="340" w:lineRule="exact"/>
        <w:ind w:firstLine="420" w:firstLineChars="200"/>
        <w:rPr>
          <w:rFonts w:ascii="宋体" w:hAnsi="宋体" w:cs="宋体"/>
          <w:color w:val="000000"/>
          <w:szCs w:val="21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color w:val="000000"/>
          <w:sz w:val="32"/>
          <w:szCs w:val="32"/>
        </w:rPr>
      </w:pPr>
      <w:r>
        <w:rPr>
          <w:rFonts w:hint="eastAsia" w:ascii="宋体" w:hAnsi="宋体" w:eastAsia="宋体"/>
          <w:sz w:val="22"/>
          <w:szCs w:val="22"/>
        </w:rPr>
        <w:t>（二）写</w:t>
      </w:r>
      <w:r>
        <w:rPr>
          <w:rFonts w:hint="eastAsia"/>
          <w:color w:val="000000"/>
          <w:szCs w:val="21"/>
        </w:rPr>
        <w:t>作</w:t>
      </w:r>
      <w:r>
        <w:rPr>
          <w:rFonts w:hint="eastAsia"/>
          <w:color w:val="000000"/>
          <w:sz w:val="24"/>
        </w:rPr>
        <w:t>。（</w:t>
      </w:r>
      <w:r>
        <w:rPr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分）</w:t>
      </w:r>
    </w:p>
    <w:p>
      <w:pPr>
        <w:ind w:firstLine="400" w:firstLineChars="200"/>
        <w:rPr>
          <w:rFonts w:asciiTheme="majorEastAsia" w:hAnsiTheme="majorEastAsia" w:eastAsiaTheme="majorEastAsia"/>
          <w:szCs w:val="21"/>
        </w:rPr>
      </w:pPr>
      <w:r>
        <w:rPr>
          <w:rFonts w:hint="eastAsia" w:ascii="宋体" w:hAnsi="宋体" w:eastAsia="宋体" w:cs="宋体"/>
          <w:b/>
          <w:bCs/>
          <w:w w:val="95"/>
          <w:szCs w:val="21"/>
        </w:rPr>
        <w:t>22</w:t>
      </w:r>
      <w:r>
        <w:rPr>
          <w:rFonts w:hint="eastAsia" w:ascii="宋体" w:hAnsi="宋体" w:eastAsia="宋体" w:cs="宋体"/>
          <w:w w:val="95"/>
          <w:szCs w:val="21"/>
        </w:rPr>
        <w:t>.</w:t>
      </w:r>
      <w:r>
        <w:rPr>
          <w:rFonts w:hint="eastAsia" w:asciiTheme="majorEastAsia" w:hAnsiTheme="majorEastAsia" w:eastAsiaTheme="majorEastAsia"/>
          <w:szCs w:val="21"/>
        </w:rPr>
        <w:t>喜</w:t>
      </w:r>
      <w:r>
        <w:rPr>
          <w:rFonts w:hint="eastAsia" w:ascii="楷体" w:hAnsi="楷体" w:eastAsia="楷体" w:cs="楷体"/>
          <w:szCs w:val="21"/>
        </w:rPr>
        <w:t>怒哀乐共分享，天地日月皆文章。</w:t>
      </w:r>
    </w:p>
    <w:p>
      <w:pPr>
        <w:ind w:firstLine="400" w:firstLineChars="200"/>
        <w:rPr>
          <w:rFonts w:ascii="楷体" w:hAnsi="楷体" w:eastAsia="楷体" w:cs="楷体"/>
          <w:sz w:val="20"/>
          <w:szCs w:val="20"/>
        </w:rPr>
      </w:pPr>
      <w:r>
        <w:rPr>
          <w:rFonts w:hint="eastAsia" w:ascii="楷体" w:hAnsi="楷体" w:eastAsia="楷体" w:cs="楷体"/>
          <w:sz w:val="20"/>
          <w:szCs w:val="20"/>
        </w:rPr>
        <w:t>人生底线，是做人的基石，是处世最起码的准绳。守住底线，才能让你在面对真与假、善与恶、美与丑时，正确抉择;守住底线，方能奠定坚实的人生基础，步入更高的境界。中学生在作业考试、运动竞技、娱乐休闲、社团活动、结交朋友等方面都应明辨是非，坚守底线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请以“</w:t>
      </w:r>
      <w:r>
        <w:rPr>
          <w:rFonts w:hint="eastAsia" w:asciiTheme="majorEastAsia" w:hAnsiTheme="majorEastAsia" w:eastAsiaTheme="majorEastAsia"/>
          <w:b/>
          <w:bCs/>
          <w:szCs w:val="21"/>
        </w:rPr>
        <w:t>底线</w:t>
      </w:r>
      <w:r>
        <w:rPr>
          <w:rFonts w:hint="eastAsia" w:asciiTheme="majorEastAsia" w:hAnsiTheme="majorEastAsia" w:eastAsiaTheme="majorEastAsia"/>
          <w:szCs w:val="21"/>
        </w:rPr>
        <w:t>”为题写一篇不少于600字的文章。</w:t>
      </w:r>
    </w:p>
    <w:p>
      <w:pPr>
        <w:snapToGrid w:val="0"/>
        <w:spacing w:before="2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w w:val="95"/>
          <w:sz w:val="22"/>
          <w:szCs w:val="22"/>
        </w:rPr>
        <w:t>要求</w:t>
      </w:r>
      <w:r>
        <w:rPr>
          <w:rFonts w:ascii="宋体" w:hAnsi="宋体" w:eastAsia="宋体" w:cs="宋体"/>
          <w:w w:val="95"/>
          <w:sz w:val="22"/>
          <w:szCs w:val="22"/>
        </w:rPr>
        <w:t>：①文体自选，诗歌除外；②书写工整，卷面整洁；③不得套作抄袭；④文中不能出</w:t>
      </w:r>
      <w:r>
        <w:rPr>
          <w:rFonts w:ascii="宋体" w:hAnsi="宋体" w:eastAsia="宋体" w:cs="宋体"/>
          <w:spacing w:val="38"/>
          <w:w w:val="99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现与自己有关的真实姓名、地名、校名。</w:t>
      </w:r>
    </w:p>
    <w:p>
      <w:pPr>
        <w:rPr>
          <w:sz w:val="22"/>
          <w:szCs w:val="28"/>
        </w:rPr>
      </w:pPr>
    </w:p>
    <w:p>
      <w:pPr>
        <w:rPr>
          <w:sz w:val="24"/>
          <w:szCs w:val="32"/>
        </w:rPr>
      </w:pPr>
    </w:p>
    <w:p>
      <w:pPr>
        <w:spacing w:line="360" w:lineRule="auto"/>
        <w:ind w:left="-210" w:leftChars="-100"/>
        <w:rPr>
          <w:rFonts w:ascii="宋体" w:hAnsi="宋体" w:eastAsia="宋体" w:cs="宋体"/>
          <w:color w:val="000000"/>
          <w:sz w:val="22"/>
          <w:szCs w:val="22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2"/>
          <w:szCs w:val="28"/>
        </w:rPr>
      </w:pPr>
      <w:bookmarkStart w:id="0" w:name="_GoBack"/>
      <w:bookmarkEnd w:id="0"/>
    </w:p>
    <w:p>
      <w:pPr>
        <w:spacing w:line="360" w:lineRule="auto"/>
        <w:rPr>
          <w:sz w:val="24"/>
          <w:szCs w:val="32"/>
        </w:rPr>
      </w:pPr>
    </w:p>
    <w:p>
      <w:pPr>
        <w:snapToGrid w:val="0"/>
        <w:spacing w:line="360" w:lineRule="auto"/>
        <w:rPr>
          <w:b/>
          <w:bCs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第三单元</w:t>
      </w:r>
    </w:p>
    <w:p>
      <w:pPr>
        <w:snapToGrid w:val="0"/>
        <w:spacing w:line="360" w:lineRule="auto"/>
      </w:pPr>
      <w:r>
        <w:rPr>
          <w:rFonts w:hint="eastAsia"/>
        </w:rPr>
        <w:t>1.C  2、C  3. B.   4.A  5.B</w:t>
      </w:r>
    </w:p>
    <w:p>
      <w:pPr>
        <w:snapToGrid w:val="0"/>
        <w:spacing w:line="360" w:lineRule="auto"/>
      </w:pPr>
      <w:r>
        <w:rPr>
          <w:rFonts w:hint="eastAsia"/>
        </w:rPr>
        <w:t>6.C　【解析】根据乙诗颔联的“残月”可知说的是弯月，C项的“圆月”表述有误。</w:t>
      </w:r>
    </w:p>
    <w:p>
      <w:pPr>
        <w:snapToGrid w:val="0"/>
        <w:spacing w:line="360" w:lineRule="auto"/>
      </w:pPr>
      <w:r>
        <w:rPr>
          <w:rFonts w:hint="eastAsia"/>
        </w:rPr>
        <w:t>7.A　【解析】乙诗苍凉雄壮，笔力雄健，A项中“语言含蓄婉转，笔力简约”表述有误。</w:t>
      </w:r>
    </w:p>
    <w:p>
      <w:pPr>
        <w:snapToGrid w:val="0"/>
        <w:spacing w:line="360" w:lineRule="auto"/>
      </w:pPr>
      <w:r>
        <w:rPr>
          <w:rFonts w:hint="eastAsia"/>
        </w:rPr>
        <w:t>8.  (2分)B　【解析】“必高束焉”的意思是“(我)一定(会把它)捆扎好放在高处”，根据句意可知，应在“必”后停顿。故选B项。</w:t>
      </w:r>
    </w:p>
    <w:p>
      <w:pPr>
        <w:snapToGrid w:val="0"/>
        <w:spacing w:line="360" w:lineRule="auto"/>
      </w:pPr>
      <w:r>
        <w:rPr>
          <w:rFonts w:hint="eastAsia"/>
        </w:rPr>
        <w:t>9.  (1)还回去　(2)已经　(3)写，作</w:t>
      </w:r>
    </w:p>
    <w:p>
      <w:pPr>
        <w:snapToGrid w:val="0"/>
        <w:spacing w:line="360" w:lineRule="auto"/>
      </w:pPr>
      <w:r>
        <w:rPr>
          <w:rFonts w:hint="eastAsia"/>
        </w:rPr>
        <w:t>10.  (4分)(1)书不是借来的就不能(认认真真地)去读。</w:t>
      </w:r>
    </w:p>
    <w:p>
      <w:pPr>
        <w:snapToGrid w:val="0"/>
        <w:spacing w:line="360" w:lineRule="auto"/>
      </w:pPr>
      <w:r>
        <w:rPr>
          <w:rFonts w:hint="eastAsia"/>
        </w:rPr>
        <w:t>(2)这样以后我(才)感慨借书读的人是(那么)用心专一，而自己少年时候的时光是(多么)值得珍惜的啊！</w:t>
      </w:r>
    </w:p>
    <w:p>
      <w:pPr>
        <w:snapToGrid w:val="0"/>
        <w:spacing w:line="360" w:lineRule="auto"/>
      </w:pPr>
      <w:r>
        <w:rPr>
          <w:rFonts w:hint="eastAsia"/>
        </w:rPr>
        <w:t>11.  (3分)相同点：都很爱读书，但家境贫寒，没办法买书看；都有过借书的经历。不同点：《送东阳马生序》一文写了作者能够借到书，并抄录阅读，得以遍观群书；本文写了作者很难借到书却又很想读书的情况。</w:t>
      </w:r>
    </w:p>
    <w:p>
      <w:pPr>
        <w:snapToGrid w:val="0"/>
        <w:spacing w:line="360" w:lineRule="auto"/>
      </w:pPr>
      <w:r>
        <w:rPr>
          <w:rFonts w:hint="eastAsia"/>
        </w:rPr>
        <w:t>12..略</w:t>
      </w:r>
    </w:p>
    <w:p>
      <w:pPr>
        <w:snapToGrid w:val="0"/>
        <w:spacing w:line="360" w:lineRule="auto"/>
      </w:pPr>
      <w:r>
        <w:rPr>
          <w:rFonts w:hint="eastAsia"/>
        </w:rPr>
        <w:t>13.（1）田野里的油菜花　（2）白中略带一点紫色  （3）平常（平凡）</w:t>
      </w:r>
    </w:p>
    <w:p>
      <w:pPr>
        <w:snapToGrid w:val="0"/>
        <w:spacing w:line="360" w:lineRule="auto"/>
      </w:pPr>
      <w:r>
        <w:rPr>
          <w:rFonts w:hint="eastAsia"/>
        </w:rPr>
        <w:t>14.示例一：品析A处。用俗话“菜怀胎”形象地写出了菜头里面孕育菜花而鼓胀的状态，通俗自然，具有乡土气息。用了比喻的修辞方法，“一堆小米粒”让读者真切地感受到菜花花蕊的数量和形状。“剥掉”“铲平”“放”“安置”等一系列动词写出了对菜帮菜根进行修整再呈上书案的过程，言语中包含着对菜花的喜爱之情。普通的菜花放在书案上，竟成了“开春景观”，大词小用，表现了作者对菜花的钟爱。</w:t>
      </w:r>
    </w:p>
    <w:p>
      <w:pPr>
        <w:snapToGrid w:val="0"/>
        <w:spacing w:line="360" w:lineRule="auto"/>
      </w:pPr>
      <w:r>
        <w:rPr>
          <w:rFonts w:hint="eastAsia"/>
        </w:rPr>
        <w:t>示例二：品析B处。用“不是……而是……”等关联词语，准确地写出这株白菜花的长出部位有别于平常，暗示菜花顽强的生命力，用了比喻的修辞方法，将菜帮比作老木头，将菜花比作新枝，一“老”一“新”又形成对比，凸显菜花旺盛的生命力。用“耀眼”“光明”等词形容菜花开放的华美，既让人想到菜花颜色之鲜黄，又含有连续阴雨天后突然在厨房发现菜花时的惊喜。“高兴极了”，准确传达出作者发现菜花时按捺不住的惊喜，对菜花的喜爱可见一斑。</w:t>
      </w:r>
    </w:p>
    <w:p>
      <w:pPr>
        <w:snapToGrid w:val="0"/>
        <w:spacing w:line="360" w:lineRule="auto"/>
      </w:pPr>
      <w:r>
        <w:rPr>
          <w:rFonts w:hint="eastAsia"/>
        </w:rPr>
        <w:t>15.我认为第⑧段不能删。本文是散文，散文选材自由灵活，形散神聚。这样写恰恰体现出这一特点。第⑧段主要写父亲，看似与“菜花”关系不大；但父亲是因为看到地里油菜长势好，才和“我”讲起对联，“油菜”与上一段是有关系的。更重要的是，父亲朴实平凡，却活出了自己的意义和价值，这正和作者要赞美的像菜花一样的人生态度是一致的。</w:t>
      </w:r>
    </w:p>
    <w:p>
      <w:pPr>
        <w:snapToGrid w:val="0"/>
        <w:spacing w:line="360" w:lineRule="auto"/>
      </w:pPr>
      <w:r>
        <w:rPr>
          <w:rFonts w:hint="eastAsia"/>
        </w:rPr>
        <w:t>16.示例：《菜花》一文言近旨远，蕴含着人生真谛，作者对菜花喜爱之极，由城市厨房里顽强生长的菜花想到故乡田里的油菜花，并由物及人，想到父亲平凡而艰辛的一生。作者赋予菜花一种平凡的美。他认为菜花小而平凡，但它也是生命，凡是生命，都可以成为文章的题目。人生于世，有的人书写出宏伟的人生篇章，他们固然是辉煌的。还有很多像菜花一样的人，在平凡的岁月中完成生长的全过程，他们也是这个光芒万丈的世界的重要组成部分，这样的人生依然有价值。</w:t>
      </w:r>
    </w:p>
    <w:p>
      <w:pPr>
        <w:snapToGrid w:val="0"/>
        <w:spacing w:line="360" w:lineRule="auto"/>
      </w:pPr>
      <w:r>
        <w:rPr>
          <w:rFonts w:hint="eastAsia"/>
        </w:rPr>
        <w:t>17.做一粒“读书种子”，重视读书，带动身边的人读书，并与实践相结合，推动文化传统薪火相传。</w:t>
      </w:r>
    </w:p>
    <w:p>
      <w:pPr>
        <w:snapToGrid w:val="0"/>
        <w:spacing w:line="360" w:lineRule="auto"/>
      </w:pPr>
      <w:r>
        <w:rPr>
          <w:rFonts w:hint="eastAsia"/>
        </w:rPr>
        <w:t>18.①交代“读书种子”一词的由来，引出议论的话题。②引用黄庭坚的话，起到了论据的作用，很有说服力。③引用黄庭坚的话，激发读者的阅读兴趣。</w:t>
      </w:r>
    </w:p>
    <w:p>
      <w:pPr>
        <w:snapToGrid w:val="0"/>
        <w:spacing w:line="360" w:lineRule="auto"/>
      </w:pPr>
      <w:r>
        <w:rPr>
          <w:rFonts w:hint="eastAsia"/>
        </w:rPr>
        <w:t>19.举例论证。举“彭德怀用饭粒粘书页督促身边工作人员读书”的例子，具体论证了老一辈无产阶级革命家中不少人是“读书种子”的观点，增强了说服力。</w:t>
      </w:r>
    </w:p>
    <w:p>
      <w:pPr>
        <w:snapToGrid w:val="0"/>
        <w:spacing w:line="360" w:lineRule="auto"/>
      </w:pPr>
      <w:r>
        <w:rPr>
          <w:rFonts w:hint="eastAsia"/>
        </w:rPr>
        <w:t>20.示例：读书滋养了我的心灵。我阅读了《平凡的世界》，孙少安对奋斗的坚持让我感动，让我明白了奋斗的价值和生活的意义。孙少安不安于现状，立志改变乡村贫困的面貌，虽经历重重困境，始终不改初衷，最终走向成功。这本书充满正能量，让我更坚定了努力奋斗、赢得未来的信心。</w:t>
      </w:r>
    </w:p>
    <w:p>
      <w:pPr>
        <w:snapToGrid w:val="0"/>
        <w:spacing w:line="360" w:lineRule="auto"/>
      </w:pPr>
      <w:r>
        <w:rPr>
          <w:rFonts w:hint="eastAsia"/>
        </w:rPr>
        <w:t>21.示例：范进是一个虚伪的人。他在为其母守丧期间，不用所谓象征奢靡的银箸和象牙筷子，按说也不应吃荤菜，但他却捡大虾丸子吃，可见他心口不一，虚伪之极。纵观全书，他热衷功名，几十年皓首穷经，只为了考取功名；他猥琐、卑微，没有中举时，在胡屠户面前唯唯诺诺，大气不敢出；中举后变得庸俗虚伪，比如对周进嘱咐要照顾的荀玫特别用心。总之，他是一个人格被扭曲的腐儒的形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7885F"/>
    <w:multiLevelType w:val="singleLevel"/>
    <w:tmpl w:val="3A27885F"/>
    <w:lvl w:ilvl="0" w:tentative="0">
      <w:start w:val="2"/>
      <w:numFmt w:val="decimal"/>
      <w:suff w:val="nothing"/>
      <w:lvlText w:val="（%1）　"/>
      <w:lvlJc w:val="left"/>
    </w:lvl>
  </w:abstractNum>
  <w:abstractNum w:abstractNumId="1">
    <w:nsid w:val="7AAA3A4C"/>
    <w:multiLevelType w:val="singleLevel"/>
    <w:tmpl w:val="7AAA3A4C"/>
    <w:lvl w:ilvl="0" w:tentative="0">
      <w:start w:val="1"/>
      <w:numFmt w:val="decimal"/>
      <w:suff w:val="nothing"/>
      <w:lvlText w:val="（%1）　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752639"/>
    <w:rsid w:val="00056991"/>
    <w:rsid w:val="002047BE"/>
    <w:rsid w:val="28752639"/>
    <w:rsid w:val="583447F7"/>
    <w:rsid w:val="6D7B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1"/>
    <w:pPr>
      <w:widowControl w:val="0"/>
      <w:spacing w:after="200" w:line="276" w:lineRule="auto"/>
      <w:jc w:val="both"/>
    </w:pPr>
    <w:rPr>
      <w:rFonts w:ascii="DFKai-SB" w:hAnsi="DFKai-SB" w:eastAsia="DFKai-SB" w:cs="DFKai-SB"/>
      <w:kern w:val="2"/>
      <w:sz w:val="26"/>
      <w:szCs w:val="26"/>
      <w:lang w:val="zh-TW" w:eastAsia="zh-TW" w:bidi="zh-TW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15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0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1173</Words>
  <Characters>6688</Characters>
  <Lines>55</Lines>
  <Paragraphs>15</Paragraphs>
  <TotalTime>1</TotalTime>
  <ScaleCrop>false</ScaleCrop>
  <LinksUpToDate>false</LinksUpToDate>
  <CharactersWithSpaces>7846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2021-04-11T13:09:00Z</dcterms:created>
  <dc:creator>种太阳</dc:creator>
  <cp:lastModifiedBy>Administrator</cp:lastModifiedBy>
  <dcterms:modified xsi:type="dcterms:W3CDTF">2021-06-22T13:12:25Z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