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ind w:firstLine="281" w:firstLineChars="100"/>
        <w:jc w:val="both"/>
        <w:textAlignment w:val="auto"/>
        <w:outlineLvl w:val="9"/>
        <w:rPr>
          <w:rFonts w:hint="eastAsia" w:cs="Calibri" w:asciiTheme="majorEastAsia" w:hAnsiTheme="majorEastAsia" w:eastAsiaTheme="majorEastAsia"/>
          <w:b/>
          <w:bCs/>
          <w:sz w:val="28"/>
          <w:szCs w:val="28"/>
        </w:rPr>
      </w:pPr>
      <w:r>
        <w:rPr>
          <w:rFonts w:hint="eastAsia" w:cs="Calibri" w:asciiTheme="majorEastAsia" w:hAnsiTheme="majorEastAsia" w:eastAsiaTheme="majorEastAsia"/>
          <w:b/>
          <w:bCs/>
          <w:sz w:val="28"/>
          <w:szCs w:val="28"/>
        </w:rPr>
        <w:t>青铜峡市第五中学2020-2021学年第一学期九年级道德与法治</w:t>
      </w:r>
    </w:p>
    <w:p>
      <w:pPr>
        <w:keepNext w:val="0"/>
        <w:keepLines w:val="0"/>
        <w:pageBreakBefore w:val="0"/>
        <w:widowControl w:val="0"/>
        <w:kinsoku/>
        <w:wordWrap/>
        <w:overflowPunct/>
        <w:topLinePunct w:val="0"/>
        <w:autoSpaceDE/>
        <w:autoSpaceDN/>
        <w:bidi w:val="0"/>
        <w:adjustRightInd w:val="0"/>
        <w:snapToGrid w:val="0"/>
        <w:spacing w:line="240" w:lineRule="auto"/>
        <w:ind w:firstLine="1405" w:firstLineChars="500"/>
        <w:jc w:val="both"/>
        <w:textAlignment w:val="auto"/>
        <w:outlineLvl w:val="9"/>
        <w:rPr>
          <w:rFonts w:hint="eastAsia" w:ascii="楷体" w:hAnsi="楷体" w:eastAsia="楷体" w:cs="楷体"/>
          <w:color w:val="auto"/>
          <w:lang w:val="en-US" w:eastAsia="zh-CN"/>
        </w:rPr>
      </w:pPr>
      <w:r>
        <w:rPr>
          <w:rFonts w:hint="eastAsia" w:cs="Calibri" w:asciiTheme="majorEastAsia" w:hAnsiTheme="majorEastAsia" w:eastAsiaTheme="majorEastAsia"/>
          <w:b/>
          <w:bCs/>
          <w:sz w:val="28"/>
          <w:szCs w:val="28"/>
          <w:lang w:eastAsia="zh-CN"/>
        </w:rPr>
        <w:t>期末</w:t>
      </w:r>
      <w:r>
        <w:rPr>
          <w:rFonts w:hint="eastAsia" w:cs="Calibri" w:asciiTheme="majorEastAsia" w:hAnsiTheme="majorEastAsia" w:eastAsiaTheme="majorEastAsia"/>
          <w:b/>
          <w:bCs/>
          <w:sz w:val="28"/>
          <w:szCs w:val="28"/>
        </w:rPr>
        <w:t>试卷</w:t>
      </w:r>
      <w:r>
        <w:rPr>
          <w:rFonts w:hint="eastAsia" w:cs="Calibri" w:asciiTheme="majorEastAsia" w:hAnsiTheme="majorEastAsia" w:eastAsiaTheme="majorEastAsia"/>
          <w:b/>
          <w:bCs/>
          <w:sz w:val="28"/>
          <w:szCs w:val="28"/>
          <w:lang w:val="en-US" w:eastAsia="zh-CN"/>
        </w:rPr>
        <w:t xml:space="preserve"> </w:t>
      </w:r>
      <w:r>
        <w:rPr>
          <w:rFonts w:hint="eastAsia" w:cs="Calibri" w:asciiTheme="majorEastAsia" w:hAnsiTheme="majorEastAsia" w:eastAsiaTheme="majorEastAsia"/>
          <w:b/>
          <w:bCs/>
          <w:sz w:val="28"/>
          <w:szCs w:val="28"/>
        </w:rPr>
        <w:t>（202</w:t>
      </w:r>
      <w:r>
        <w:rPr>
          <w:rFonts w:hint="eastAsia" w:cs="Calibri" w:asciiTheme="majorEastAsia" w:hAnsiTheme="majorEastAsia" w:eastAsiaTheme="majorEastAsia"/>
          <w:b/>
          <w:bCs/>
          <w:sz w:val="28"/>
          <w:szCs w:val="28"/>
          <w:lang w:val="en-US" w:eastAsia="zh-CN"/>
        </w:rPr>
        <w:t>1</w:t>
      </w:r>
      <w:r>
        <w:rPr>
          <w:rFonts w:hint="eastAsia" w:cs="Calibri" w:asciiTheme="majorEastAsia" w:hAnsiTheme="majorEastAsia" w:eastAsiaTheme="majorEastAsia"/>
          <w:b/>
          <w:bCs/>
          <w:sz w:val="28"/>
          <w:szCs w:val="28"/>
        </w:rPr>
        <w:t>.1）</w:t>
      </w:r>
      <w:r>
        <w:rPr>
          <w:rFonts w:hint="eastAsia" w:cs="Calibri" w:asciiTheme="majorEastAsia" w:hAnsiTheme="majorEastAsia" w:eastAsiaTheme="majorEastAsia"/>
          <w:b/>
          <w:bCs/>
          <w:sz w:val="28"/>
          <w:szCs w:val="28"/>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textAlignment w:val="auto"/>
        <w:outlineLvl w:val="9"/>
        <w:rPr>
          <w:rFonts w:hint="eastAsia" w:ascii="宋体" w:hAnsi="宋体" w:eastAsia="宋体" w:cs="Calibri"/>
          <w:b/>
          <w:bCs/>
          <w:szCs w:val="21"/>
        </w:rPr>
      </w:pPr>
      <w:r>
        <w:rPr>
          <w:rFonts w:hint="eastAsia" w:ascii="宋体" w:hAnsi="宋体" w:eastAsia="宋体" w:cs="Calibri"/>
          <w:b/>
          <w:bCs/>
          <w:szCs w:val="21"/>
        </w:rPr>
        <w:t>选择题（选出每题中唯一正确的答案。每小题2分，共20分）</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1、2020年11月24日4时30分，中国成功发射探月工程____探测器。这是中国航天迄今为止最复杂、难度最大的任务之一，将实现中国首次月球无人采样返回，助力深化月球成因和演化历史等科学研究。（）</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A.嫦娥四号     B.嫦娥五号    C.天问一号    D. 天问二号</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 xml:space="preserve">2、第七次全国____已结束入户工作，各项数据正在统计中，12月中旬公布普查数据。（）   A.农业普查   B.工业普查    C.人口普查      D.经济普查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3、____高铁12月26日正式运营，将助力宁夏、甘肃、陕西三地打赢脱贫攻坚战，促进区域经济社会发展。旅客乘坐火车从银川到西安将由现在的14小时缩短至3小时左右。（）</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A.青银高铁   B. 郑银高铁    C.银渝高铁    D.银西高铁</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4.党的十九届五中全会提出到2035年要把我国建成____，国家文化软实力显著增强的远景目标。（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①文化强国    ②教育强国、人才强国    ③体育强国、健康中国</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 xml:space="preserve"> ④国民素质和社会文明程度达到新高度</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①②③    B. ①②④</w:t>
      </w:r>
      <w:r>
        <w:rPr>
          <w:rFonts w:hint="eastAsia" w:ascii="楷体" w:hAnsi="楷体" w:eastAsia="楷体" w:cs="楷体"/>
          <w:color w:val="auto"/>
          <w:lang w:val="en-US" w:eastAsia="zh-CN"/>
        </w:rPr>
        <w:tab/>
      </w:r>
      <w:r>
        <w:rPr>
          <w:rFonts w:hint="eastAsia" w:ascii="楷体" w:hAnsi="楷体" w:eastAsia="楷体" w:cs="楷体"/>
          <w:color w:val="auto"/>
          <w:lang w:val="en-US" w:eastAsia="zh-CN"/>
        </w:rPr>
        <w:t xml:space="preserve">  C. ②③④     D.①②③④</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 xml:space="preserve"> 5、习近平总书记在庆祝改革开放40周年大会上指出必须坚持扩大开放，不断推动共建人类命运共同体。中国持续对外释放扩大开放明确信号，为共建开放型世界经济注入强大正能量。我们应该（）</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①坚持改革开放的基本国策   ②主张建立合作共赢的国际关系</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③追求本国利益的同时兼顾他国合理关切，促进各国共同发展</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④依赖国外的资金、人才、技术，才能推动我国的经济发展</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A. ①②③   B.②③④   C.①②④   D. ①③④</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6、近年来，在综艺节目《中国诗词大会》《经典咏流传》《朗读者》等中注入并融合了传统文化，用新的方式激起了观众对中华文化的热爱。这（）</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①有利于增强人们对中华文化的认同感   ②表明中华文化是世界上最有魅力的文化，</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③有利于继承和发展中华优秀传统文化   ④表明中华文化具有强大的生命力</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A. ①②③  B.②③④  C. ①②④   D. ①③④</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7、在抗击“新型冠状病毒感染的肺炎疫情”战役中，许多普普通通的医护人员挺身而出、不计报酬、舍己救人，他们的行为感动着全国人民。在他们身上我们看到了（）</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①爱岗教业、公而忘私的奉献精神    ②律己宽人、扬善抑恶的处事准则</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③奋不顾身、逆风而行的英雄气概    ④尊师重教、孝亲敬长的伦理规范</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A.①②   B.③④   C.①③    D.②④</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8.习近平总书记</w:t>
      </w:r>
      <w:r>
        <w:rPr>
          <w:rFonts w:hint="eastAsia" w:ascii="楷体" w:hAnsi="楷体" w:eastAsia="楷体" w:cs="楷体"/>
          <w:color w:val="auto"/>
          <w:lang w:val="en-US" w:eastAsia="zh-CN"/>
        </w:rPr>
        <w:drawing>
          <wp:inline distT="0" distB="0" distL="114300" distR="114300">
            <wp:extent cx="139700" cy="190500"/>
            <wp:effectExtent l="0" t="0" r="1270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4"/>
                    <a:stretch>
                      <a:fillRect/>
                    </a:stretch>
                  </pic:blipFill>
                  <pic:spPr>
                    <a:xfrm>
                      <a:off x="0" y="0"/>
                      <a:ext cx="139700" cy="190500"/>
                    </a:xfrm>
                    <a:prstGeom prst="rect">
                      <a:avLst/>
                    </a:prstGeom>
                    <a:noFill/>
                    <a:ln>
                      <a:noFill/>
                    </a:ln>
                  </pic:spPr>
                </pic:pic>
              </a:graphicData>
            </a:graphic>
          </wp:inline>
        </w:drawing>
      </w:r>
      <w:r>
        <w:rPr>
          <w:rFonts w:hint="eastAsia" w:ascii="楷体" w:hAnsi="楷体" w:eastAsia="楷体" w:cs="楷体"/>
          <w:color w:val="auto"/>
          <w:lang w:val="en-US" w:eastAsia="zh-CN"/>
        </w:rPr>
        <w:t>宁夏考察时强调：“全面建成小康社会，一个少数民族也不能少”“各民族团结携手，共同迈进全面小康”。这体现了（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①民族平等、民族团结和各民族共同繁荣的基本原则  ②平等团结互助和谐的民族关系</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③让人民群众共享发展成果，实现同步富裕          ④以人民为中心的发展思想</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A</w:t>
      </w:r>
      <w:r>
        <w:rPr>
          <w:rFonts w:hint="eastAsia" w:ascii="楷体" w:hAnsi="楷体" w:eastAsia="楷体" w:cs="楷体"/>
          <w:color w:val="auto"/>
          <w:lang w:val="en-US" w:eastAsia="zh-CN"/>
        </w:rPr>
        <w:drawing>
          <wp:inline distT="0" distB="0" distL="114300" distR="114300">
            <wp:extent cx="31750" cy="88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31750" cy="88900"/>
                    </a:xfrm>
                    <a:prstGeom prst="rect">
                      <a:avLst/>
                    </a:prstGeom>
                    <a:noFill/>
                    <a:ln>
                      <a:noFill/>
                    </a:ln>
                  </pic:spPr>
                </pic:pic>
              </a:graphicData>
            </a:graphic>
          </wp:inline>
        </w:drawing>
      </w:r>
      <w:r>
        <w:rPr>
          <w:rFonts w:hint="eastAsia" w:ascii="楷体" w:hAnsi="楷体" w:eastAsia="楷体" w:cs="楷体"/>
          <w:color w:val="auto"/>
          <w:lang w:val="en-US" w:eastAsia="zh-CN"/>
        </w:rPr>
        <w:t xml:space="preserve"> ①②③  B. ①③④ C. ②③④ D. ①②④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9.在以习近平同志为核心的党中央坚强领导下，经过全国上下和广大人民群众艰苦卓绝的努</w:t>
      </w:r>
      <w:bookmarkStart w:id="0" w:name="_GoBack"/>
      <w:bookmarkEnd w:id="0"/>
      <w:r>
        <w:rPr>
          <w:rFonts w:hint="eastAsia" w:ascii="楷体" w:hAnsi="楷体" w:eastAsia="楷体" w:cs="楷体"/>
          <w:color w:val="auto"/>
          <w:lang w:val="en-US" w:eastAsia="zh-CN"/>
        </w:rPr>
        <w:t>力，疫情防控取得重大战略成果，14亿人口大国经受住又一历史性考验，再次彰显了（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①中国特色社会主义制度的优越性    ②同舟共济、众志成城的中国力量</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③以集体主义为核心的伟大民族精神    ④中华民族“一方有难、八方支援”的优良传统</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A. ①③④</w:t>
      </w:r>
      <w:r>
        <w:rPr>
          <w:rFonts w:hint="eastAsia" w:ascii="楷体" w:hAnsi="楷体" w:eastAsia="楷体" w:cs="楷体"/>
          <w:color w:val="auto"/>
          <w:lang w:val="en-US" w:eastAsia="zh-CN"/>
        </w:rPr>
        <w:tab/>
      </w:r>
      <w:r>
        <w:rPr>
          <w:rFonts w:hint="eastAsia" w:ascii="楷体" w:hAnsi="楷体" w:eastAsia="楷体" w:cs="楷体"/>
          <w:color w:val="auto"/>
          <w:lang w:val="en-US" w:eastAsia="zh-CN"/>
        </w:rPr>
        <w:t>B. ①②④</w:t>
      </w:r>
      <w:r>
        <w:rPr>
          <w:rFonts w:hint="eastAsia" w:ascii="楷体" w:hAnsi="楷体" w:eastAsia="楷体" w:cs="楷体"/>
          <w:color w:val="auto"/>
          <w:lang w:val="en-US" w:eastAsia="zh-CN"/>
        </w:rPr>
        <w:tab/>
      </w:r>
      <w:r>
        <w:rPr>
          <w:rFonts w:hint="eastAsia" w:ascii="楷体" w:hAnsi="楷体" w:eastAsia="楷体" w:cs="楷体"/>
          <w:color w:val="auto"/>
          <w:lang w:val="en-US" w:eastAsia="zh-CN"/>
        </w:rPr>
        <w:t>C. ②③④</w:t>
      </w:r>
      <w:r>
        <w:rPr>
          <w:rFonts w:hint="eastAsia" w:ascii="楷体" w:hAnsi="楷体" w:eastAsia="楷体" w:cs="楷体"/>
          <w:color w:val="auto"/>
          <w:lang w:val="en-US" w:eastAsia="zh-CN"/>
        </w:rPr>
        <w:tab/>
      </w:r>
      <w:r>
        <w:rPr>
          <w:rFonts w:hint="eastAsia" w:ascii="楷体" w:hAnsi="楷体" w:eastAsia="楷体" w:cs="楷体"/>
          <w:color w:val="auto"/>
          <w:lang w:val="en-US" w:eastAsia="zh-CN"/>
        </w:rPr>
        <w:t>D. ①②③</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10.新中国成立70年来，在中国共产党的正确领导下，我国坚持改革开放，取得了举世瞩目的成就。在全球减贫、应对气候变化、维护地区稳定等国际事务中发挥了日益重要的作用。这说明（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①中国在当今世界树立起了负责任的发达国家形象</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②中国共产党事领导中国特色社会主义的核心力量</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③改革开放是决定当代中国命运的关键抉择   ④中国的国际地位不断提高，影响越来越大</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A. ①②③           B. ①②④            C. ①③④            D. ②③④</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Times New Roman"/>
          <w:szCs w:val="21"/>
        </w:rPr>
      </w:pPr>
      <w:r>
        <w:rPr>
          <w:rFonts w:hint="eastAsia" w:ascii="宋体" w:hAnsi="宋体" w:eastAsia="宋体" w:cs="Calibri"/>
          <w:b/>
          <w:bCs/>
          <w:szCs w:val="21"/>
        </w:rPr>
        <w:t>二、分析题（共</w:t>
      </w:r>
      <w:r>
        <w:rPr>
          <w:rFonts w:hint="eastAsia" w:ascii="宋体" w:hAnsi="宋体" w:eastAsia="宋体" w:cs="Calibri"/>
          <w:b/>
          <w:bCs/>
          <w:szCs w:val="21"/>
          <w:lang w:val="en-US" w:eastAsia="zh-CN"/>
        </w:rPr>
        <w:t>27</w:t>
      </w:r>
      <w:r>
        <w:rPr>
          <w:rFonts w:hint="eastAsia" w:ascii="宋体" w:hAnsi="宋体" w:eastAsia="宋体" w:cs="Calibri"/>
          <w:b/>
          <w:bCs/>
          <w:szCs w:val="21"/>
        </w:rPr>
        <w:t>分）</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黑体" w:hAnsi="黑体" w:eastAsia="黑体" w:cs="黑体"/>
          <w:b/>
          <w:bCs/>
          <w:color w:val="auto"/>
          <w:lang w:val="en-US" w:eastAsia="zh-CN"/>
        </w:rPr>
      </w:pPr>
      <w:r>
        <w:rPr>
          <w:rFonts w:hint="eastAsia" w:ascii="宋体" w:hAnsi="宋体" w:eastAsia="宋体" w:cs="Times New Roman"/>
          <w:b/>
          <w:bCs/>
          <w:szCs w:val="21"/>
        </w:rPr>
        <w:t xml:space="preserve"> 1</w:t>
      </w:r>
      <w:r>
        <w:rPr>
          <w:rFonts w:hint="eastAsia" w:ascii="宋体" w:hAnsi="宋体" w:eastAsia="宋体" w:cs="Times New Roman"/>
          <w:b/>
          <w:bCs/>
          <w:szCs w:val="21"/>
          <w:lang w:val="en-US" w:eastAsia="zh-CN"/>
        </w:rPr>
        <w:t>1</w:t>
      </w:r>
      <w:r>
        <w:rPr>
          <w:rFonts w:hint="eastAsia" w:ascii="宋体" w:hAnsi="宋体" w:eastAsia="宋体" w:cs="Times New Roman"/>
          <w:b/>
          <w:bCs/>
          <w:szCs w:val="21"/>
        </w:rPr>
        <w:t>.</w:t>
      </w:r>
      <w:r>
        <w:rPr>
          <w:rFonts w:hint="eastAsia" w:ascii="宋体" w:hAnsi="宋体" w:eastAsia="宋体" w:cs="Times New Roman"/>
          <w:szCs w:val="21"/>
        </w:rPr>
        <w:t>阅读材料，回答问题：</w:t>
      </w:r>
      <w:r>
        <w:rPr>
          <w:rFonts w:hint="eastAsia" w:ascii="宋体" w:hAnsi="宋体" w:eastAsia="宋体" w:cs="Times New Roman"/>
          <w:szCs w:val="21"/>
          <w:lang w:val="en-US" w:eastAsia="zh-CN"/>
        </w:rPr>
        <w:t xml:space="preserve">    </w:t>
      </w:r>
      <w:r>
        <w:rPr>
          <w:rFonts w:hint="eastAsia" w:ascii="宋体" w:hAnsi="宋体"/>
          <w:b/>
          <w:bCs/>
          <w:szCs w:val="21"/>
          <w:lang w:val="en-US" w:eastAsia="zh-CN"/>
        </w:rPr>
        <w:t xml:space="preserve"> </w:t>
      </w:r>
      <w:r>
        <w:rPr>
          <w:rFonts w:hint="eastAsia" w:ascii="黑体" w:hAnsi="黑体" w:eastAsia="黑体" w:cs="黑体"/>
          <w:b/>
          <w:bCs/>
          <w:color w:val="auto"/>
          <w:lang w:val="en-US" w:eastAsia="zh-CN"/>
        </w:rPr>
        <w:t>民族精神——挺起中国脊梁</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材料一：2018年10月23日，港珠澳大桥正式通车。大桥全长55公里，是世界上最长的跨海大桥，被英国《卫报》评为“世界新七大奇观之一”。15年的设计、建造过程中，来自全国200多家科研单位的上千名科技工作者共开展了300余项科研攻关，创造了400多项新专利，使大桥创造了7项世界之最。沉管隧道是大桥建造最核心，也是难度最大的任务，岛隧工程</w:t>
      </w:r>
      <w:r>
        <w:rPr>
          <w:rFonts w:hint="eastAsia" w:ascii="楷体" w:hAnsi="楷体" w:eastAsia="楷体" w:cs="楷体"/>
          <w:b w:val="0"/>
          <w:bCs w:val="0"/>
          <w:color w:val="auto"/>
          <w:lang w:val="en-US" w:eastAsia="zh-CN"/>
        </w:rPr>
        <w:t>总工程师林鸣和他的团队坚定“自主研发，掌握核心技术”的信念，发扬自强不息、坚持不懈</w:t>
      </w:r>
      <w:r>
        <w:rPr>
          <w:rFonts w:hint="eastAsia" w:ascii="楷体" w:hAnsi="楷体" w:eastAsia="楷体" w:cs="楷体"/>
          <w:color w:val="auto"/>
          <w:lang w:val="en-US" w:eastAsia="zh-CN"/>
        </w:rPr>
        <w:t>的拼搏精神，用了6年时间，夜以继日地工作，从设计到施工，经过无数次的论证、研讨、优化，终于突破了精密的遥控、测绘和超算等一系列高技术，打破国外的技术垄断，让隧管在海底实现精准对接……让港珠澳大桥成为中国又一靓丽名片。</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材料二：新冠肺炎在武汉爆发，全国人民听从党和国家的指挥，武汉举全国之力共克时</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艰，汇八方之爱与疫魔赛跑。钟南山、李兰娟等院士第一时间赶往武汉。一批批医护人员舍小家、为国家，驰按武汉，战斗在生与死抗疫一线。10天建成火神山医院、雷神山医院。这就是中国速度，中国力量！更多的人“宅”在家里，自觉“隔离”。更多的志愿者投入战斗，“如有不幸，我自愿捐献遗体攻克病毒”“我未婚，非独生子女，派我去”“一线岗位全部换上党员，没有讨价还价”。卫生、药品、公安、媒体、交通、通信、食品等重要抗疫保障服务行业，还有人民军队、国家公职人员，到处涌现着“最美逆行者”，他们的事迹撼人心魄，让人泪目。物资、捐款，源源不断发往武汉，历经56天终于控制住了疫情，也为世界各国抗疫树立了典范。</w:t>
      </w:r>
    </w:p>
    <w:p>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上述材料生动地诠释了我国怎样的民族精神？（2分）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（2）请你结合两则材料，说说民族精神在港珠澳大桥建设和“抗疫”中发挥了怎样的作用？（6分）</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b/>
          <w:bCs/>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b/>
          <w:bCs/>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b/>
          <w:bCs/>
          <w:szCs w:val="21"/>
          <w:lang w:val="en-US" w:eastAsia="zh-CN"/>
        </w:rPr>
      </w:pPr>
      <w:r>
        <w:rPr>
          <w:rFonts w:hint="eastAsia" w:ascii="宋体" w:hAnsi="宋体"/>
          <w:b/>
          <w:bCs/>
          <w:szCs w:val="21"/>
          <w:lang w:val="en-US" w:eastAsia="zh-CN"/>
        </w:rPr>
        <w:t>12.</w:t>
      </w:r>
      <w:r>
        <w:rPr>
          <w:rFonts w:hint="eastAsia" w:ascii="宋体" w:hAnsi="宋体" w:eastAsia="宋体" w:cs="Times New Roman"/>
          <w:szCs w:val="21"/>
        </w:rPr>
        <w:t>阅读材料，回答问题：</w:t>
      </w:r>
      <w:r>
        <w:rPr>
          <w:rFonts w:hint="eastAsia" w:ascii="宋体" w:hAnsi="宋体" w:eastAsia="宋体" w:cs="Times New Roman"/>
          <w:szCs w:val="21"/>
          <w:lang w:val="en-US" w:eastAsia="zh-CN"/>
        </w:rPr>
        <w:t xml:space="preserve"> </w:t>
      </w:r>
      <w:r>
        <w:rPr>
          <w:rFonts w:hint="eastAsia" w:ascii="宋体" w:hAnsi="宋体"/>
          <w:b/>
          <w:bCs/>
          <w:szCs w:val="21"/>
          <w:lang w:val="en-US" w:eastAsia="zh-CN"/>
        </w:rPr>
        <w:t xml:space="preserve">         绿色文明生活新时尚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材料一：目前全国生活垃圾年产量为4亿吨左右，并以大约每年8%的速度递增全国城市生活垃圾累积堆存量已达70亿吨，占地80多万亩，全国600多座大中城市，1/4城市的垃圾无地可埋。原本，纯度达到95%的餐厨垃圾可运到生物处理厂制造出工业油脂、肥料、沼气，其他垃圾则运到焚烧厂焚烧发电，但从居民生活小区里出来的餐厨垃圾都混杂着很多包装物、废纸等，这些垃圾只能拉去焚烧广一烧了之。据统计，因垃圾分类不到位，我国城市每年丢弃的可回收垃圾价值近300亿元人民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color w:val="auto"/>
          <w:lang w:val="en-US" w:eastAsia="zh-CN"/>
        </w:rPr>
        <w:t>材料二:  按照《生活垃圾分类制度实施方案》部署，到2020年，全国各城市将全面推行垃圾分类制度，基本建立相应的法律法规和标准体系，先行试点的46个城市将基本建成垃圾分类处理系统；到2035年，全国各城市将全面建立垃圾分类制度。</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(1)结合材料说说我国推行垃圾分类处理的意义。（6分）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(2)请为更好的推行垃圾分类提出合理化建议。（多角度作答）（3分）</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Times New Roman"/>
          <w:b/>
          <w:bCs/>
          <w:szCs w:val="21"/>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b/>
          <w:bCs/>
          <w:szCs w:val="21"/>
          <w:lang w:val="en-US" w:eastAsia="zh-CN"/>
        </w:rPr>
      </w:pPr>
      <w:r>
        <w:rPr>
          <w:rFonts w:hint="eastAsia" w:ascii="宋体" w:hAnsi="宋体" w:eastAsia="宋体" w:cs="Times New Roman"/>
          <w:b/>
          <w:bCs/>
          <w:szCs w:val="21"/>
        </w:rPr>
        <w:t xml:space="preserve"> </w:t>
      </w:r>
      <w:r>
        <w:rPr>
          <w:rFonts w:hint="eastAsia" w:ascii="楷体" w:hAnsi="楷体" w:eastAsia="楷体" w:cs="楷体"/>
          <w:b/>
          <w:bCs/>
          <w:color w:val="auto"/>
          <w:lang w:val="en-US" w:eastAsia="zh-CN"/>
        </w:rPr>
        <w:t>13.</w:t>
      </w:r>
      <w:r>
        <w:rPr>
          <w:rFonts w:hint="eastAsia" w:ascii="宋体" w:hAnsi="宋体" w:eastAsia="宋体" w:cs="Times New Roman"/>
          <w:szCs w:val="21"/>
          <w:lang w:val="en-US" w:eastAsia="zh-CN"/>
        </w:rPr>
        <w:t>阅读材料，回答问题：</w:t>
      </w:r>
      <w:r>
        <w:rPr>
          <w:rFonts w:hint="eastAsia" w:ascii="楷体" w:hAnsi="楷体" w:eastAsia="楷体" w:cs="楷体"/>
          <w:color w:val="auto"/>
          <w:lang w:val="en-US" w:eastAsia="zh-CN"/>
        </w:rPr>
        <w:t xml:space="preserve">     </w:t>
      </w:r>
      <w:r>
        <w:rPr>
          <w:rFonts w:hint="eastAsia" w:ascii="宋体" w:hAnsi="宋体"/>
          <w:b/>
          <w:bCs/>
          <w:szCs w:val="21"/>
          <w:lang w:val="en-US" w:eastAsia="zh-CN"/>
        </w:rPr>
        <w:t>嫦娥五号助推中国飞天梦</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材料一：2020年11月24日4时30分，我国在中国文昌航天发射场，用长征五号遥五运载火箭成功发射探月工程嫦娥五号探测器，嫦娥五号成功发射有望实现五项“我国首次”，分别是：地外天体的采样与封装；地外天体的起飞；月球轨道交会对接；携带样品高速地球再入；样品的存储、分析和研究。这是我国探月工程重大科技专项“绕、落、回”三步走战略的最后一步，将实现我国首次地外天体采样返回之旅。</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材料二：2020年9月11日，习近平总书记在参加科学家座谈会上的讲到：“现在，我国经</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drawing>
          <wp:inline distT="0" distB="0" distL="114300" distR="114300">
            <wp:extent cx="254000" cy="254000"/>
            <wp:effectExtent l="0" t="0" r="12700" b="1270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ascii="楷体" w:hAnsi="楷体" w:eastAsia="楷体" w:cs="楷体"/>
          <w:color w:val="auto"/>
          <w:lang w:val="en-US" w:eastAsia="zh-CN"/>
        </w:rPr>
        <w:t>济社会发展和民生改善比过去任何时候都更加需要科学技术解决方案，都更加需要增强创</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新这个第一动力。同时，在激烈的国际竞争面前，在单边主义、保护主义上升的大背景下，</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我们必须走出适合国情的创新路子，特别是要把原始创新能力提升摆在更加突出的位置，</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努力实现更多“从0到1'的突破”，实现由“中国制造”到“中国创造”的转变，最终实现科技强国梦。</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（1)材料一体现了我国怎样的科技现状？我国要实现由“中国制造”到“中国创造”的转变必须实施什么战略？（3分）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（2)材料二中要实现更多“0到1”的突破关键靠什么？怎样实现更多“从0到1”的突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破？（7分）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Times New Roman"/>
          <w:szCs w:val="21"/>
        </w:rPr>
      </w:pPr>
      <w:r>
        <w:rPr>
          <w:rFonts w:hint="eastAsia" w:ascii="宋体" w:hAnsi="宋体" w:eastAsia="宋体" w:cs="Times New Roman"/>
          <w:szCs w:val="21"/>
        </w:rPr>
        <w:t>应用与探究</w:t>
      </w:r>
      <w:r>
        <w:rPr>
          <w:rFonts w:hint="eastAsia" w:ascii="宋体" w:hAnsi="宋体" w:eastAsia="宋体" w:cs="Times New Roman"/>
          <w:szCs w:val="21"/>
          <w:lang w:eastAsia="zh-CN"/>
        </w:rPr>
        <w:t>题</w:t>
      </w:r>
      <w:r>
        <w:rPr>
          <w:rFonts w:hint="eastAsia" w:ascii="宋体" w:hAnsi="宋体" w:eastAsia="宋体" w:cs="Times New Roman"/>
          <w:szCs w:val="21"/>
        </w:rPr>
        <w:t>（共2</w:t>
      </w:r>
      <w:r>
        <w:rPr>
          <w:rFonts w:hint="eastAsia" w:ascii="宋体" w:hAnsi="宋体" w:eastAsia="宋体" w:cs="Times New Roman"/>
          <w:szCs w:val="21"/>
          <w:lang w:val="en-US" w:eastAsia="zh-CN"/>
        </w:rPr>
        <w:t>3</w:t>
      </w:r>
      <w:r>
        <w:rPr>
          <w:rFonts w:hint="eastAsia" w:ascii="宋体" w:hAnsi="宋体" w:eastAsia="宋体" w:cs="Times New Roman"/>
          <w:szCs w:val="21"/>
        </w:rPr>
        <w:t>分）</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105" w:leftChars="0" w:firstLine="0" w:firstLineChars="0"/>
        <w:textAlignment w:val="auto"/>
        <w:outlineLvl w:val="9"/>
        <w:rPr>
          <w:rFonts w:hint="eastAsia" w:ascii="宋体" w:hAnsi="宋体" w:eastAsia="宋体" w:cs="Times New Roman"/>
          <w:b/>
          <w:bCs/>
          <w:szCs w:val="21"/>
        </w:rPr>
      </w:pPr>
      <w:r>
        <w:rPr>
          <w:rFonts w:hint="eastAsia" w:ascii="宋体" w:hAnsi="宋体" w:eastAsia="宋体" w:cs="Times New Roman"/>
          <w:szCs w:val="21"/>
          <w:lang w:val="en-US" w:eastAsia="zh-CN"/>
        </w:rPr>
        <w:t xml:space="preserve">         </w:t>
      </w:r>
      <w:r>
        <w:rPr>
          <w:rFonts w:hint="eastAsia" w:ascii="宋体" w:hAnsi="宋体" w:eastAsia="宋体" w:cs="Times New Roman"/>
          <w:b/>
          <w:bCs/>
          <w:szCs w:val="21"/>
          <w:lang w:val="en-US" w:eastAsia="zh-CN"/>
        </w:rPr>
        <w:t xml:space="preserve"> </w:t>
      </w:r>
      <w:r>
        <w:rPr>
          <w:rFonts w:hint="eastAsia" w:ascii="宋体" w:hAnsi="宋体" w:eastAsia="宋体" w:cs="Times New Roman"/>
          <w:b/>
          <w:bCs/>
          <w:szCs w:val="21"/>
        </w:rPr>
        <w:t>协调发展</w:t>
      </w:r>
      <w:r>
        <w:rPr>
          <w:rFonts w:hint="eastAsia" w:ascii="宋体" w:hAnsi="宋体" w:eastAsia="宋体" w:cs="Times New Roman"/>
          <w:b/>
          <w:bCs/>
          <w:szCs w:val="21"/>
          <w:lang w:eastAsia="zh-CN"/>
        </w:rPr>
        <w:t>脱贫攻坚</w:t>
      </w:r>
      <w:r>
        <w:rPr>
          <w:rFonts w:hint="eastAsia" w:ascii="宋体" w:hAnsi="宋体" w:eastAsia="宋体" w:cs="Times New Roman"/>
          <w:b/>
          <w:bCs/>
          <w:szCs w:val="21"/>
        </w:rPr>
        <w:t>助力全面小康</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Times New Roman"/>
          <w:szCs w:val="21"/>
        </w:rPr>
      </w:pPr>
      <w:r>
        <w:rPr>
          <w:rFonts w:hint="eastAsia" w:ascii="宋体" w:hAnsi="宋体" w:eastAsia="宋体" w:cs="Times New Roman"/>
          <w:szCs w:val="21"/>
        </w:rPr>
        <w:t xml:space="preserve">    材料一：</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Times New Roman"/>
          <w:szCs w:val="21"/>
        </w:rPr>
      </w:pPr>
      <w:r>
        <w:rPr>
          <w:rFonts w:ascii="Calibri" w:hAnsi="Calibri" w:eastAsia="宋体" w:cs="Times New Roman"/>
          <w:szCs w:val="21"/>
        </w:rPr>
        <w:drawing>
          <wp:inline distT="0" distB="0" distL="0" distR="0">
            <wp:extent cx="5038725" cy="1524000"/>
            <wp:effectExtent l="0" t="0" r="9525" b="0"/>
            <wp:docPr id="6" name="图片 6" descr="C:\Users\ADMINI~1\AppData\Local\Temp\ksohtml520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ksohtml5204\wps3.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5038725" cy="1524000"/>
                    </a:xfrm>
                    <a:prstGeom prst="rect">
                      <a:avLst/>
                    </a:prstGeom>
                    <a:noFill/>
                    <a:ln>
                      <a:noFill/>
                    </a:ln>
                  </pic:spPr>
                </pic:pic>
              </a:graphicData>
            </a:graphic>
          </wp:inline>
        </w:drawing>
      </w:r>
      <w:r>
        <w:rPr>
          <w:rFonts w:hint="eastAsia" w:ascii="宋体" w:hAnsi="宋体" w:eastAsia="宋体" w:cs="Times New Roman"/>
          <w:szCs w:val="21"/>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材料二：2020年宁夏脱贫攻坚进入了决胜阶段。1996年，国务院在京召开扶贫协作会议，确定福建省帮扶宁夏回族自治区。20多年来，在党和政府的领导下，闽宁镇乘着闽宁协作的东风，因地制宜，苦干实干。以光伏、菌草、葡萄酒等特色产业为支撑，走上了经济发展、生活富裕、独具特色的康庄大道。人均可支配收入有最初的500元，增长到了2018年的12988元，增长了近26倍。人口由最初的8000人发展至6.6万人。闽宁两地优势互补、协同发展，实现合作双赢。成功打造了我国贫困地区通过对口扶贫协作，走向全面小康的典范——“闽宁模式”。目前，宁夏涌现出了110多个闽宁协作示范村、20多个闽宁协作移民新村、320个易地搬迁安置区，累计接收西海固地区的易地搬迁移民100多万人。</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材料三：2020年是全面建成小康社会的目标实现之年，也是全面打赢脱贫攻坚战的收官之年。11月23日，贵州宣布最后9个深度贫困县退出贫困县序列，这不仅标志着贵州省66个贫困县实现整体脱贫，这也标志着国务院扶贫办确定的全国832个贫困县全部脱贫摘帽，全国脱贫攻坚目标任务已经完成。去年12月23日，西藏的贫困县“清零”；今年2月22日，重庆的贫困县“清零”；2月26日，黑龙江的贫困县“清零”；接着，陕西、河南分别在2月27日和28日宣布贫困县“清零”；随后，海南和河北两地，2月29日同一天宣布贫困县“清零”；3月2日，湖南宣布所有贫困县退出贫困序列；3月5日和6日，内蒙古和山西分别宣布贫困县“清零”；4月11日，吉林的贫困县“清零”；接下来，4月21日、4月26日、4月29日，青海、江西、安徽相继宣布所有贫困县退出贫困序列；9月14日，湖北的贫困县“清零”；11月14日，新疆和云南在同一天宣布贫困县“清零”；接下来，宁夏、四川、广西、甘肃分别在11月16日、11月17日、11月20日和11月21日相继宣布所有贫困县退出贫困序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（1)材料一说明了什么？（2分）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（2)闽宁两地优势互补、协同发展，实现合作双赢和全国832个贫困县全部脱贫摘帽体现了党和国家坚持什么发展理念和发展思想？（2分）“闽宁模式”反映出我国正在实施哪项战略？（2分）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（3)结合材料二和材料三，谈谈实施这一战略和脱贫攻坚战的重大意义。（5分）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textAlignment w:val="auto"/>
        <w:outlineLvl w:val="9"/>
        <w:rPr>
          <w:rFonts w:hint="eastAsia" w:ascii="宋体" w:hAnsi="宋体" w:eastAsia="宋体" w:cs="Times New Roman"/>
          <w:szCs w:val="21"/>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315" w:hanging="316" w:hangingChars="150"/>
        <w:textAlignment w:val="auto"/>
        <w:outlineLvl w:val="9"/>
        <w:rPr>
          <w:rFonts w:hint="eastAsia" w:ascii="宋体" w:hAnsi="宋体"/>
          <w:b/>
          <w:bCs/>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315" w:hanging="316" w:hangingChars="150"/>
        <w:textAlignment w:val="auto"/>
        <w:outlineLvl w:val="9"/>
        <w:rPr>
          <w:rFonts w:hint="eastAsia" w:ascii="宋体" w:hAnsi="宋体"/>
          <w:b/>
          <w:bCs/>
          <w:szCs w:val="21"/>
          <w:lang w:val="en-US" w:eastAsia="zh-CN"/>
        </w:rPr>
      </w:pPr>
      <w:r>
        <w:rPr>
          <w:rFonts w:hint="eastAsia" w:ascii="宋体" w:hAnsi="宋体"/>
          <w:b/>
          <w:bCs/>
          <w:szCs w:val="21"/>
          <w:lang w:val="en-US" w:eastAsia="zh-CN"/>
        </w:rPr>
        <w:t>15</w:t>
      </w:r>
      <w:r>
        <w:rPr>
          <w:rFonts w:hint="eastAsia" w:ascii="宋体" w:hAnsi="宋体"/>
          <w:b/>
          <w:bCs/>
          <w:szCs w:val="21"/>
          <w:lang w:eastAsia="zh-CN"/>
        </w:rPr>
        <w:t>：</w:t>
      </w:r>
      <w:r>
        <w:rPr>
          <w:rFonts w:hint="eastAsia" w:ascii="宋体" w:hAnsi="宋体"/>
          <w:b/>
          <w:bCs/>
          <w:szCs w:val="21"/>
          <w:lang w:val="en-US" w:eastAsia="zh-CN"/>
        </w:rPr>
        <w:t xml:space="preserve">          让黄河成为造福宁夏人民的幸福河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材料一：2020年6月8日，习近平总书记在宁夏考察，察看黄河生态治理保护状况时指出：自古以来，黄河水滋养着宁夏这片美丽富饶的土地，今天仍在造福宁夏各族人民。宁夏要有大局观念和责任担当，更加珍惜黄河，精心呵护黄河，坚持综合治理、系统治理、源头治理，明确黄河保护红线底线，统筹推进堤防建设、河道整治、滩区治理、生态修复等重大工程，守好改善生态环境生命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材料二：黄河流域生态保护和高质量发展，是重大国家战略，对宁夏打脱贫攻坚战、加快生态立区实现，解决防洪安全、饮水安全、维护社会稳定、促进民族团结等具有十分重要的意义，是推进宁夏高质量发展的重大历史机遇。</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保护黄河，守好改善生态环境生命线体现了我国坚持哪项基本国策和战略？（2分）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结合总书记的嘱托，谈谈推进宁夏黄河流域生态保护和高质量发展的重要意义（7分）。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（3我们中学生能为保护好母亲河做些啥？（3分）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b/>
          <w:bCs/>
          <w:color w:val="auto"/>
          <w:lang w:val="en-US" w:eastAsia="zh-CN"/>
        </w:rPr>
      </w:pPr>
    </w:p>
    <w:p>
      <w:pPr>
        <w:keepNext w:val="0"/>
        <w:keepLines w:val="0"/>
        <w:pageBreakBefore w:val="0"/>
        <w:widowControl w:val="0"/>
        <w:kinsoku/>
        <w:wordWrap/>
        <w:overflowPunct/>
        <w:topLinePunct w:val="0"/>
        <w:autoSpaceDE/>
        <w:autoSpaceDN/>
        <w:bidi w:val="0"/>
        <w:spacing w:line="240" w:lineRule="auto"/>
        <w:outlineLvl w:val="9"/>
        <w:rPr>
          <w:rFonts w:hint="eastAsia"/>
          <w:lang w:eastAsia="zh-CN"/>
        </w:rPr>
      </w:pPr>
      <w:r>
        <w:rPr>
          <w:rFonts w:hint="eastAsia"/>
          <w:lang w:eastAsia="zh-CN"/>
        </w:rPr>
        <w:br w:type="page"/>
      </w:r>
    </w:p>
    <w:p>
      <w:pPr>
        <w:keepNext w:val="0"/>
        <w:keepLines w:val="0"/>
        <w:pageBreakBefore w:val="0"/>
        <w:widowControl w:val="0"/>
        <w:kinsoku/>
        <w:wordWrap/>
        <w:overflowPunct/>
        <w:topLinePunct w:val="0"/>
        <w:autoSpaceDE/>
        <w:autoSpaceDN/>
        <w:bidi w:val="0"/>
        <w:spacing w:line="240" w:lineRule="auto"/>
        <w:ind w:firstLine="2520" w:firstLineChars="1200"/>
        <w:textAlignment w:val="auto"/>
        <w:outlineLvl w:val="9"/>
        <w:rPr>
          <w:rFonts w:hint="eastAsia"/>
          <w:lang w:eastAsia="zh-CN"/>
        </w:rPr>
      </w:pPr>
      <w:r>
        <w:rPr>
          <w:rFonts w:hint="eastAsia"/>
          <w:lang w:eastAsia="zh-CN"/>
        </w:rPr>
        <w:t>答案</w:t>
      </w:r>
    </w:p>
    <w:p>
      <w:pPr>
        <w:keepNext w:val="0"/>
        <w:keepLines w:val="0"/>
        <w:pageBreakBefore w:val="0"/>
        <w:widowControl w:val="0"/>
        <w:kinsoku/>
        <w:wordWrap/>
        <w:overflowPunct/>
        <w:topLinePunct w:val="0"/>
        <w:autoSpaceDE/>
        <w:autoSpaceDN/>
        <w:bidi w:val="0"/>
        <w:spacing w:line="240" w:lineRule="auto"/>
        <w:outlineLvl w:val="9"/>
        <w:rPr>
          <w:rFonts w:hint="eastAsia" w:ascii="宋体" w:hAnsi="宋体" w:eastAsia="宋体"/>
          <w:sz w:val="24"/>
          <w:lang w:val="en-US" w:eastAsia="zh-CN"/>
        </w:rPr>
      </w:pPr>
      <w:r>
        <w:rPr>
          <w:rFonts w:hint="eastAsia" w:ascii="宋体" w:hAnsi="宋体" w:eastAsia="宋体"/>
          <w:sz w:val="24"/>
        </w:rPr>
        <w:t>一、选择题：1.</w:t>
      </w:r>
      <w:r>
        <w:rPr>
          <w:rFonts w:hint="eastAsia" w:ascii="宋体" w:hAnsi="宋体" w:eastAsia="宋体"/>
          <w:sz w:val="24"/>
          <w:lang w:val="en-US" w:eastAsia="zh-CN"/>
        </w:rPr>
        <w:t>B</w:t>
      </w:r>
      <w:r>
        <w:rPr>
          <w:rFonts w:hint="eastAsia" w:ascii="宋体" w:hAnsi="宋体" w:eastAsia="宋体"/>
          <w:sz w:val="24"/>
        </w:rPr>
        <w:t xml:space="preserve"> 2.</w:t>
      </w:r>
      <w:r>
        <w:rPr>
          <w:rFonts w:hint="eastAsia" w:ascii="宋体" w:hAnsi="宋体" w:eastAsia="宋体"/>
          <w:sz w:val="24"/>
          <w:lang w:val="en-US" w:eastAsia="zh-CN"/>
        </w:rPr>
        <w:t>C</w:t>
      </w:r>
      <w:r>
        <w:rPr>
          <w:rFonts w:hint="eastAsia" w:ascii="宋体" w:hAnsi="宋体" w:eastAsia="宋体"/>
          <w:sz w:val="24"/>
        </w:rPr>
        <w:t xml:space="preserve">  3.</w:t>
      </w:r>
      <w:r>
        <w:rPr>
          <w:rFonts w:hint="eastAsia" w:ascii="宋体" w:hAnsi="宋体" w:eastAsia="宋体"/>
          <w:sz w:val="24"/>
          <w:lang w:val="en-US" w:eastAsia="zh-CN"/>
        </w:rPr>
        <w:t>D</w:t>
      </w:r>
      <w:r>
        <w:rPr>
          <w:rFonts w:hint="eastAsia" w:ascii="宋体" w:hAnsi="宋体" w:eastAsia="宋体"/>
          <w:sz w:val="24"/>
        </w:rPr>
        <w:t xml:space="preserve">  4.</w:t>
      </w:r>
      <w:r>
        <w:rPr>
          <w:rFonts w:hint="eastAsia" w:ascii="宋体" w:hAnsi="宋体" w:eastAsia="宋体"/>
          <w:sz w:val="24"/>
          <w:lang w:val="en-US" w:eastAsia="zh-CN"/>
        </w:rPr>
        <w:t>D</w:t>
      </w:r>
      <w:r>
        <w:rPr>
          <w:rFonts w:hint="eastAsia" w:ascii="宋体" w:hAnsi="宋体" w:eastAsia="宋体"/>
          <w:sz w:val="24"/>
        </w:rPr>
        <w:t xml:space="preserve">  5.</w:t>
      </w:r>
      <w:r>
        <w:rPr>
          <w:rFonts w:hint="eastAsia" w:ascii="宋体" w:hAnsi="宋体" w:eastAsia="宋体"/>
          <w:sz w:val="24"/>
          <w:lang w:val="en-US" w:eastAsia="zh-CN"/>
        </w:rPr>
        <w:t>A</w:t>
      </w:r>
      <w:r>
        <w:rPr>
          <w:rFonts w:hint="eastAsia" w:ascii="宋体" w:hAnsi="宋体" w:eastAsia="宋体"/>
          <w:sz w:val="24"/>
        </w:rPr>
        <w:t xml:space="preserve">  6.</w:t>
      </w:r>
      <w:r>
        <w:rPr>
          <w:rFonts w:hint="eastAsia" w:ascii="宋体" w:hAnsi="宋体" w:eastAsia="宋体"/>
          <w:sz w:val="24"/>
          <w:lang w:val="en-US" w:eastAsia="zh-CN"/>
        </w:rPr>
        <w:t>C</w:t>
      </w:r>
      <w:r>
        <w:rPr>
          <w:rFonts w:hint="eastAsia" w:ascii="宋体" w:hAnsi="宋体" w:eastAsia="宋体"/>
          <w:sz w:val="24"/>
        </w:rPr>
        <w:t xml:space="preserve">  7.</w:t>
      </w:r>
      <w:r>
        <w:rPr>
          <w:rFonts w:hint="eastAsia" w:ascii="宋体" w:hAnsi="宋体" w:eastAsia="宋体"/>
          <w:sz w:val="24"/>
          <w:lang w:val="en-US" w:eastAsia="zh-CN"/>
        </w:rPr>
        <w:t>C</w:t>
      </w:r>
      <w:r>
        <w:rPr>
          <w:rFonts w:hint="eastAsia" w:ascii="宋体" w:hAnsi="宋体" w:eastAsia="宋体"/>
          <w:sz w:val="24"/>
        </w:rPr>
        <w:t xml:space="preserve">  8.D  9.</w:t>
      </w:r>
      <w:r>
        <w:rPr>
          <w:rFonts w:hint="eastAsia" w:ascii="宋体" w:hAnsi="宋体" w:eastAsia="宋体"/>
          <w:sz w:val="24"/>
          <w:lang w:val="en-US" w:eastAsia="zh-CN"/>
        </w:rPr>
        <w:t>B</w:t>
      </w:r>
      <w:r>
        <w:rPr>
          <w:rFonts w:hint="eastAsia" w:ascii="宋体" w:hAnsi="宋体" w:eastAsia="宋体"/>
          <w:sz w:val="24"/>
        </w:rPr>
        <w:t xml:space="preserve">  10.</w:t>
      </w:r>
      <w:r>
        <w:rPr>
          <w:rFonts w:hint="eastAsia" w:ascii="宋体" w:hAnsi="宋体" w:eastAsia="宋体"/>
          <w:sz w:val="24"/>
          <w:lang w:val="en-US" w:eastAsia="zh-CN"/>
        </w:rPr>
        <w:t>D</w:t>
      </w:r>
    </w:p>
    <w:p>
      <w:pPr>
        <w:keepNext w:val="0"/>
        <w:keepLines w:val="0"/>
        <w:pageBreakBefore w:val="0"/>
        <w:widowControl w:val="0"/>
        <w:kinsoku/>
        <w:wordWrap/>
        <w:overflowPunct/>
        <w:topLinePunct w:val="0"/>
        <w:autoSpaceDE/>
        <w:autoSpaceDN/>
        <w:bidi w:val="0"/>
        <w:spacing w:line="240" w:lineRule="auto"/>
        <w:outlineLvl w:val="9"/>
        <w:rPr>
          <w:rFonts w:ascii="宋体" w:hAnsi="宋体" w:eastAsia="宋体"/>
          <w:sz w:val="24"/>
        </w:rPr>
      </w:pPr>
      <w:r>
        <w:rPr>
          <w:rFonts w:hint="eastAsia" w:ascii="宋体" w:hAnsi="宋体" w:eastAsia="宋体"/>
          <w:sz w:val="24"/>
        </w:rPr>
        <w:t>二、分析题</w:t>
      </w:r>
    </w:p>
    <w:p>
      <w:pPr>
        <w:keepNext w:val="0"/>
        <w:keepLines w:val="0"/>
        <w:pageBreakBefore w:val="0"/>
        <w:widowControl w:val="0"/>
        <w:kinsoku/>
        <w:wordWrap/>
        <w:overflowPunct/>
        <w:topLinePunct w:val="0"/>
        <w:autoSpaceDE/>
        <w:autoSpaceDN/>
        <w:bidi w:val="0"/>
        <w:spacing w:line="240" w:lineRule="auto"/>
        <w:textAlignment w:val="auto"/>
        <w:outlineLvl w:val="9"/>
        <w:rPr>
          <w:rFonts w:hint="eastAsia" w:ascii="宋体" w:hAnsi="宋体" w:eastAsia="宋体"/>
          <w:sz w:val="24"/>
        </w:rPr>
      </w:pPr>
      <w:r>
        <w:rPr>
          <w:rFonts w:hint="eastAsia"/>
          <w:lang w:val="en-US" w:eastAsia="zh-CN"/>
        </w:rPr>
        <w:t>11.(1)</w:t>
      </w:r>
      <w:r>
        <w:rPr>
          <w:rFonts w:hint="eastAsia" w:ascii="宋体" w:hAnsi="宋体" w:eastAsia="宋体"/>
          <w:sz w:val="24"/>
        </w:rPr>
        <w:t>以爱国主义为核心的团结统一、爱好和平、勤劳勇敢、自强不息的伟大民族精神。</w:t>
      </w:r>
    </w:p>
    <w:p>
      <w:pPr>
        <w:keepNext w:val="0"/>
        <w:keepLines w:val="0"/>
        <w:pageBreakBefore w:val="0"/>
        <w:widowControl w:val="0"/>
        <w:kinsoku/>
        <w:wordWrap/>
        <w:overflowPunct/>
        <w:topLinePunct w:val="0"/>
        <w:autoSpaceDE/>
        <w:autoSpaceDN/>
        <w:bidi w:val="0"/>
        <w:spacing w:line="240" w:lineRule="auto"/>
        <w:textAlignment w:val="auto"/>
        <w:outlineLvl w:val="9"/>
        <w:rPr>
          <w:rFonts w:hint="eastAsia" w:ascii="宋体" w:hAnsi="宋体" w:eastAsia="宋体"/>
          <w:sz w:val="24"/>
          <w:lang w:eastAsia="zh-CN"/>
        </w:rPr>
      </w:pPr>
      <w:r>
        <w:rPr>
          <w:rFonts w:hint="eastAsia" w:ascii="宋体" w:hAnsi="宋体" w:eastAsia="宋体"/>
          <w:sz w:val="24"/>
          <w:lang w:eastAsia="zh-CN"/>
        </w:rPr>
        <w:t>（</w:t>
      </w:r>
      <w:r>
        <w:rPr>
          <w:rFonts w:hint="eastAsia" w:ascii="宋体" w:hAnsi="宋体" w:eastAsia="宋体"/>
          <w:sz w:val="24"/>
          <w:lang w:val="en-US" w:eastAsia="zh-CN"/>
        </w:rPr>
        <w:t>2</w:t>
      </w:r>
      <w:r>
        <w:rPr>
          <w:rFonts w:hint="eastAsia" w:ascii="宋体" w:hAnsi="宋体" w:eastAsia="宋体"/>
          <w:sz w:val="24"/>
          <w:lang w:eastAsia="zh-CN"/>
        </w:rPr>
        <w:t>）材料</w:t>
      </w:r>
      <w:r>
        <w:rPr>
          <w:rFonts w:hint="eastAsia" w:ascii="楷体" w:hAnsi="楷体" w:eastAsia="楷体" w:cs="楷体"/>
          <w:color w:val="auto"/>
          <w:lang w:val="en-US" w:eastAsia="zh-CN"/>
        </w:rPr>
        <w:t>。材料一15年的设计、建造过程中，来自全国200多家科研单位的上千名科技工作者共开展了300余项科研攻关，创造了400多项新专利，使大桥创造了7项世界之最。让港珠澳大桥成为中国又一靓丽名片。</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材料二新冠肺炎在武汉爆发，全国人民听从党和国家的指挥，武汉举全国之力共克时</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楷体" w:hAnsi="楷体" w:eastAsia="楷体" w:cs="楷体"/>
          <w:color w:val="auto"/>
          <w:lang w:val="en-US" w:eastAsia="zh-CN"/>
        </w:rPr>
      </w:pPr>
      <w:r>
        <w:rPr>
          <w:rFonts w:hint="eastAsia" w:ascii="楷体" w:hAnsi="楷体" w:eastAsia="楷体" w:cs="楷体"/>
          <w:color w:val="auto"/>
          <w:lang w:val="en-US" w:eastAsia="zh-CN"/>
        </w:rPr>
        <w:t>艰，汇八方之爱与疫魔赛跑。钟南山、李兰娟等院士第一时间赶往武汉。历经56天终于控制住了疫情，也为世界各国抗疫树立了典范。</w:t>
      </w:r>
    </w:p>
    <w:p>
      <w:pPr>
        <w:keepNext w:val="0"/>
        <w:keepLines w:val="0"/>
        <w:pageBreakBefore w:val="0"/>
        <w:widowControl w:val="0"/>
        <w:kinsoku/>
        <w:wordWrap/>
        <w:overflowPunct/>
        <w:topLinePunct w:val="0"/>
        <w:autoSpaceDE/>
        <w:autoSpaceDN/>
        <w:bidi w:val="0"/>
        <w:spacing w:line="240" w:lineRule="auto"/>
        <w:textAlignment w:val="auto"/>
        <w:outlineLvl w:val="9"/>
        <w:rPr>
          <w:rFonts w:hint="eastAsia" w:ascii="宋体" w:hAnsi="宋体" w:eastAsia="宋体"/>
          <w:sz w:val="24"/>
          <w:lang w:eastAsia="zh-CN"/>
        </w:rPr>
      </w:pPr>
      <w:r>
        <w:rPr>
          <w:rFonts w:hint="eastAsia" w:ascii="宋体" w:hAnsi="宋体" w:eastAsia="宋体"/>
          <w:b/>
          <w:bCs/>
          <w:sz w:val="24"/>
          <w:lang w:eastAsia="zh-CN"/>
        </w:rPr>
        <w:t>知识：</w:t>
      </w:r>
      <w:r>
        <w:rPr>
          <w:rFonts w:hint="eastAsia" w:ascii="宋体" w:hAnsi="宋体" w:eastAsia="宋体"/>
          <w:sz w:val="24"/>
        </w:rPr>
        <w:t>精神的力量是无穷的。中国人民在长期奋斗中培育、继承、发展起来的伟大民族精神始终是中华民族生生不息、发展壮大的强大精神支柱，是维系我国各族人民时代团结奋斗的牢固精神纽带，是激励中华儿女为实现中国梦而奋斗的不竭精神动力</w:t>
      </w:r>
      <w:r>
        <w:rPr>
          <w:rFonts w:hint="eastAsia" w:ascii="宋体" w:hAnsi="宋体" w:eastAsia="宋体"/>
          <w:sz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楷体" w:hAnsi="楷体" w:eastAsia="楷体" w:cs="楷体"/>
          <w:color w:val="auto"/>
          <w:lang w:val="en-US" w:eastAsia="zh-CN"/>
        </w:rPr>
      </w:pPr>
      <w:r>
        <w:rPr>
          <w:rFonts w:hint="eastAsia" w:ascii="宋体" w:hAnsi="宋体" w:eastAsia="宋体"/>
          <w:sz w:val="24"/>
          <w:lang w:val="en-US" w:eastAsia="zh-CN"/>
        </w:rPr>
        <w:t>12.</w:t>
      </w:r>
      <w:r>
        <w:rPr>
          <w:rFonts w:hint="eastAsia" w:ascii="楷体" w:hAnsi="楷体" w:eastAsia="楷体" w:cs="楷体"/>
          <w:color w:val="auto"/>
          <w:lang w:val="en-US" w:eastAsia="zh-CN"/>
        </w:rPr>
        <w:t>目前全国生活垃圾年产量为4亿吨左右，并以大约每年8%的速度递增全国城市生活垃圾累积堆存量已达70亿吨，因垃圾分类不到位，我国城市每年丢弃的可回收垃圾价值近300亿元人民币。</w:t>
      </w:r>
    </w:p>
    <w:p>
      <w:pPr>
        <w:keepNext w:val="0"/>
        <w:keepLines w:val="0"/>
        <w:pageBreakBefore w:val="0"/>
        <w:widowControl w:val="0"/>
        <w:kinsoku/>
        <w:wordWrap/>
        <w:overflowPunct/>
        <w:topLinePunct w:val="0"/>
        <w:autoSpaceDE/>
        <w:autoSpaceDN/>
        <w:bidi w:val="0"/>
        <w:spacing w:line="240" w:lineRule="auto"/>
        <w:textAlignment w:val="auto"/>
        <w:outlineLvl w:val="9"/>
        <w:rPr>
          <w:rFonts w:hint="eastAsia" w:ascii="宋体" w:hAnsi="宋体" w:eastAsia="宋体"/>
          <w:sz w:val="24"/>
          <w:lang w:val="en-US" w:eastAsia="zh-CN"/>
        </w:rPr>
      </w:pPr>
    </w:p>
    <w:p>
      <w:pPr>
        <w:keepNext w:val="0"/>
        <w:keepLines w:val="0"/>
        <w:pageBreakBefore w:val="0"/>
        <w:widowControl w:val="0"/>
        <w:kinsoku/>
        <w:wordWrap/>
        <w:overflowPunct/>
        <w:topLinePunct w:val="0"/>
        <w:autoSpaceDE/>
        <w:autoSpaceDN/>
        <w:bidi w:val="0"/>
        <w:spacing w:line="240" w:lineRule="auto"/>
        <w:textAlignment w:val="auto"/>
        <w:outlineLvl w:val="9"/>
        <w:rPr>
          <w:rFonts w:ascii="宋体" w:hAnsi="宋体" w:eastAsia="宋体" w:cs="宋体"/>
          <w:sz w:val="24"/>
          <w:szCs w:val="24"/>
        </w:rPr>
      </w:pPr>
      <w:r>
        <w:rPr>
          <w:rFonts w:hint="eastAsia" w:ascii="宋体" w:hAnsi="宋体" w:eastAsia="宋体" w:cs="宋体"/>
          <w:sz w:val="24"/>
          <w:szCs w:val="24"/>
          <w:lang w:eastAsia="zh-CN"/>
        </w:rPr>
        <w:t>意义：</w:t>
      </w:r>
      <w:r>
        <w:rPr>
          <w:rFonts w:ascii="宋体" w:hAnsi="宋体" w:eastAsia="宋体" w:cs="宋体"/>
          <w:sz w:val="24"/>
          <w:szCs w:val="24"/>
        </w:rPr>
        <w:t>(1)有利于保护和改善城市生态环境，提高城市综合竞争力。</w:t>
      </w:r>
      <w:r>
        <w:rPr>
          <w:rFonts w:ascii="宋体" w:hAnsi="宋体" w:eastAsia="宋体" w:cs="宋体"/>
          <w:sz w:val="24"/>
          <w:szCs w:val="24"/>
        </w:rPr>
        <w:br w:type="textWrapping"/>
      </w:r>
      <w:r>
        <w:rPr>
          <w:rFonts w:ascii="宋体" w:hAnsi="宋体" w:eastAsia="宋体" w:cs="宋体"/>
          <w:sz w:val="24"/>
          <w:szCs w:val="24"/>
        </w:rPr>
        <w:t>(2)有利于促进人与自然和谐共生，建设美丽中国。</w:t>
      </w:r>
      <w:r>
        <w:rPr>
          <w:rFonts w:ascii="宋体" w:hAnsi="宋体" w:eastAsia="宋体" w:cs="宋体"/>
          <w:sz w:val="24"/>
          <w:szCs w:val="24"/>
        </w:rPr>
        <w:br w:type="textWrapping"/>
      </w:r>
      <w:r>
        <w:rPr>
          <w:rFonts w:ascii="宋体" w:hAnsi="宋体" w:eastAsia="宋体" w:cs="宋体"/>
          <w:sz w:val="24"/>
          <w:szCs w:val="24"/>
        </w:rPr>
        <w:t>(3)有利于贯彻落实以人民为中心的发展思想，创建良好的人居环境。</w:t>
      </w:r>
    </w:p>
    <w:p>
      <w:pPr>
        <w:keepNext w:val="0"/>
        <w:keepLines w:val="0"/>
        <w:pageBreakBefore w:val="0"/>
        <w:widowControl w:val="0"/>
        <w:numPr>
          <w:ilvl w:val="0"/>
          <w:numId w:val="6"/>
        </w:numPr>
        <w:kinsoku/>
        <w:wordWrap/>
        <w:overflowPunct/>
        <w:topLinePunct w:val="0"/>
        <w:autoSpaceDE/>
        <w:autoSpaceDN/>
        <w:bidi w:val="0"/>
        <w:spacing w:line="240" w:lineRule="auto"/>
        <w:textAlignment w:val="auto"/>
        <w:outlineLvl w:val="9"/>
        <w:rPr>
          <w:rFonts w:ascii="宋体" w:hAnsi="宋体" w:eastAsia="宋体" w:cs="宋体"/>
          <w:sz w:val="24"/>
          <w:szCs w:val="24"/>
        </w:rPr>
      </w:pPr>
      <w:r>
        <w:rPr>
          <w:rFonts w:ascii="宋体" w:hAnsi="宋体" w:eastAsia="宋体" w:cs="宋体"/>
          <w:sz w:val="24"/>
          <w:szCs w:val="24"/>
        </w:rPr>
        <w:t>有利于走生产发展、生活富裕、生态良好的文明发展道路。</w:t>
      </w:r>
    </w:p>
    <w:p>
      <w:pPr>
        <w:keepNext w:val="0"/>
        <w:keepLines w:val="0"/>
        <w:pageBreakBefore w:val="0"/>
        <w:widowControl w:val="0"/>
        <w:numPr>
          <w:ilvl w:val="0"/>
          <w:numId w:val="7"/>
        </w:numPr>
        <w:kinsoku/>
        <w:wordWrap/>
        <w:overflowPunct/>
        <w:topLinePunct w:val="0"/>
        <w:autoSpaceDE/>
        <w:autoSpaceDN/>
        <w:bidi w:val="0"/>
        <w:spacing w:line="240" w:lineRule="auto"/>
        <w:textAlignment w:val="auto"/>
        <w:outlineLvl w:val="9"/>
        <w:rPr>
          <w:rFonts w:ascii="宋体" w:hAnsi="宋体" w:eastAsia="宋体" w:cs="宋体"/>
          <w:sz w:val="24"/>
          <w:szCs w:val="24"/>
        </w:rPr>
      </w:pPr>
      <w:r>
        <w:rPr>
          <w:rFonts w:hint="eastAsia" w:ascii="宋体" w:hAnsi="宋体" w:eastAsia="宋体" w:cs="宋体"/>
          <w:sz w:val="24"/>
          <w:szCs w:val="24"/>
          <w:lang w:val="en-US" w:eastAsia="zh-CN"/>
        </w:rPr>
        <w:t>国家</w:t>
      </w:r>
      <w:r>
        <w:rPr>
          <w:rFonts w:ascii="宋体" w:hAnsi="宋体" w:eastAsia="宋体" w:cs="宋体"/>
          <w:sz w:val="24"/>
          <w:szCs w:val="24"/>
        </w:rPr>
        <w:t>:不断细化垃圾分类处理相关法律法规等;</w:t>
      </w:r>
    </w:p>
    <w:p>
      <w:pPr>
        <w:keepNext w:val="0"/>
        <w:keepLines w:val="0"/>
        <w:pageBreakBefore w:val="0"/>
        <w:widowControl w:val="0"/>
        <w:numPr>
          <w:ilvl w:val="0"/>
          <w:numId w:val="0"/>
        </w:numPr>
        <w:kinsoku/>
        <w:wordWrap/>
        <w:overflowPunct/>
        <w:topLinePunct w:val="0"/>
        <w:autoSpaceDE/>
        <w:autoSpaceDN/>
        <w:bidi w:val="0"/>
        <w:spacing w:line="240" w:lineRule="auto"/>
        <w:textAlignment w:val="auto"/>
        <w:outlineLvl w:val="9"/>
        <w:rPr>
          <w:rFonts w:ascii="宋体" w:hAnsi="宋体" w:eastAsia="宋体" w:cs="宋体"/>
          <w:sz w:val="24"/>
          <w:szCs w:val="24"/>
        </w:rPr>
      </w:pPr>
      <w:r>
        <w:rPr>
          <w:rFonts w:ascii="宋体" w:hAnsi="宋体" w:eastAsia="宋体" w:cs="宋体"/>
          <w:sz w:val="24"/>
          <w:szCs w:val="24"/>
        </w:rPr>
        <w:t>政府环卫部门</w:t>
      </w:r>
      <w:r>
        <w:rPr>
          <w:rFonts w:hint="eastAsia" w:ascii="宋体" w:hAnsi="宋体" w:eastAsia="宋体" w:cs="宋体"/>
          <w:sz w:val="24"/>
          <w:szCs w:val="24"/>
          <w:lang w:eastAsia="zh-CN"/>
        </w:rPr>
        <w:t>：</w:t>
      </w:r>
      <w:r>
        <w:rPr>
          <w:rFonts w:ascii="宋体" w:hAnsi="宋体" w:eastAsia="宋体" w:cs="宋体"/>
          <w:sz w:val="24"/>
          <w:szCs w:val="24"/>
        </w:rPr>
        <w:t>借鉴其他国家的先进经给验,做好宣传教育工作，</w:t>
      </w:r>
    </w:p>
    <w:p>
      <w:pPr>
        <w:keepNext w:val="0"/>
        <w:keepLines w:val="0"/>
        <w:pageBreakBefore w:val="0"/>
        <w:widowControl w:val="0"/>
        <w:numPr>
          <w:ilvl w:val="0"/>
          <w:numId w:val="0"/>
        </w:numPr>
        <w:kinsoku/>
        <w:wordWrap/>
        <w:overflowPunct/>
        <w:topLinePunct w:val="0"/>
        <w:autoSpaceDE/>
        <w:autoSpaceDN/>
        <w:bidi w:val="0"/>
        <w:spacing w:line="240" w:lineRule="auto"/>
        <w:textAlignment w:val="auto"/>
        <w:outlineLvl w:val="9"/>
        <w:rPr>
          <w:rFonts w:hint="eastAsia" w:ascii="宋体" w:hAnsi="宋体" w:eastAsia="宋体"/>
          <w:sz w:val="24"/>
        </w:rPr>
      </w:pPr>
      <w:r>
        <w:rPr>
          <w:rFonts w:hint="eastAsia" w:ascii="宋体" w:hAnsi="宋体" w:eastAsia="宋体" w:cs="宋体"/>
          <w:sz w:val="24"/>
          <w:szCs w:val="24"/>
          <w:lang w:eastAsia="zh-CN"/>
        </w:rPr>
        <w:t>公民：</w:t>
      </w:r>
      <w:r>
        <w:rPr>
          <w:rFonts w:ascii="宋体" w:hAnsi="宋体" w:eastAsia="宋体" w:cs="宋体"/>
          <w:sz w:val="24"/>
          <w:szCs w:val="24"/>
        </w:rPr>
        <w:t>提高垃圾分类意识。掌握垃圾分类的知识或方法</w:t>
      </w:r>
      <w:r>
        <w:rPr>
          <w:rFonts w:ascii="宋体" w:hAnsi="宋体" w:eastAsia="宋体" w:cs="宋体"/>
          <w:sz w:val="24"/>
          <w:szCs w:val="24"/>
        </w:rPr>
        <w:br w:type="textWrapping"/>
      </w:r>
      <w:r>
        <w:rPr>
          <w:rFonts w:hint="eastAsia" w:ascii="宋体" w:hAnsi="宋体" w:eastAsia="宋体" w:cs="宋体"/>
          <w:sz w:val="24"/>
          <w:szCs w:val="24"/>
          <w:lang w:eastAsia="zh-CN"/>
        </w:rPr>
        <w:t>青少年：</w:t>
      </w:r>
      <w:r>
        <w:rPr>
          <w:rFonts w:ascii="宋体" w:hAnsi="宋体" w:eastAsia="宋体" w:cs="宋体"/>
          <w:sz w:val="24"/>
          <w:szCs w:val="24"/>
        </w:rPr>
        <w:t>养成良好的垃圾分类习惯。如:</w:t>
      </w:r>
      <w:r>
        <w:rPr>
          <w:rFonts w:hint="eastAsia" w:ascii="宋体" w:hAnsi="宋体" w:eastAsia="宋体" w:cs="宋体"/>
          <w:sz w:val="24"/>
          <w:szCs w:val="24"/>
          <w:lang w:eastAsia="zh-CN"/>
        </w:rPr>
        <w:t>把垃圾分别放入可回收和不可回收垃圾箱。</w:t>
      </w:r>
      <w:r>
        <w:rPr>
          <w:rFonts w:ascii="宋体" w:hAnsi="宋体" w:eastAsia="宋体" w:cs="宋体"/>
          <w:sz w:val="24"/>
          <w:szCs w:val="24"/>
        </w:rPr>
        <w:br w:type="textWrapping"/>
      </w:r>
      <w:r>
        <w:rPr>
          <w:rFonts w:hint="eastAsia" w:ascii="宋体" w:hAnsi="宋体" w:eastAsia="宋体" w:cs="宋体"/>
          <w:sz w:val="24"/>
          <w:szCs w:val="24"/>
          <w:lang w:val="en-US" w:eastAsia="zh-CN"/>
        </w:rPr>
        <w:t>13.（1）</w:t>
      </w:r>
      <w:r>
        <w:rPr>
          <w:rFonts w:hint="eastAsia" w:ascii="宋体" w:hAnsi="宋体" w:eastAsia="宋体"/>
          <w:sz w:val="24"/>
        </w:rPr>
        <w:t>目前，我国在尖端技术的掌握和创新方面打下了坚实基础，在一些重要领域走在世界走在了世界前列</w:t>
      </w:r>
      <w:r>
        <w:rPr>
          <w:rFonts w:ascii="宋体" w:hAnsi="宋体" w:eastAsia="宋体" w:cs="宋体"/>
          <w:sz w:val="24"/>
          <w:szCs w:val="24"/>
        </w:rPr>
        <w:br w:type="textWrapping"/>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sz w:val="24"/>
        </w:rPr>
        <w:t>创新驱动发展战略(3分）回答科教兴国、人才强国战略得2分</w:t>
      </w:r>
    </w:p>
    <w:p>
      <w:pPr>
        <w:keepNext w:val="0"/>
        <w:keepLines w:val="0"/>
        <w:pageBreakBefore w:val="0"/>
        <w:widowControl w:val="0"/>
        <w:numPr>
          <w:ilvl w:val="0"/>
          <w:numId w:val="0"/>
        </w:numPr>
        <w:kinsoku/>
        <w:wordWrap/>
        <w:overflowPunct/>
        <w:topLinePunct w:val="0"/>
        <w:autoSpaceDE/>
        <w:autoSpaceDN/>
        <w:bidi w:val="0"/>
        <w:spacing w:line="240" w:lineRule="auto"/>
        <w:textAlignment w:val="auto"/>
        <w:outlineLvl w:val="9"/>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14.（1）说明了脱贫工作取得巨大成就。</w:t>
      </w:r>
    </w:p>
    <w:p>
      <w:pPr>
        <w:keepNext w:val="0"/>
        <w:keepLines w:val="0"/>
        <w:pageBreakBefore w:val="0"/>
        <w:widowControl w:val="0"/>
        <w:kinsoku/>
        <w:wordWrap/>
        <w:overflowPunct/>
        <w:topLinePunct w:val="0"/>
        <w:autoSpaceDE/>
        <w:autoSpaceDN/>
        <w:bidi w:val="0"/>
        <w:spacing w:line="240" w:lineRule="auto"/>
        <w:outlineLvl w:val="9"/>
        <w:rPr>
          <w:rFonts w:hint="default" w:ascii="宋体" w:hAnsi="宋体" w:cs="宋体"/>
          <w:b/>
          <w:bCs w:val="0"/>
          <w:sz w:val="21"/>
          <w:szCs w:val="21"/>
          <w:lang w:val="en-US" w:eastAsia="zh-CN"/>
        </w:rPr>
      </w:pPr>
      <w:r>
        <w:rPr>
          <w:rFonts w:hint="eastAsia" w:ascii="宋体" w:hAnsi="宋体" w:cs="宋体"/>
          <w:b/>
          <w:bCs w:val="0"/>
          <w:sz w:val="21"/>
          <w:szCs w:val="21"/>
          <w:lang w:val="en-US" w:eastAsia="zh-CN"/>
        </w:rPr>
        <w:t>（2）共享发展、以人民为中心的发展思想（各2分）</w:t>
      </w:r>
      <w:r>
        <w:rPr>
          <w:rFonts w:hint="eastAsia" w:ascii="宋体" w:hAnsi="宋体"/>
          <w:sz w:val="21"/>
          <w:lang w:val="en-US" w:eastAsia="zh-CN"/>
        </w:rPr>
        <w:t>区域协调发展战略</w:t>
      </w:r>
    </w:p>
    <w:p>
      <w:pPr>
        <w:pStyle w:val="2"/>
        <w:keepNext w:val="0"/>
        <w:keepLines w:val="0"/>
        <w:pageBreakBefore w:val="0"/>
        <w:widowControl w:val="0"/>
        <w:kinsoku/>
        <w:wordWrap/>
        <w:overflowPunct/>
        <w:topLinePunct w:val="0"/>
        <w:autoSpaceDE/>
        <w:autoSpaceDN/>
        <w:bidi w:val="0"/>
        <w:spacing w:line="240" w:lineRule="auto"/>
        <w:jc w:val="left"/>
        <w:outlineLvl w:val="9"/>
        <w:rPr>
          <w:rFonts w:ascii="宋体" w:hAnsi="宋体" w:eastAsia="宋体" w:cs="宋体"/>
          <w:sz w:val="21"/>
          <w:szCs w:val="24"/>
        </w:rPr>
      </w:pPr>
      <w:r>
        <w:rPr>
          <w:rFonts w:hint="eastAsia" w:ascii="楷体" w:hAnsi="楷体" w:eastAsia="楷体" w:cs="楷体"/>
          <w:b/>
          <w:bCs/>
          <w:color w:val="auto"/>
          <w:lang w:val="en-US" w:eastAsia="zh-CN"/>
        </w:rPr>
        <w:t>（3）</w:t>
      </w:r>
      <w:r>
        <w:rPr>
          <w:rFonts w:hint="eastAsia" w:ascii="宋体" w:hAnsi="宋体" w:eastAsia="宋体" w:cs="宋体"/>
          <w:sz w:val="21"/>
          <w:szCs w:val="24"/>
        </w:rPr>
        <w:t>①</w:t>
      </w:r>
      <w:r>
        <w:rPr>
          <w:rFonts w:ascii="宋体" w:hAnsi="宋体" w:eastAsia="宋体" w:cs="宋体"/>
          <w:sz w:val="21"/>
          <w:szCs w:val="24"/>
        </w:rPr>
        <w:t>实施区域协调发展战略有利于缩小东西部差距，推动区域均衡发展；</w:t>
      </w:r>
      <w:r>
        <w:rPr>
          <w:rFonts w:hint="eastAsia" w:ascii="宋体" w:hAnsi="宋体" w:eastAsia="宋体" w:cs="宋体"/>
          <w:sz w:val="21"/>
          <w:szCs w:val="24"/>
        </w:rPr>
        <w:t>②</w:t>
      </w:r>
      <w:r>
        <w:rPr>
          <w:rFonts w:ascii="宋体" w:hAnsi="宋体" w:eastAsia="宋体" w:cs="宋体"/>
          <w:sz w:val="21"/>
          <w:szCs w:val="24"/>
        </w:rPr>
        <w:t>有利于缓解我国社会矛盾，构建和谐社会；有利于缩小城乡差距，实现共同富裕；</w:t>
      </w:r>
      <w:r>
        <w:rPr>
          <w:rFonts w:hint="eastAsia" w:ascii="宋体" w:hAnsi="宋体" w:eastAsia="宋体" w:cs="宋体"/>
          <w:sz w:val="21"/>
          <w:szCs w:val="24"/>
        </w:rPr>
        <w:t>③</w:t>
      </w:r>
      <w:r>
        <w:rPr>
          <w:rFonts w:ascii="宋体" w:hAnsi="宋体" w:eastAsia="宋体" w:cs="宋体"/>
          <w:sz w:val="21"/>
          <w:szCs w:val="24"/>
        </w:rPr>
        <w:t>有利于全面建成小康社会，实现第一个百年奋斗目标；</w:t>
      </w:r>
      <w:r>
        <w:rPr>
          <w:rFonts w:hint="eastAsia" w:ascii="宋体" w:hAnsi="宋体" w:eastAsia="宋体" w:cs="宋体"/>
          <w:sz w:val="21"/>
          <w:szCs w:val="24"/>
        </w:rPr>
        <w:t>④</w:t>
      </w:r>
      <w:r>
        <w:rPr>
          <w:rFonts w:ascii="宋体" w:hAnsi="宋体" w:eastAsia="宋体" w:cs="宋体"/>
          <w:sz w:val="21"/>
          <w:szCs w:val="24"/>
        </w:rPr>
        <w:t>有利于打赢脱贫攻坚战；有利于改善贫困地区人民生活水平、提高生活质量；有利于增强人民获得感、幸福感、安全感等。</w:t>
      </w:r>
    </w:p>
    <w:p>
      <w:pPr>
        <w:keepNext w:val="0"/>
        <w:keepLines w:val="0"/>
        <w:pageBreakBefore w:val="0"/>
        <w:widowControl w:val="0"/>
        <w:kinsoku/>
        <w:wordWrap/>
        <w:overflowPunct/>
        <w:topLinePunct w:val="0"/>
        <w:autoSpaceDE/>
        <w:autoSpaceDN/>
        <w:bidi w:val="0"/>
        <w:spacing w:line="240" w:lineRule="auto"/>
        <w:textAlignment w:val="center"/>
        <w:outlineLvl w:val="9"/>
        <w:rPr>
          <w:rFonts w:ascii="宋体" w:hAnsi="宋体" w:eastAsia="宋体" w:cs="宋体"/>
          <w:color w:val="000000"/>
        </w:rPr>
      </w:pPr>
      <w:r>
        <w:rPr>
          <w:rFonts w:hint="eastAsia" w:ascii="宋体" w:hAnsi="宋体" w:eastAsia="宋体" w:cs="宋体"/>
          <w:color w:val="000000"/>
          <w:lang w:val="en-US" w:eastAsia="zh-CN"/>
        </w:rPr>
        <w:t>15.</w:t>
      </w:r>
      <w:r>
        <w:rPr>
          <w:rFonts w:ascii="宋体" w:hAnsi="宋体" w:eastAsia="宋体" w:cs="宋体"/>
          <w:color w:val="000000"/>
        </w:rPr>
        <w:t>（1）节约资源和保护环境的基本国策</w:t>
      </w:r>
    </w:p>
    <w:p>
      <w:pPr>
        <w:keepNext w:val="0"/>
        <w:keepLines w:val="0"/>
        <w:pageBreakBefore w:val="0"/>
        <w:widowControl w:val="0"/>
        <w:kinsoku/>
        <w:wordWrap/>
        <w:overflowPunct/>
        <w:topLinePunct w:val="0"/>
        <w:autoSpaceDE/>
        <w:autoSpaceDN/>
        <w:bidi w:val="0"/>
        <w:spacing w:line="240" w:lineRule="auto"/>
        <w:jc w:val="left"/>
        <w:textAlignment w:val="center"/>
        <w:outlineLvl w:val="9"/>
        <w:rPr>
          <w:rFonts w:ascii="宋体" w:hAnsi="宋体" w:eastAsia="宋体" w:cs="宋体"/>
          <w:color w:val="000000"/>
        </w:rPr>
      </w:pPr>
      <w:r>
        <w:rPr>
          <w:rFonts w:ascii="宋体" w:hAnsi="宋体" w:eastAsia="宋体" w:cs="宋体"/>
          <w:color w:val="000000"/>
        </w:rPr>
        <w:t>（2）意义：有利于走绿色发展道路，处理好经济发展与保护环境的关系；有利于节约资源和保护环境；有利于人与自然和谐共生；有利于建设资源节约型和环境友好型社会；有利于走生产发展、生态良好、生活富裕的文明发展道路等。有利于宁夏打赢脱贫攻坚战；有利于维护民族团结；有利于促进社会稳定；有利于宁夏经济高质量发展；有利于解决宁夏人民的饮水安全；有利于提高宁夏人民的生活水平等。</w:t>
      </w:r>
    </w:p>
    <w:p>
      <w:pPr>
        <w:keepNext w:val="0"/>
        <w:keepLines w:val="0"/>
        <w:pageBreakBefore w:val="0"/>
        <w:widowControl w:val="0"/>
        <w:kinsoku/>
        <w:wordWrap/>
        <w:overflowPunct/>
        <w:topLinePunct w:val="0"/>
        <w:autoSpaceDE/>
        <w:autoSpaceDN/>
        <w:bidi w:val="0"/>
        <w:spacing w:line="240" w:lineRule="auto"/>
        <w:jc w:val="left"/>
        <w:textAlignment w:val="center"/>
        <w:outlineLvl w:val="9"/>
        <w:rPr>
          <w:rFonts w:ascii="宋体" w:hAnsi="宋体" w:eastAsia="宋体" w:cs="宋体"/>
          <w:color w:val="000000"/>
        </w:rPr>
      </w:pPr>
      <w:r>
        <w:rPr>
          <w:rFonts w:ascii="宋体" w:hAnsi="宋体" w:eastAsia="宋体" w:cs="宋体"/>
          <w:color w:val="000000"/>
        </w:rPr>
        <w:t>（3）①树立保护黄河生态环境和节约水资源的意识。②积极宣传黄河水资源的节约利用和黄河生态保护的重要意义。③落实保护黄河生态环境和节约水资源的行动，如随手捡起垃圾、多植树；在生活中养成循环用水、节约用水的好习惯等。④勇于与污染、破坏黄河水资源的行为作斗争等。</w:t>
      </w:r>
    </w:p>
    <w:p>
      <w:pPr>
        <w:keepNext w:val="0"/>
        <w:keepLines w:val="0"/>
        <w:pageBreakBefore w:val="0"/>
        <w:widowControl w:val="0"/>
        <w:numPr>
          <w:ilvl w:val="0"/>
          <w:numId w:val="0"/>
        </w:numPr>
        <w:kinsoku/>
        <w:wordWrap/>
        <w:overflowPunct/>
        <w:topLinePunct w:val="0"/>
        <w:autoSpaceDE/>
        <w:autoSpaceDN/>
        <w:bidi w:val="0"/>
        <w:spacing w:line="240" w:lineRule="auto"/>
        <w:ind w:left="105" w:leftChars="0"/>
        <w:textAlignment w:val="auto"/>
        <w:outlineLvl w:val="9"/>
        <w:rPr>
          <w:rFonts w:hint="default" w:ascii="楷体" w:hAnsi="楷体" w:eastAsia="楷体" w:cs="楷体"/>
          <w:b/>
          <w:bCs/>
          <w:color w:va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6632C9"/>
    <w:multiLevelType w:val="singleLevel"/>
    <w:tmpl w:val="A76632C9"/>
    <w:lvl w:ilvl="0" w:tentative="0">
      <w:start w:val="1"/>
      <w:numFmt w:val="decimal"/>
      <w:suff w:val="nothing"/>
      <w:lvlText w:val="（%1）"/>
      <w:lvlJc w:val="left"/>
    </w:lvl>
  </w:abstractNum>
  <w:abstractNum w:abstractNumId="1">
    <w:nsid w:val="A9B9B91D"/>
    <w:multiLevelType w:val="singleLevel"/>
    <w:tmpl w:val="A9B9B91D"/>
    <w:lvl w:ilvl="0" w:tentative="0">
      <w:start w:val="1"/>
      <w:numFmt w:val="decimal"/>
      <w:suff w:val="nothing"/>
      <w:lvlText w:val="（%1）"/>
      <w:lvlJc w:val="left"/>
    </w:lvl>
  </w:abstractNum>
  <w:abstractNum w:abstractNumId="2">
    <w:nsid w:val="EF1658C4"/>
    <w:multiLevelType w:val="singleLevel"/>
    <w:tmpl w:val="EF1658C4"/>
    <w:lvl w:ilvl="0" w:tentative="0">
      <w:start w:val="1"/>
      <w:numFmt w:val="chineseCounting"/>
      <w:suff w:val="nothing"/>
      <w:lvlText w:val="%1、"/>
      <w:lvlJc w:val="left"/>
      <w:rPr>
        <w:rFonts w:hint="eastAsia"/>
      </w:rPr>
    </w:lvl>
  </w:abstractNum>
  <w:abstractNum w:abstractNumId="3">
    <w:nsid w:val="008EFF73"/>
    <w:multiLevelType w:val="singleLevel"/>
    <w:tmpl w:val="008EFF73"/>
    <w:lvl w:ilvl="0" w:tentative="0">
      <w:start w:val="1"/>
      <w:numFmt w:val="upperLetter"/>
      <w:suff w:val="space"/>
      <w:lvlText w:val="%1."/>
      <w:lvlJc w:val="left"/>
    </w:lvl>
  </w:abstractNum>
  <w:abstractNum w:abstractNumId="4">
    <w:nsid w:val="128BDEBC"/>
    <w:multiLevelType w:val="singleLevel"/>
    <w:tmpl w:val="128BDEBC"/>
    <w:lvl w:ilvl="0" w:tentative="0">
      <w:start w:val="14"/>
      <w:numFmt w:val="decimal"/>
      <w:suff w:val="space"/>
      <w:lvlText w:val="%1."/>
      <w:lvlJc w:val="left"/>
      <w:pPr>
        <w:ind w:left="105" w:leftChars="0" w:firstLine="0" w:firstLineChars="0"/>
      </w:pPr>
    </w:lvl>
  </w:abstractNum>
  <w:abstractNum w:abstractNumId="5">
    <w:nsid w:val="29DB3D84"/>
    <w:multiLevelType w:val="singleLevel"/>
    <w:tmpl w:val="29DB3D84"/>
    <w:lvl w:ilvl="0" w:tentative="0">
      <w:start w:val="4"/>
      <w:numFmt w:val="decimal"/>
      <w:lvlText w:val="(%1)"/>
      <w:lvlJc w:val="left"/>
      <w:pPr>
        <w:tabs>
          <w:tab w:val="left" w:pos="312"/>
        </w:tabs>
      </w:pPr>
    </w:lvl>
  </w:abstractNum>
  <w:abstractNum w:abstractNumId="6">
    <w:nsid w:val="476D9B41"/>
    <w:multiLevelType w:val="singleLevel"/>
    <w:tmpl w:val="476D9B41"/>
    <w:lvl w:ilvl="0" w:tentative="0">
      <w:start w:val="2"/>
      <w:numFmt w:val="decimal"/>
      <w:lvlText w:val="%1."/>
      <w:lvlJc w:val="left"/>
      <w:pPr>
        <w:tabs>
          <w:tab w:val="left" w:pos="312"/>
        </w:tabs>
      </w:pPr>
    </w:lvl>
  </w:abstractNum>
  <w:num w:numId="1">
    <w:abstractNumId w:val="2"/>
  </w:num>
  <w:num w:numId="2">
    <w:abstractNumId w:val="3"/>
  </w:num>
  <w:num w:numId="3">
    <w:abstractNumId w:val="0"/>
  </w:num>
  <w:num w:numId="4">
    <w:abstractNumId w:val="4"/>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BF8"/>
    <w:rsid w:val="00123F3E"/>
    <w:rsid w:val="00454BF8"/>
    <w:rsid w:val="00F43093"/>
    <w:rsid w:val="012142AC"/>
    <w:rsid w:val="05C81638"/>
    <w:rsid w:val="0C5A5905"/>
    <w:rsid w:val="0CF80793"/>
    <w:rsid w:val="145F4B46"/>
    <w:rsid w:val="14E44239"/>
    <w:rsid w:val="194905C0"/>
    <w:rsid w:val="19FE2467"/>
    <w:rsid w:val="1AE42977"/>
    <w:rsid w:val="1B4715ED"/>
    <w:rsid w:val="202848A0"/>
    <w:rsid w:val="23A15FF7"/>
    <w:rsid w:val="23F25B96"/>
    <w:rsid w:val="2C134D8A"/>
    <w:rsid w:val="30F2196A"/>
    <w:rsid w:val="3844666E"/>
    <w:rsid w:val="38D00A3E"/>
    <w:rsid w:val="3CCB7E1B"/>
    <w:rsid w:val="3CD937F1"/>
    <w:rsid w:val="41FC0786"/>
    <w:rsid w:val="43B15B66"/>
    <w:rsid w:val="4BCF4988"/>
    <w:rsid w:val="520A17CD"/>
    <w:rsid w:val="557708BB"/>
    <w:rsid w:val="56102353"/>
    <w:rsid w:val="56150E1D"/>
    <w:rsid w:val="56D20EBA"/>
    <w:rsid w:val="58E55375"/>
    <w:rsid w:val="622964E7"/>
    <w:rsid w:val="67DC716B"/>
    <w:rsid w:val="68456A13"/>
    <w:rsid w:val="69965D11"/>
    <w:rsid w:val="6AAF3228"/>
    <w:rsid w:val="6C9B2656"/>
    <w:rsid w:val="6D177F15"/>
    <w:rsid w:val="6F3778CF"/>
    <w:rsid w:val="770F2A14"/>
    <w:rsid w:val="7B1B271F"/>
    <w:rsid w:val="7C7A4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 New Romans" w:hAnsi="Time New Romans"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unhideWhenUsed/>
    <w:qFormat/>
    <w:uiPriority w:val="99"/>
  </w:style>
  <w:style w:type="paragraph" w:styleId="3">
    <w:name w:val="toc 5"/>
    <w:next w:val="1"/>
    <w:qFormat/>
    <w:uiPriority w:val="0"/>
    <w:pPr>
      <w:wordWrap w:val="0"/>
      <w:spacing w:after="200" w:line="276" w:lineRule="auto"/>
      <w:ind w:left="1275"/>
      <w:jc w:val="both"/>
    </w:pPr>
    <w:rPr>
      <w:rFonts w:ascii="宋体" w:hAnsi="宋体" w:eastAsia="Times New Roman" w:cs="Times New Roman"/>
      <w:lang w:val="en-US" w:eastAsia="zh-CN" w:bidi="ar-SA"/>
    </w:rPr>
  </w:style>
  <w:style w:type="paragraph" w:styleId="4">
    <w:name w:val="Balloon Text"/>
    <w:basedOn w:val="1"/>
    <w:link w:val="9"/>
    <w:semiHidden/>
    <w:unhideWhenUsed/>
    <w:qFormat/>
    <w:uiPriority w:val="99"/>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Hyperlink"/>
    <w:basedOn w:val="6"/>
    <w:semiHidden/>
    <w:unhideWhenUsed/>
    <w:qFormat/>
    <w:uiPriority w:val="99"/>
    <w:rPr>
      <w:color w:val="0000FF"/>
      <w:u w:val="single"/>
    </w:rPr>
  </w:style>
  <w:style w:type="character" w:customStyle="1" w:styleId="9">
    <w:name w:val="批注框文本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4</Pages>
  <Words>381</Words>
  <Characters>2174</Characters>
  <Lines>18</Lines>
  <Paragraphs>5</Paragraphs>
  <TotalTime>1</TotalTime>
  <ScaleCrop>false</ScaleCrop>
  <LinksUpToDate>false</LinksUpToDate>
  <CharactersWithSpaces>2550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2020-12-02T06:25:00Z</dcterms:created>
  <dc:creator>shendu</dc:creator>
  <cp:lastModifiedBy>Administrator</cp:lastModifiedBy>
  <dcterms:modified xsi:type="dcterms:W3CDTF">2021-06-28T08:50:50Z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