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ascii="黑体" w:eastAsia="黑体"/>
          <w:color w:val="auto"/>
          <w:sz w:val="32"/>
          <w:szCs w:val="32"/>
        </w:rPr>
      </w:pPr>
      <w:r>
        <w:rPr>
          <w:rFonts w:hint="eastAsia" w:ascii="黑体" w:eastAsia="黑体"/>
          <w:color w:val="auto"/>
          <w:sz w:val="32"/>
          <w:szCs w:val="32"/>
        </w:rPr>
        <w:t>20</w:t>
      </w:r>
      <w:r>
        <w:rPr>
          <w:rFonts w:hint="eastAsia" w:ascii="黑体" w:eastAsia="黑体"/>
          <w:color w:val="auto"/>
          <w:sz w:val="32"/>
          <w:szCs w:val="32"/>
          <w:lang w:val="en-US" w:eastAsia="zh-CN"/>
        </w:rPr>
        <w:t>20</w:t>
      </w:r>
      <w:r>
        <w:rPr>
          <w:rFonts w:hint="eastAsia" w:ascii="黑体" w:hAnsi="黑体" w:eastAsia="黑体" w:cs="黑体"/>
          <w:color w:val="000000"/>
          <w:sz w:val="32"/>
          <w:szCs w:val="32"/>
          <w:lang w:val="en-US" w:eastAsia="zh-CN"/>
        </w:rPr>
        <w:t>～</w:t>
      </w:r>
      <w:r>
        <w:rPr>
          <w:rFonts w:hint="eastAsia" w:ascii="黑体" w:eastAsia="黑体"/>
          <w:color w:val="auto"/>
          <w:sz w:val="32"/>
          <w:szCs w:val="32"/>
        </w:rPr>
        <w:t>20</w:t>
      </w:r>
      <w:r>
        <w:rPr>
          <w:rFonts w:hint="eastAsia" w:ascii="黑体" w:eastAsia="黑体"/>
          <w:color w:val="auto"/>
          <w:sz w:val="32"/>
          <w:szCs w:val="32"/>
          <w:lang w:val="en-US" w:eastAsia="zh-CN"/>
        </w:rPr>
        <w:t>21</w:t>
      </w:r>
      <w:r>
        <w:rPr>
          <w:rFonts w:hint="eastAsia" w:ascii="黑体" w:eastAsia="黑体"/>
          <w:color w:val="auto"/>
          <w:sz w:val="32"/>
          <w:szCs w:val="32"/>
        </w:rPr>
        <w:t>学年度第一学期</w:t>
      </w:r>
      <w:r>
        <w:rPr>
          <w:rFonts w:hint="eastAsia" w:ascii="黑体" w:eastAsia="黑体"/>
          <w:color w:val="auto"/>
          <w:sz w:val="32"/>
          <w:szCs w:val="32"/>
          <w:lang w:eastAsia="zh-CN"/>
        </w:rPr>
        <w:t>期末模拟</w:t>
      </w:r>
      <w:r>
        <w:rPr>
          <w:rFonts w:hint="eastAsia" w:ascii="黑体" w:eastAsia="黑体"/>
          <w:color w:val="auto"/>
          <w:sz w:val="32"/>
          <w:szCs w:val="32"/>
        </w:rPr>
        <w:t>试题</w:t>
      </w:r>
    </w:p>
    <w:p>
      <w:pPr>
        <w:keepNext w:val="0"/>
        <w:keepLines w:val="0"/>
        <w:pageBreakBefore w:val="0"/>
        <w:kinsoku/>
        <w:wordWrap/>
        <w:overflowPunct/>
        <w:topLinePunct w:val="0"/>
        <w:autoSpaceDE w:val="0"/>
        <w:autoSpaceDN w:val="0"/>
        <w:bidi w:val="0"/>
        <w:adjustRightInd w:val="0"/>
        <w:snapToGrid/>
        <w:spacing w:line="240" w:lineRule="auto"/>
        <w:ind w:firstLine="2640" w:firstLineChars="600"/>
        <w:outlineLvl w:val="9"/>
        <w:rPr>
          <w:rFonts w:ascii="黑体" w:eastAsia="黑体" w:cs="黑体"/>
          <w:color w:val="auto"/>
          <w:sz w:val="44"/>
          <w:szCs w:val="44"/>
          <w:lang w:val="zh-CN"/>
        </w:rPr>
      </w:pPr>
      <w:r>
        <w:rPr>
          <w:rFonts w:hint="eastAsia" w:ascii="黑体" w:eastAsia="黑体" w:cs="黑体"/>
          <w:color w:val="auto"/>
          <w:sz w:val="44"/>
          <w:szCs w:val="44"/>
          <w:lang w:val="zh-CN" w:eastAsia="zh-CN"/>
        </w:rPr>
        <w:t>九</w:t>
      </w:r>
      <w:r>
        <w:rPr>
          <w:rFonts w:hint="eastAsia" w:ascii="黑体" w:eastAsia="黑体" w:cs="黑体"/>
          <w:color w:val="auto"/>
          <w:sz w:val="44"/>
          <w:szCs w:val="44"/>
          <w:lang w:val="zh-CN"/>
        </w:rPr>
        <w:t>年级道德与法治</w:t>
      </w:r>
    </w:p>
    <w:p>
      <w:pPr>
        <w:keepNext w:val="0"/>
        <w:keepLines w:val="0"/>
        <w:pageBreakBefore w:val="0"/>
        <w:widowControl/>
        <w:kinsoku/>
        <w:wordWrap/>
        <w:overflowPunct/>
        <w:topLinePunct w:val="0"/>
        <w:bidi w:val="0"/>
        <w:snapToGrid/>
        <w:spacing w:line="240" w:lineRule="auto"/>
        <w:jc w:val="center"/>
        <w:outlineLvl w:val="9"/>
        <w:rPr>
          <w:rFonts w:ascii="楷体_GB2312" w:hAnsi="宋体" w:eastAsia="楷体_GB2312" w:cs="宋体"/>
          <w:color w:val="auto"/>
          <w:kern w:val="0"/>
          <w:szCs w:val="21"/>
        </w:rPr>
      </w:pPr>
      <w:r>
        <w:rPr>
          <w:rFonts w:hint="eastAsia" w:ascii="楷体_GB2312" w:hAnsi="宋体" w:eastAsia="楷体_GB2312" w:cs="宋体"/>
          <w:color w:val="auto"/>
          <w:kern w:val="0"/>
          <w:szCs w:val="21"/>
        </w:rPr>
        <w:t>（开卷  全卷共</w:t>
      </w:r>
      <w:r>
        <w:rPr>
          <w:rFonts w:hint="eastAsia" w:ascii="楷体_GB2312" w:hAnsi="宋体" w:eastAsia="楷体_GB2312" w:cs="宋体"/>
          <w:color w:val="auto"/>
          <w:kern w:val="0"/>
          <w:szCs w:val="21"/>
          <w:lang w:eastAsia="zh-CN"/>
        </w:rPr>
        <w:t>两</w:t>
      </w:r>
      <w:r>
        <w:rPr>
          <w:rFonts w:hint="eastAsia" w:ascii="楷体_GB2312" w:hAnsi="宋体" w:eastAsia="楷体_GB2312" w:cs="宋体"/>
          <w:color w:val="auto"/>
          <w:kern w:val="0"/>
          <w:szCs w:val="21"/>
        </w:rPr>
        <w:t>个大题  满分：50分，与历史共用时间：90分钟）</w:t>
      </w:r>
    </w:p>
    <w:p>
      <w:pPr>
        <w:keepNext w:val="0"/>
        <w:keepLines w:val="0"/>
        <w:pageBreakBefore w:val="0"/>
        <w:widowControl/>
        <w:kinsoku/>
        <w:wordWrap/>
        <w:overflowPunct/>
        <w:topLinePunct w:val="0"/>
        <w:bidi w:val="0"/>
        <w:snapToGrid/>
        <w:spacing w:line="240" w:lineRule="auto"/>
        <w:outlineLvl w:val="9"/>
        <w:rPr>
          <w:rFonts w:ascii="黑体" w:hAnsi="黑体" w:eastAsia="黑体" w:cs="宋体"/>
          <w:b/>
          <w:color w:val="auto"/>
          <w:kern w:val="0"/>
          <w:szCs w:val="21"/>
        </w:rPr>
      </w:pPr>
      <w:r>
        <w:rPr>
          <w:rFonts w:hint="eastAsia" w:ascii="黑体" w:hAnsi="黑体" w:eastAsia="黑体" w:cs="宋体"/>
          <w:b/>
          <w:color w:val="auto"/>
          <w:kern w:val="0"/>
          <w:szCs w:val="21"/>
        </w:rPr>
        <w:t>注意事项：</w:t>
      </w:r>
    </w:p>
    <w:p>
      <w:pPr>
        <w:keepNext w:val="0"/>
        <w:keepLines w:val="0"/>
        <w:pageBreakBefore w:val="0"/>
        <w:widowControl/>
        <w:kinsoku/>
        <w:wordWrap/>
        <w:overflowPunct/>
        <w:topLinePunct w:val="0"/>
        <w:bidi w:val="0"/>
        <w:snapToGrid/>
        <w:spacing w:line="240" w:lineRule="auto"/>
        <w:ind w:left="525" w:leftChars="150" w:hanging="210" w:hangingChars="100"/>
        <w:outlineLvl w:val="9"/>
        <w:rPr>
          <w:rFonts w:ascii="楷体_GB2312" w:hAnsi="宋体" w:eastAsia="楷体_GB2312" w:cs="宋体"/>
          <w:color w:val="auto"/>
          <w:kern w:val="0"/>
          <w:szCs w:val="21"/>
        </w:rPr>
      </w:pPr>
      <w:r>
        <w:rPr>
          <w:rFonts w:hint="eastAsia" w:ascii="楷体_GB2312" w:hAnsi="宋体" w:eastAsia="楷体_GB2312" w:cs="宋体"/>
          <w:color w:val="auto"/>
          <w:kern w:val="0"/>
          <w:szCs w:val="21"/>
        </w:rPr>
        <w:t>1.试题客观题答案用2B铅笔填涂在答题卡上，其他试题用钢笔或签字笔书写在答题卡上，不得在试卷上直接作答。</w:t>
      </w:r>
    </w:p>
    <w:p>
      <w:pPr>
        <w:keepNext w:val="0"/>
        <w:keepLines w:val="0"/>
        <w:pageBreakBefore w:val="0"/>
        <w:widowControl/>
        <w:kinsoku/>
        <w:wordWrap/>
        <w:overflowPunct/>
        <w:topLinePunct w:val="0"/>
        <w:bidi w:val="0"/>
        <w:snapToGrid/>
        <w:spacing w:line="240" w:lineRule="auto"/>
        <w:ind w:left="317"/>
        <w:outlineLvl w:val="9"/>
        <w:rPr>
          <w:rFonts w:ascii="宋体" w:hAnsi="宋体" w:cs="宋体"/>
          <w:color w:val="auto"/>
          <w:kern w:val="0"/>
          <w:szCs w:val="21"/>
        </w:rPr>
      </w:pPr>
      <w:r>
        <w:rPr>
          <w:rFonts w:hint="eastAsia" w:ascii="楷体_GB2312" w:hAnsi="宋体" w:eastAsia="楷体_GB2312" w:cs="宋体"/>
          <w:color w:val="auto"/>
          <w:kern w:val="0"/>
          <w:szCs w:val="21"/>
        </w:rPr>
        <w:t>2.答题前将答题卡上的各项内容填写清楚。</w:t>
      </w:r>
    </w:p>
    <w:p>
      <w:pPr>
        <w:keepNext w:val="0"/>
        <w:keepLines w:val="0"/>
        <w:pageBreakBefore w:val="0"/>
        <w:widowControl/>
        <w:kinsoku/>
        <w:wordWrap/>
        <w:overflowPunct/>
        <w:topLinePunct w:val="0"/>
        <w:bidi w:val="0"/>
        <w:snapToGrid/>
        <w:spacing w:line="240" w:lineRule="auto"/>
        <w:ind w:left="317"/>
        <w:outlineLvl w:val="9"/>
        <w:rPr>
          <w:rFonts w:ascii="黑体" w:hAnsi="黑体" w:eastAsia="黑体" w:cs="宋体"/>
          <w:b/>
          <w:bCs/>
          <w:color w:val="auto"/>
          <w:kern w:val="0"/>
          <w:szCs w:val="21"/>
        </w:rPr>
      </w:pPr>
      <w:r>
        <w:rPr>
          <w:rFonts w:hint="eastAsia" w:ascii="楷体_GB2312" w:hAnsi="宋体" w:eastAsia="楷体_GB2312" w:cs="宋体"/>
          <w:color w:val="auto"/>
          <w:kern w:val="0"/>
          <w:szCs w:val="21"/>
        </w:rPr>
        <w:t>3.考试结束，由监考人员将试题和答题卡一并收回。</w:t>
      </w:r>
    </w:p>
    <w:p>
      <w:pPr>
        <w:keepNext w:val="0"/>
        <w:keepLines w:val="0"/>
        <w:pageBreakBefore w:val="0"/>
        <w:kinsoku/>
        <w:wordWrap/>
        <w:overflowPunct/>
        <w:topLinePunct w:val="0"/>
        <w:bidi w:val="0"/>
        <w:snapToGrid/>
        <w:spacing w:line="240" w:lineRule="auto"/>
        <w:outlineLvl w:val="9"/>
        <w:rPr>
          <w:rFonts w:ascii="黑体" w:hAnsi="黑体" w:eastAsia="黑体" w:cs="宋体"/>
          <w:b/>
          <w:bCs/>
          <w:color w:val="auto"/>
          <w:kern w:val="0"/>
          <w:szCs w:val="21"/>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bCs/>
          <w:color w:val="auto"/>
          <w:kern w:val="0"/>
          <w:sz w:val="21"/>
          <w:szCs w:val="21"/>
        </w:rPr>
      </w:pPr>
      <w:r>
        <w:rPr>
          <w:rFonts w:hint="eastAsia" w:asciiTheme="minorEastAsia" w:hAnsiTheme="minorEastAsia" w:eastAsiaTheme="minorEastAsia" w:cstheme="minorEastAsia"/>
          <w:b/>
          <w:bCs/>
          <w:color w:val="auto"/>
          <w:kern w:val="0"/>
          <w:sz w:val="21"/>
          <w:szCs w:val="21"/>
        </w:rPr>
        <w:t>选择题</w:t>
      </w:r>
      <w:r>
        <w:rPr>
          <w:rFonts w:hint="eastAsia" w:asciiTheme="minorEastAsia" w:hAnsiTheme="minorEastAsia" w:eastAsiaTheme="minorEastAsia" w:cstheme="minorEastAsia"/>
          <w:bCs/>
          <w:color w:val="auto"/>
          <w:kern w:val="0"/>
          <w:sz w:val="21"/>
          <w:szCs w:val="21"/>
        </w:rPr>
        <w:t>（</w:t>
      </w:r>
      <w:r>
        <w:rPr>
          <w:rFonts w:hint="eastAsia" w:asciiTheme="minorEastAsia" w:hAnsiTheme="minorEastAsia" w:eastAsiaTheme="minorEastAsia" w:cstheme="minorEastAsia"/>
          <w:color w:val="auto"/>
          <w:kern w:val="0"/>
          <w:sz w:val="21"/>
          <w:szCs w:val="21"/>
        </w:rPr>
        <w:t>本大题共1</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小题，每小题</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分，共</w:t>
      </w:r>
      <w:r>
        <w:rPr>
          <w:rFonts w:hint="eastAsia" w:asciiTheme="minorEastAsia" w:hAnsiTheme="minorEastAsia" w:eastAsiaTheme="minorEastAsia" w:cstheme="minorEastAsia"/>
          <w:color w:val="auto"/>
          <w:kern w:val="0"/>
          <w:sz w:val="21"/>
          <w:szCs w:val="21"/>
          <w:lang w:val="en-US" w:eastAsia="zh-CN"/>
        </w:rPr>
        <w:t>24</w:t>
      </w:r>
      <w:r>
        <w:rPr>
          <w:rFonts w:hint="eastAsia" w:asciiTheme="minorEastAsia" w:hAnsiTheme="minorEastAsia" w:eastAsiaTheme="minorEastAsia" w:cstheme="minorEastAsia"/>
          <w:color w:val="auto"/>
          <w:kern w:val="0"/>
          <w:sz w:val="21"/>
          <w:szCs w:val="21"/>
        </w:rPr>
        <w:t>分,下列各题的备选答案中，只有一项是最符合题意的，请选出。</w:t>
      </w:r>
      <w:r>
        <w:rPr>
          <w:rFonts w:hint="eastAsia" w:asciiTheme="minorEastAsia" w:hAnsiTheme="minorEastAsia" w:eastAsiaTheme="minorEastAsia" w:cstheme="minorEastAsia"/>
          <w:bCs/>
          <w:color w:val="auto"/>
          <w:kern w:val="0"/>
          <w:sz w:val="21"/>
          <w:szCs w:val="21"/>
        </w:rPr>
        <w:t>）</w:t>
      </w:r>
    </w:p>
    <w:p>
      <w:pPr>
        <w:keepNext w:val="0"/>
        <w:keepLines w:val="0"/>
        <w:pageBreakBefore w:val="0"/>
        <w:kinsoku/>
        <w:wordWrap/>
        <w:overflowPunct/>
        <w:topLinePunct w:val="0"/>
        <w:bidi w:val="0"/>
        <w:adjustRightInd/>
        <w:snapToGrid/>
        <w:spacing w:line="240" w:lineRule="auto"/>
        <w:ind w:left="210" w:hanging="210" w:hangingChars="100"/>
        <w:textAlignment w:val="auto"/>
        <w:outlineLvl w:val="9"/>
        <w:rPr>
          <w:rFonts w:ascii="宋体" w:hAnsi="宋体" w:eastAsia="宋体" w:cs="宋体"/>
          <w:color w:val="auto"/>
        </w:rPr>
      </w:pPr>
      <w:r>
        <w:rPr>
          <w:rFonts w:hint="eastAsia" w:ascii="宋体" w:hAnsi="宋体" w:eastAsia="宋体" w:cs="宋体"/>
          <w:lang w:val="en-US" w:eastAsia="zh-CN"/>
        </w:rPr>
        <w:t>1.</w:t>
      </w:r>
      <w:r>
        <w:rPr>
          <w:rFonts w:hint="eastAsia" w:asciiTheme="majorEastAsia" w:hAnsiTheme="majorEastAsia" w:eastAsiaTheme="majorEastAsia" w:cstheme="majorEastAsia"/>
          <w:color w:val="auto"/>
          <w:lang w:val="en-US" w:eastAsia="zh-CN"/>
        </w:rPr>
        <w:t>分析下图，从中可以得出的结论是</w:t>
      </w:r>
      <w:r>
        <w:rPr>
          <w:rFonts w:hint="eastAsia" w:ascii="宋体" w:hAnsi="宋体"/>
          <w:color w:val="auto"/>
          <w:szCs w:val="21"/>
        </w:rPr>
        <w:t>（　　）</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r>
        <w:rPr>
          <w:rFonts w:hint="eastAsia" w:eastAsia="宋体"/>
          <w:lang w:val="en-US" w:eastAsia="zh-CN"/>
        </w:rPr>
        <w:drawing>
          <wp:anchor distT="0" distB="0" distL="114300" distR="114300" simplePos="0" relativeHeight="251664384" behindDoc="1" locked="0" layoutInCell="1" allowOverlap="1">
            <wp:simplePos x="0" y="0"/>
            <wp:positionH relativeFrom="column">
              <wp:posOffset>1889760</wp:posOffset>
            </wp:positionH>
            <wp:positionV relativeFrom="paragraph">
              <wp:posOffset>-1256665</wp:posOffset>
            </wp:positionV>
            <wp:extent cx="1866265" cy="4535805"/>
            <wp:effectExtent l="0" t="0" r="7620" b="635"/>
            <wp:wrapTight wrapText="bothSides">
              <wp:wrapPolygon>
                <wp:start x="0" y="21600"/>
                <wp:lineTo x="21497" y="21600"/>
                <wp:lineTo x="21497" y="54"/>
                <wp:lineTo x="0" y="54"/>
                <wp:lineTo x="0" y="21600"/>
              </wp:wrapPolygon>
            </wp:wrapTight>
            <wp:docPr id="3" name="图片 3" descr="8af9caa99a621b0fa1318d62ce8c8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8af9caa99a621b0fa1318d62ce8c8ca"/>
                    <pic:cNvPicPr>
                      <a:picLocks noChangeAspect="1"/>
                    </pic:cNvPicPr>
                  </pic:nvPicPr>
                  <pic:blipFill>
                    <a:blip r:embed="rId5"/>
                    <a:srcRect t="20020" r="8556"/>
                    <a:stretch>
                      <a:fillRect/>
                    </a:stretch>
                  </pic:blipFill>
                  <pic:spPr>
                    <a:xfrm rot="5400000">
                      <a:off x="0" y="0"/>
                      <a:ext cx="1866265" cy="4535805"/>
                    </a:xfrm>
                    <a:prstGeom prst="rect">
                      <a:avLst/>
                    </a:prstGeom>
                  </pic:spPr>
                </pic:pic>
              </a:graphicData>
            </a:graphic>
          </wp:anchor>
        </w:drawing>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eastAsia="宋体" w:cs="宋体"/>
          <w:color w:val="auto"/>
        </w:rPr>
      </w:pP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default" w:ascii="宋体" w:hAnsi="宋体" w:eastAsia="宋体" w:cs="宋体"/>
          <w:color w:val="auto"/>
          <w:lang w:val="en-US" w:eastAsia="zh-CN"/>
        </w:rPr>
      </w:pPr>
      <w:r>
        <w:rPr>
          <w:rFonts w:hint="eastAsia" w:ascii="宋体" w:hAnsi="宋体" w:eastAsia="宋体" w:cs="宋体"/>
          <w:color w:val="auto"/>
        </w:rPr>
        <w:t>①</w:t>
      </w:r>
      <w:r>
        <w:rPr>
          <w:rFonts w:hint="eastAsia" w:ascii="宋体" w:hAnsi="宋体" w:cs="宋体"/>
          <w:color w:val="auto"/>
          <w:lang w:val="en-US" w:eastAsia="zh-CN"/>
        </w:rPr>
        <w:t>我国脱贫攻坚成效明显</w:t>
      </w:r>
      <w:r>
        <w:rPr>
          <w:rFonts w:hint="eastAsia" w:ascii="宋体" w:hAnsi="宋体" w:eastAsia="宋体" w:cs="宋体"/>
          <w:color w:val="auto"/>
          <w:lang w:val="en-US" w:eastAsia="zh-CN"/>
        </w:rPr>
        <w:t xml:space="preserve">   </w:t>
      </w:r>
      <w:r>
        <w:rPr>
          <w:rFonts w:hint="eastAsia" w:ascii="宋体" w:hAnsi="宋体" w:cs="宋体"/>
          <w:color w:val="auto"/>
          <w:lang w:val="en-US" w:eastAsia="zh-CN"/>
        </w:rPr>
        <w:t xml:space="preserve">                </w:t>
      </w:r>
      <w:r>
        <w:rPr>
          <w:rFonts w:hint="eastAsia" w:ascii="宋体" w:hAnsi="宋体" w:eastAsia="宋体" w:cs="宋体"/>
          <w:color w:val="auto"/>
        </w:rPr>
        <w:t>②</w:t>
      </w:r>
      <w:r>
        <w:rPr>
          <w:rFonts w:hint="eastAsia" w:ascii="宋体" w:hAnsi="宋体" w:cs="宋体"/>
          <w:color w:val="auto"/>
          <w:lang w:val="en-US" w:eastAsia="zh-CN"/>
        </w:rPr>
        <w:t>我国消除了贫困，实现了共同富裕</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cs="宋体"/>
          <w:color w:val="auto"/>
          <w:lang w:val="en-US" w:eastAsia="zh-CN"/>
        </w:rPr>
      </w:pPr>
      <w:r>
        <w:rPr>
          <w:rFonts w:hint="eastAsia" w:ascii="宋体" w:hAnsi="宋体" w:eastAsia="宋体" w:cs="宋体"/>
          <w:color w:val="auto"/>
        </w:rPr>
        <w:t>③</w:t>
      </w:r>
      <w:r>
        <w:rPr>
          <w:rFonts w:hint="eastAsia" w:ascii="宋体" w:hAnsi="宋体" w:cs="宋体"/>
          <w:color w:val="auto"/>
          <w:lang w:val="en-US" w:eastAsia="zh-CN"/>
        </w:rPr>
        <w:t>我国坚持以人民为中心的发展思想</w:t>
      </w:r>
      <w:r>
        <w:rPr>
          <w:rFonts w:hint="eastAsia" w:ascii="宋体" w:hAnsi="宋体" w:eastAsia="宋体" w:cs="宋体"/>
          <w:color w:val="auto"/>
          <w:lang w:val="en-US" w:eastAsia="zh-CN"/>
        </w:rPr>
        <w:t xml:space="preserve">         </w:t>
      </w:r>
      <w:r>
        <w:rPr>
          <w:rFonts w:hint="eastAsia" w:ascii="宋体" w:hAnsi="宋体" w:eastAsia="宋体" w:cs="宋体"/>
          <w:color w:val="auto"/>
        </w:rPr>
        <w:t>④</w:t>
      </w:r>
      <w:r>
        <w:rPr>
          <w:rFonts w:hint="eastAsia" w:ascii="宋体" w:hAnsi="宋体" w:cs="宋体"/>
          <w:color w:val="auto"/>
          <w:lang w:val="en-US" w:eastAsia="zh-CN"/>
        </w:rPr>
        <w:t>我国从根本上解决了社会主要矛盾</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eastAsia="宋体"/>
          <w:lang w:val="en-US" w:eastAsia="zh-CN"/>
        </w:rPr>
      </w:pPr>
      <w:r>
        <w:rPr>
          <w:rFonts w:hint="eastAsia" w:ascii="宋体" w:hAnsi="宋体" w:eastAsia="宋体" w:cs="宋体"/>
          <w:color w:val="auto"/>
        </w:rPr>
        <w:t>A.①②</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eastAsia="宋体" w:cs="宋体"/>
          <w:color w:val="auto"/>
        </w:rPr>
        <w:t>B.①③</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eastAsia="宋体" w:cs="宋体"/>
          <w:color w:val="auto"/>
        </w:rPr>
        <w:t>C</w:t>
      </w:r>
      <w:r>
        <w:rPr>
          <w:rFonts w:ascii="宋体" w:hAnsi="宋体" w:eastAsia="宋体" w:cs="宋体"/>
          <w:color w:val="auto"/>
        </w:rPr>
        <w:t>.</w:t>
      </w:r>
      <w:r>
        <w:rPr>
          <w:rFonts w:hint="eastAsia" w:ascii="宋体" w:hAnsi="宋体" w:cs="宋体"/>
          <w:color w:val="auto"/>
          <w:lang w:val="en-US" w:eastAsia="zh-CN"/>
        </w:rPr>
        <w:t>②</w:t>
      </w:r>
      <w:r>
        <w:rPr>
          <w:rFonts w:hint="eastAsia" w:ascii="宋体" w:hAnsi="宋体" w:eastAsia="宋体" w:cs="宋体"/>
          <w:color w:val="auto"/>
        </w:rPr>
        <w:t>④</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eastAsia="宋体" w:cs="宋体"/>
          <w:color w:val="auto"/>
        </w:rPr>
        <w:t>D.③④</w:t>
      </w:r>
    </w:p>
    <w:p>
      <w:pPr>
        <w:keepNext w:val="0"/>
        <w:keepLines w:val="0"/>
        <w:pageBreakBefore w:val="0"/>
        <w:kinsoku/>
        <w:wordWrap/>
        <w:overflowPunct/>
        <w:topLinePunct w:val="0"/>
        <w:bidi w:val="0"/>
        <w:adjustRightInd/>
        <w:snapToGrid/>
        <w:spacing w:line="240" w:lineRule="auto"/>
        <w:textAlignment w:val="auto"/>
        <w:outlineLvl w:val="9"/>
        <w:rPr>
          <w:rFonts w:hint="eastAsia" w:ascii="宋体" w:hAnsi="宋体"/>
          <w:color w:val="auto"/>
        </w:rPr>
      </w:pPr>
      <w:r>
        <w:rPr>
          <w:rFonts w:hint="eastAsia" w:ascii="宋体" w:hAnsi="宋体" w:cs="宋体"/>
          <w:color w:val="auto"/>
          <w:szCs w:val="21"/>
          <w:lang w:val="en-US" w:eastAsia="zh-CN"/>
        </w:rPr>
        <w:t>2.</w:t>
      </w:r>
      <w:r>
        <w:rPr>
          <w:rFonts w:hint="eastAsia" w:ascii="楷体" w:hAnsi="楷体" w:eastAsia="楷体" w:cs="宋体"/>
          <w:color w:val="auto"/>
          <w:szCs w:val="21"/>
        </w:rPr>
        <w:t>改革开放40多年，中国社会实现了由封闭</w:t>
      </w:r>
      <w:r>
        <w:rPr>
          <w:rFonts w:hint="eastAsia" w:ascii="楷体" w:hAnsi="楷体" w:eastAsia="楷体" w:cs="宋体"/>
          <w:color w:val="auto"/>
          <w:szCs w:val="21"/>
          <w:lang w:eastAsia="zh-CN"/>
        </w:rPr>
        <w:t>、</w:t>
      </w:r>
      <w:r>
        <w:rPr>
          <w:rFonts w:hint="eastAsia" w:ascii="楷体" w:hAnsi="楷体" w:eastAsia="楷体" w:cs="宋体"/>
          <w:color w:val="auto"/>
          <w:szCs w:val="21"/>
        </w:rPr>
        <w:t>贫穷</w:t>
      </w:r>
      <w:r>
        <w:rPr>
          <w:rFonts w:hint="eastAsia" w:ascii="楷体" w:hAnsi="楷体" w:eastAsia="楷体" w:cs="宋体"/>
          <w:color w:val="auto"/>
          <w:szCs w:val="21"/>
          <w:lang w:eastAsia="zh-CN"/>
        </w:rPr>
        <w:t>、</w:t>
      </w:r>
      <w:r>
        <w:rPr>
          <w:rFonts w:hint="eastAsia" w:ascii="楷体" w:hAnsi="楷体" w:eastAsia="楷体" w:cs="宋体"/>
          <w:color w:val="auto"/>
          <w:szCs w:val="21"/>
        </w:rPr>
        <w:t>落后和缺乏生机，到开放</w:t>
      </w:r>
      <w:r>
        <w:rPr>
          <w:rFonts w:hint="eastAsia" w:ascii="楷体" w:hAnsi="楷体" w:eastAsia="楷体" w:cs="宋体"/>
          <w:color w:val="auto"/>
          <w:szCs w:val="21"/>
          <w:lang w:eastAsia="zh-CN"/>
        </w:rPr>
        <w:t>、</w:t>
      </w:r>
      <w:r>
        <w:rPr>
          <w:rFonts w:hint="eastAsia" w:ascii="楷体" w:hAnsi="楷体" w:eastAsia="楷体" w:cs="宋体"/>
          <w:color w:val="auto"/>
          <w:szCs w:val="21"/>
        </w:rPr>
        <w:t>富强</w:t>
      </w:r>
      <w:r>
        <w:rPr>
          <w:rFonts w:hint="eastAsia" w:ascii="楷体" w:hAnsi="楷体" w:eastAsia="楷体" w:cs="宋体"/>
          <w:color w:val="auto"/>
          <w:szCs w:val="21"/>
          <w:lang w:eastAsia="zh-CN"/>
        </w:rPr>
        <w:t>、</w:t>
      </w:r>
      <w:r>
        <w:rPr>
          <w:rFonts w:hint="eastAsia" w:ascii="楷体" w:hAnsi="楷体" w:eastAsia="楷体" w:cs="宋体"/>
          <w:color w:val="auto"/>
          <w:szCs w:val="21"/>
        </w:rPr>
        <w:t>文明和充满活力的历史巨变</w:t>
      </w:r>
      <w:r>
        <w:rPr>
          <w:rFonts w:hint="eastAsia" w:ascii="楷体" w:hAnsi="楷体" w:eastAsia="楷体" w:cs="宋体"/>
          <w:color w:val="auto"/>
          <w:szCs w:val="21"/>
          <w:lang w:eastAsia="zh-CN"/>
        </w:rPr>
        <w:t>。</w:t>
      </w:r>
      <w:r>
        <w:rPr>
          <w:rFonts w:hint="eastAsia" w:asciiTheme="majorEastAsia" w:hAnsiTheme="majorEastAsia" w:eastAsiaTheme="majorEastAsia" w:cstheme="majorEastAsia"/>
          <w:color w:val="auto"/>
          <w:szCs w:val="21"/>
        </w:rPr>
        <w:t>这表明</w:t>
      </w:r>
      <w:r>
        <w:rPr>
          <w:rFonts w:hint="eastAsia" w:ascii="宋体" w:hAnsi="宋体"/>
          <w:color w:val="auto"/>
          <w:lang w:val="en-US" w:eastAsia="zh-CN"/>
        </w:rPr>
        <w:t>（    ）</w:t>
      </w:r>
    </w:p>
    <w:p>
      <w:pPr>
        <w:keepNext w:val="0"/>
        <w:keepLines w:val="0"/>
        <w:pageBreakBefore w:val="0"/>
        <w:kinsoku/>
        <w:wordWrap/>
        <w:overflowPunct/>
        <w:topLinePunct w:val="0"/>
        <w:bidi w:val="0"/>
        <w:adjustRightInd/>
        <w:snapToGrid/>
        <w:spacing w:line="240" w:lineRule="auto"/>
        <w:ind w:left="210" w:leftChars="100" w:firstLine="0" w:firstLineChars="0"/>
        <w:textAlignment w:val="auto"/>
        <w:outlineLvl w:val="9"/>
        <w:rPr>
          <w:rFonts w:hint="eastAsia" w:asciiTheme="majorEastAsia" w:hAnsiTheme="majorEastAsia" w:eastAsiaTheme="majorEastAsia" w:cstheme="majorEastAsia"/>
          <w:color w:val="auto"/>
          <w:szCs w:val="21"/>
        </w:rPr>
      </w:pPr>
      <w:r>
        <w:rPr>
          <w:rFonts w:hint="eastAsia" w:ascii="宋体" w:hAnsi="宋体" w:cs="宋体"/>
          <w:color w:val="auto"/>
          <w:lang w:val="en-US" w:eastAsia="zh-CN"/>
        </w:rPr>
        <w:t>①</w:t>
      </w:r>
      <w:r>
        <w:rPr>
          <w:rFonts w:hint="eastAsia" w:asciiTheme="majorEastAsia" w:hAnsiTheme="majorEastAsia" w:eastAsiaTheme="majorEastAsia" w:cstheme="majorEastAsia"/>
          <w:color w:val="auto"/>
          <w:szCs w:val="21"/>
        </w:rPr>
        <w:t>改革开放是强国之路</w:t>
      </w:r>
      <w:r>
        <w:rPr>
          <w:rFonts w:hint="eastAsia" w:asciiTheme="majorEastAsia" w:hAnsiTheme="majorEastAsia" w:eastAsiaTheme="majorEastAsia" w:cstheme="majorEastAsia"/>
          <w:color w:val="auto"/>
          <w:szCs w:val="21"/>
          <w:lang w:eastAsia="zh-CN"/>
        </w:rPr>
        <w:t>、</w:t>
      </w:r>
      <w:r>
        <w:rPr>
          <w:rFonts w:hint="eastAsia" w:asciiTheme="majorEastAsia" w:hAnsiTheme="majorEastAsia" w:eastAsiaTheme="majorEastAsia" w:cstheme="majorEastAsia"/>
          <w:color w:val="auto"/>
          <w:szCs w:val="21"/>
        </w:rPr>
        <w:t>富民之路</w:t>
      </w:r>
      <w:r>
        <w:rPr>
          <w:rFonts w:hint="eastAsia" w:asciiTheme="majorEastAsia" w:hAnsiTheme="majorEastAsia" w:eastAsiaTheme="majorEastAsia" w:cstheme="majorEastAsia"/>
          <w:color w:val="auto"/>
          <w:szCs w:val="21"/>
          <w:lang w:val="en-US" w:eastAsia="zh-CN"/>
        </w:rPr>
        <w:t xml:space="preserve">         </w:t>
      </w:r>
      <w:r>
        <w:rPr>
          <w:rFonts w:hint="eastAsia" w:ascii="宋体" w:hAnsi="宋体"/>
          <w:color w:val="auto"/>
          <w:lang w:val="en-US" w:eastAsia="zh-CN"/>
        </w:rPr>
        <w:t>②</w:t>
      </w:r>
      <w:r>
        <w:rPr>
          <w:rFonts w:hint="eastAsia" w:asciiTheme="majorEastAsia" w:hAnsiTheme="majorEastAsia" w:eastAsiaTheme="majorEastAsia" w:cstheme="majorEastAsia"/>
          <w:color w:val="auto"/>
          <w:szCs w:val="21"/>
        </w:rPr>
        <w:t>改革开放的根本目的就是增进民生福祉</w:t>
      </w:r>
    </w:p>
    <w:p>
      <w:pPr>
        <w:keepNext w:val="0"/>
        <w:keepLines w:val="0"/>
        <w:pageBreakBefore w:val="0"/>
        <w:kinsoku/>
        <w:wordWrap/>
        <w:overflowPunct/>
        <w:topLinePunct w:val="0"/>
        <w:bidi w:val="0"/>
        <w:adjustRightInd/>
        <w:snapToGrid/>
        <w:spacing w:line="240" w:lineRule="auto"/>
        <w:ind w:left="210" w:leftChars="100" w:firstLine="0" w:firstLineChars="0"/>
        <w:textAlignment w:val="auto"/>
        <w:outlineLvl w:val="9"/>
        <w:rPr>
          <w:rFonts w:hint="eastAsia" w:asciiTheme="majorEastAsia" w:hAnsiTheme="majorEastAsia" w:eastAsiaTheme="majorEastAsia" w:cstheme="majorEastAsia"/>
          <w:color w:val="auto"/>
          <w:szCs w:val="21"/>
        </w:rPr>
      </w:pPr>
      <w:r>
        <w:rPr>
          <w:rFonts w:hint="eastAsia" w:ascii="宋体" w:hAnsi="宋体"/>
          <w:color w:val="auto"/>
          <w:lang w:val="en-US" w:eastAsia="zh-CN"/>
        </w:rPr>
        <w:t>③</w:t>
      </w:r>
      <w:r>
        <w:rPr>
          <w:rFonts w:hint="eastAsia" w:asciiTheme="majorEastAsia" w:hAnsiTheme="majorEastAsia" w:eastAsiaTheme="majorEastAsia" w:cstheme="majorEastAsia"/>
          <w:color w:val="auto"/>
          <w:szCs w:val="21"/>
        </w:rPr>
        <w:t>改革开放极大解放和发展了社会生产</w:t>
      </w:r>
      <w:bookmarkStart w:id="0" w:name="_Hlk47255459"/>
      <w:r>
        <w:rPr>
          <w:rFonts w:hint="eastAsia" w:asciiTheme="majorEastAsia" w:hAnsiTheme="majorEastAsia" w:eastAsiaTheme="majorEastAsia" w:cstheme="majorEastAsia"/>
          <w:color w:val="auto"/>
          <w:szCs w:val="21"/>
          <w:lang w:val="en-US" w:eastAsia="zh-CN"/>
        </w:rPr>
        <w:t xml:space="preserve">     </w:t>
      </w:r>
      <w:r>
        <w:rPr>
          <w:rFonts w:hint="eastAsia" w:asciiTheme="majorEastAsia" w:hAnsiTheme="majorEastAsia" w:eastAsiaTheme="majorEastAsia" w:cstheme="majorEastAsia"/>
          <w:color w:val="auto"/>
          <w:lang w:val="en-US" w:eastAsia="zh-CN"/>
        </w:rPr>
        <w:t>④</w:t>
      </w:r>
      <w:r>
        <w:rPr>
          <w:rFonts w:hint="eastAsia" w:asciiTheme="majorEastAsia" w:hAnsiTheme="majorEastAsia" w:eastAsiaTheme="majorEastAsia" w:cstheme="majorEastAsia"/>
          <w:color w:val="auto"/>
          <w:szCs w:val="21"/>
        </w:rPr>
        <w:t>改革开放是决定当代中国命运的关键抉择</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lang w:val="en-US" w:eastAsia="zh-CN"/>
        </w:rPr>
      </w:pPr>
      <w:r>
        <w:rPr>
          <w:rFonts w:hint="eastAsia" w:ascii="宋体" w:hAnsi="宋体" w:cs="宋体"/>
          <w:color w:val="auto"/>
        </w:rPr>
        <w:t>A.①②③</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B.①②④</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C.②③④</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D.①③④</w:t>
      </w:r>
    </w:p>
    <w:p>
      <w:pPr>
        <w:keepNext w:val="0"/>
        <w:keepLines w:val="0"/>
        <w:pageBreakBefore w:val="0"/>
        <w:kinsoku/>
        <w:wordWrap/>
        <w:overflowPunct/>
        <w:topLinePunct w:val="0"/>
        <w:bidi w:val="0"/>
        <w:adjustRightInd/>
        <w:snapToGrid/>
        <w:spacing w:line="240" w:lineRule="auto"/>
        <w:ind w:left="210" w:hanging="210" w:hangingChars="100"/>
        <w:textAlignment w:val="auto"/>
        <w:outlineLvl w:val="9"/>
        <w:rPr>
          <w:rFonts w:ascii="宋体" w:hAnsi="宋体" w:cs="宋体"/>
          <w:color w:val="auto"/>
        </w:rPr>
      </w:pPr>
      <w:r>
        <w:rPr>
          <w:rFonts w:hint="eastAsia" w:ascii="宋体" w:hAnsi="宋体" w:cs="宋体"/>
          <w:color w:val="auto"/>
          <w:szCs w:val="21"/>
          <w:lang w:val="en-US" w:eastAsia="zh-CN"/>
        </w:rPr>
        <w:t>3.</w:t>
      </w:r>
      <w:r>
        <w:rPr>
          <w:rFonts w:hint="eastAsia" w:ascii="楷体" w:hAnsi="楷体" w:eastAsia="楷体" w:cs="宋体"/>
          <w:color w:val="auto"/>
        </w:rPr>
        <w:t>人工智能交通系统通过对交通中的车辆流量</w:t>
      </w:r>
      <w:r>
        <w:rPr>
          <w:rFonts w:hint="eastAsia" w:ascii="楷体" w:hAnsi="楷体" w:eastAsia="楷体" w:cs="宋体"/>
          <w:color w:val="auto"/>
          <w:lang w:eastAsia="zh-CN"/>
        </w:rPr>
        <w:t>、</w:t>
      </w:r>
      <w:r>
        <w:rPr>
          <w:rFonts w:hint="eastAsia" w:ascii="楷体" w:hAnsi="楷体" w:eastAsia="楷体" w:cs="宋体"/>
          <w:color w:val="auto"/>
        </w:rPr>
        <w:t>行车速度进行采集和分析，可以对汽车流量进行实时监控和调度</w:t>
      </w:r>
      <w:r>
        <w:rPr>
          <w:rFonts w:hint="eastAsia" w:ascii="楷体" w:hAnsi="楷体" w:eastAsia="楷体" w:cs="宋体"/>
          <w:color w:val="auto"/>
          <w:lang w:eastAsia="zh-CN"/>
        </w:rPr>
        <w:t>、</w:t>
      </w:r>
      <w:r>
        <w:rPr>
          <w:rFonts w:hint="eastAsia" w:ascii="楷体" w:hAnsi="楷体" w:eastAsia="楷体" w:cs="宋体"/>
          <w:color w:val="auto"/>
        </w:rPr>
        <w:t>智能化交通管制，有效提高通行能力，改善交通拥堵</w:t>
      </w:r>
      <w:r>
        <w:rPr>
          <w:rFonts w:hint="eastAsia" w:ascii="楷体" w:hAnsi="楷体" w:eastAsia="楷体" w:cs="宋体"/>
          <w:color w:val="auto"/>
          <w:lang w:eastAsia="zh-CN"/>
        </w:rPr>
        <w:t>。</w:t>
      </w:r>
      <w:r>
        <w:rPr>
          <w:rFonts w:hint="eastAsia" w:asciiTheme="majorEastAsia" w:hAnsiTheme="majorEastAsia" w:eastAsiaTheme="majorEastAsia" w:cstheme="majorEastAsia"/>
          <w:color w:val="auto"/>
        </w:rPr>
        <w:t>人工智能在交通领域的运用</w:t>
      </w:r>
      <w:r>
        <w:rPr>
          <w:rFonts w:hint="eastAsia" w:asciiTheme="majorEastAsia" w:hAnsiTheme="majorEastAsia" w:eastAsiaTheme="majorEastAsia" w:cstheme="majorEastAsia"/>
          <w:color w:val="auto"/>
          <w:lang w:eastAsia="zh-CN"/>
        </w:rPr>
        <w:t>（</w:t>
      </w:r>
      <w:r>
        <w:rPr>
          <w:rFonts w:hint="eastAsia" w:ascii="宋体" w:hAnsi="宋体"/>
          <w:color w:val="auto"/>
          <w:szCs w:val="21"/>
        </w:rPr>
        <w:t>　　）</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cs="宋体"/>
          <w:color w:val="auto"/>
          <w:lang w:val="en-US" w:eastAsia="zh-CN"/>
        </w:rPr>
      </w:pPr>
      <w:r>
        <w:rPr>
          <w:rFonts w:hint="eastAsia" w:ascii="宋体" w:hAnsi="宋体" w:cs="宋体"/>
          <w:color w:val="auto"/>
        </w:rPr>
        <w:t>①</w:t>
      </w:r>
      <w:r>
        <w:rPr>
          <w:rFonts w:hint="eastAsia" w:ascii="宋体" w:hAnsi="宋体" w:cs="宋体"/>
          <w:color w:val="auto"/>
          <w:lang w:val="en-US" w:eastAsia="zh-CN"/>
        </w:rPr>
        <w:t xml:space="preserve">表明创新可以使我们的生活更美好      </w:t>
      </w:r>
      <w:r>
        <w:rPr>
          <w:rFonts w:hint="eastAsia" w:ascii="宋体" w:hAnsi="宋体" w:cs="宋体"/>
          <w:color w:val="auto"/>
        </w:rPr>
        <w:t>②</w:t>
      </w:r>
      <w:r>
        <w:rPr>
          <w:rFonts w:hint="eastAsia" w:ascii="宋体" w:hAnsi="宋体" w:cs="宋体"/>
          <w:color w:val="auto"/>
          <w:lang w:val="en-US" w:eastAsia="zh-CN"/>
        </w:rPr>
        <w:t>使人工智能广泛运用到社会生活中</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cs="宋体"/>
          <w:color w:val="auto"/>
          <w:lang w:val="en-US" w:eastAsia="zh-CN"/>
        </w:rPr>
      </w:pPr>
      <w:r>
        <w:rPr>
          <w:rFonts w:hint="eastAsia" w:ascii="宋体" w:hAnsi="宋体" w:cs="宋体"/>
          <w:color w:val="auto"/>
        </w:rPr>
        <w:t>③</w:t>
      </w:r>
      <w:r>
        <w:rPr>
          <w:rFonts w:hint="eastAsia" w:ascii="宋体" w:hAnsi="宋体" w:cs="宋体"/>
          <w:color w:val="auto"/>
          <w:lang w:val="en-US" w:eastAsia="zh-CN"/>
        </w:rPr>
        <w:t xml:space="preserve">让我们的出行变得更加轻松和通畅      </w:t>
      </w:r>
      <w:r>
        <w:rPr>
          <w:rFonts w:hint="eastAsia" w:ascii="宋体" w:hAnsi="宋体" w:cs="宋体"/>
          <w:color w:val="auto"/>
        </w:rPr>
        <w:t>④</w:t>
      </w:r>
      <w:r>
        <w:rPr>
          <w:rFonts w:hint="eastAsia" w:ascii="宋体" w:hAnsi="宋体" w:cs="宋体"/>
          <w:color w:val="auto"/>
          <w:lang w:val="en-US" w:eastAsia="zh-CN"/>
        </w:rPr>
        <w:t>说明创新已经成为我们的生活方式</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default" w:ascii="宋体" w:hAnsi="宋体" w:cs="宋体"/>
          <w:color w:val="auto"/>
          <w:szCs w:val="21"/>
          <w:lang w:val="en-US" w:eastAsia="zh-CN"/>
        </w:rPr>
      </w:pPr>
      <w:r>
        <w:rPr>
          <w:rFonts w:hint="eastAsia" w:ascii="宋体" w:hAnsi="宋体" w:cs="宋体"/>
          <w:color w:val="auto"/>
        </w:rPr>
        <w:t>A.①②③</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B.①②④</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C.②③④</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D.①③④</w:t>
      </w:r>
    </w:p>
    <w:bookmarkEnd w:id="0"/>
    <w:p>
      <w:pPr>
        <w:keepNext w:val="0"/>
        <w:keepLines w:val="0"/>
        <w:pageBreakBefore w:val="0"/>
        <w:widowControl w:val="0"/>
        <w:kinsoku/>
        <w:wordWrap/>
        <w:overflowPunct/>
        <w:topLinePunct w:val="0"/>
        <w:autoSpaceDE/>
        <w:autoSpaceDN/>
        <w:bidi w:val="0"/>
        <w:adjustRightInd/>
        <w:snapToGrid/>
        <w:spacing w:line="240" w:lineRule="auto"/>
        <w:ind w:left="210" w:hanging="210" w:hangingChars="100"/>
        <w:textAlignment w:val="auto"/>
        <w:outlineLvl w:val="9"/>
        <w:rPr>
          <w:rFonts w:ascii="宋体" w:hAnsi="宋体"/>
          <w:szCs w:val="21"/>
        </w:rPr>
      </w:pPr>
      <w:r>
        <w:rPr>
          <w:rFonts w:hint="eastAsia" w:ascii="宋体" w:hAnsi="宋体" w:cs="宋体"/>
          <w:lang w:val="en-US" w:eastAsia="zh-CN"/>
        </w:rPr>
        <w:t>4</w:t>
      </w:r>
      <w:r>
        <w:rPr>
          <w:rFonts w:hint="eastAsia" w:ascii="宋体" w:hAnsi="宋体" w:eastAsia="宋体" w:cs="宋体"/>
          <w:lang w:val="en-US" w:eastAsia="zh-CN"/>
        </w:rPr>
        <w:t>.</w:t>
      </w:r>
      <w:r>
        <w:rPr>
          <w:rFonts w:hint="eastAsia" w:ascii="华文楷体" w:hAnsi="华文楷体" w:eastAsia="华文楷体" w:cs="华文楷体"/>
          <w:color w:val="auto"/>
          <w:lang w:val="en-US" w:eastAsia="zh-CN"/>
        </w:rPr>
        <w:t>我国“北斗三号”全球卫星导航系统最后一颗组网卫星发射成功，该系统是我国自主创新、自主设计、自主创造的成果。</w:t>
      </w:r>
      <w:r>
        <w:rPr>
          <w:rFonts w:hint="eastAsia" w:asciiTheme="majorEastAsia" w:hAnsiTheme="majorEastAsia" w:eastAsiaTheme="majorEastAsia" w:cstheme="majorEastAsia"/>
          <w:color w:val="auto"/>
          <w:lang w:val="en-US" w:eastAsia="zh-CN"/>
        </w:rPr>
        <w:t>可见，我国</w:t>
      </w:r>
      <w:r>
        <w:rPr>
          <w:rFonts w:hint="eastAsia" w:ascii="宋体" w:hAnsi="宋体"/>
          <w:color w:val="auto"/>
          <w:lang w:val="en-US" w:eastAsia="zh-CN"/>
        </w:rPr>
        <w:t>（    ）</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240" w:lineRule="auto"/>
        <w:ind w:firstLine="210" w:firstLineChars="100"/>
        <w:jc w:val="left"/>
        <w:textAlignment w:val="auto"/>
        <w:outlineLvl w:val="9"/>
        <w:rPr>
          <w:rFonts w:hint="eastAsia" w:ascii="宋体" w:hAnsi="宋体"/>
          <w:szCs w:val="21"/>
          <w:lang w:val="en-US" w:eastAsia="zh-CN"/>
        </w:rPr>
      </w:pPr>
      <w:r>
        <w:rPr>
          <w:rFonts w:hint="eastAsia" w:ascii="宋体" w:hAnsi="宋体"/>
          <w:szCs w:val="21"/>
        </w:rPr>
        <w:t>A．</w:t>
      </w:r>
      <w:r>
        <w:rPr>
          <w:rFonts w:hint="eastAsia" w:ascii="宋体" w:hAnsi="宋体"/>
          <w:szCs w:val="21"/>
          <w:lang w:val="en-US" w:eastAsia="zh-CN"/>
        </w:rPr>
        <w:t>已经建设成为创新型国家</w:t>
      </w:r>
      <w:r>
        <w:rPr>
          <w:rFonts w:ascii="宋体" w:hAnsi="宋体"/>
          <w:szCs w:val="21"/>
        </w:rPr>
        <w:tab/>
      </w:r>
      <w:r>
        <w:rPr>
          <w:rFonts w:hint="eastAsia" w:ascii="宋体" w:hAnsi="宋体"/>
          <w:szCs w:val="21"/>
          <w:lang w:val="en-US" w:eastAsia="zh-CN"/>
        </w:rPr>
        <w:t xml:space="preserve">  </w:t>
      </w:r>
      <w:r>
        <w:rPr>
          <w:rFonts w:hint="eastAsia" w:ascii="宋体" w:hAnsi="宋体"/>
          <w:szCs w:val="21"/>
        </w:rPr>
        <w:t>B．</w:t>
      </w:r>
      <w:r>
        <w:rPr>
          <w:rFonts w:hint="eastAsia" w:ascii="宋体" w:hAnsi="宋体"/>
          <w:szCs w:val="21"/>
          <w:lang w:val="en-US" w:eastAsia="zh-CN"/>
        </w:rPr>
        <w:t>已经跨入世界最发达国家行列</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240" w:lineRule="auto"/>
        <w:ind w:firstLine="210" w:firstLineChars="100"/>
        <w:jc w:val="left"/>
        <w:textAlignment w:val="auto"/>
        <w:outlineLvl w:val="9"/>
        <w:rPr>
          <w:rFonts w:hint="default" w:ascii="宋体" w:hAnsi="宋体" w:eastAsia="宋体"/>
          <w:color w:val="auto"/>
          <w:szCs w:val="21"/>
          <w:lang w:val="en-US" w:eastAsia="zh-CN"/>
        </w:rPr>
      </w:pPr>
      <w:r>
        <w:rPr>
          <w:rFonts w:hint="eastAsia" w:ascii="宋体" w:hAnsi="宋体"/>
          <w:szCs w:val="21"/>
        </w:rPr>
        <w:t>C．</w:t>
      </w:r>
      <w:r>
        <w:rPr>
          <w:rFonts w:hint="eastAsia" w:ascii="宋体" w:hAnsi="宋体"/>
          <w:szCs w:val="21"/>
          <w:lang w:val="en-US" w:eastAsia="zh-CN"/>
        </w:rPr>
        <w:t>实施科教兴国战略取得成效</w:t>
      </w:r>
      <w:r>
        <w:rPr>
          <w:rFonts w:ascii="宋体" w:hAnsi="宋体"/>
          <w:szCs w:val="21"/>
        </w:rPr>
        <w:tab/>
      </w:r>
      <w:r>
        <w:rPr>
          <w:rFonts w:hint="eastAsia" w:ascii="宋体" w:hAnsi="宋体"/>
          <w:szCs w:val="21"/>
          <w:lang w:val="en-US" w:eastAsia="zh-CN"/>
        </w:rPr>
        <w:t xml:space="preserve">  </w:t>
      </w:r>
      <w:r>
        <w:rPr>
          <w:rFonts w:hint="eastAsia" w:ascii="宋体" w:hAnsi="宋体"/>
          <w:color w:val="auto"/>
          <w:szCs w:val="21"/>
        </w:rPr>
        <w:t>D．</w:t>
      </w:r>
      <w:r>
        <w:rPr>
          <w:rFonts w:hint="eastAsia" w:ascii="宋体" w:hAnsi="宋体"/>
          <w:color w:val="auto"/>
          <w:szCs w:val="21"/>
          <w:lang w:val="en-US" w:eastAsia="zh-CN"/>
        </w:rPr>
        <w:t>在科技创新方面已经成为世界第一</w:t>
      </w:r>
    </w:p>
    <w:p>
      <w:pPr>
        <w:keepNext w:val="0"/>
        <w:keepLines w:val="0"/>
        <w:pageBreakBefore w:val="0"/>
        <w:widowControl w:val="0"/>
        <w:kinsoku/>
        <w:wordWrap/>
        <w:overflowPunct/>
        <w:topLinePunct w:val="0"/>
        <w:autoSpaceDE/>
        <w:autoSpaceDN/>
        <w:bidi w:val="0"/>
        <w:adjustRightInd/>
        <w:snapToGrid/>
        <w:spacing w:line="240" w:lineRule="auto"/>
        <w:ind w:left="210" w:hanging="210" w:hangingChars="100"/>
        <w:textAlignment w:val="auto"/>
        <w:outlineLvl w:val="9"/>
        <w:rPr>
          <w:rFonts w:hint="default" w:asciiTheme="majorEastAsia" w:hAnsiTheme="majorEastAsia" w:eastAsiaTheme="majorEastAsia" w:cstheme="majorEastAsia"/>
          <w:color w:val="auto"/>
          <w:lang w:val="en-US" w:eastAsia="zh-CN"/>
        </w:rPr>
      </w:pPr>
      <w:r>
        <w:rPr>
          <w:rFonts w:hint="eastAsia" w:ascii="华文楷体" w:hAnsi="华文楷体" w:eastAsia="华文楷体" w:cs="华文楷体"/>
          <w:color w:val="auto"/>
          <w:lang w:val="en-US" w:eastAsia="zh-CN"/>
        </w:rPr>
        <w:t>5.某社区居委会设立“小院议事厅”，由居民们共同商议解决社区生活中的实际问题。居民的事居民议，居民的事居民定。</w:t>
      </w:r>
      <w:r>
        <w:rPr>
          <w:rFonts w:hint="eastAsia" w:asciiTheme="majorEastAsia" w:hAnsiTheme="majorEastAsia" w:eastAsiaTheme="majorEastAsia" w:cstheme="majorEastAsia"/>
          <w:color w:val="auto"/>
          <w:lang w:val="en-US" w:eastAsia="zh-CN"/>
        </w:rPr>
        <w:t>这种做法是（   ）</w:t>
      </w:r>
    </w:p>
    <w:p>
      <w:pPr>
        <w:keepNext w:val="0"/>
        <w:keepLines w:val="0"/>
        <w:pageBreakBefore w:val="0"/>
        <w:numPr>
          <w:ilvl w:val="0"/>
          <w:numId w:val="0"/>
        </w:numPr>
        <w:kinsoku/>
        <w:wordWrap/>
        <w:overflowPunct/>
        <w:topLinePunct w:val="0"/>
        <w:bidi w:val="0"/>
        <w:adjustRightInd/>
        <w:snapToGrid/>
        <w:spacing w:line="240" w:lineRule="auto"/>
        <w:ind w:firstLine="210" w:firstLineChars="100"/>
        <w:textAlignment w:val="auto"/>
        <w:outlineLvl w:val="9"/>
        <w:rPr>
          <w:rFonts w:hint="eastAsia" w:asciiTheme="majorEastAsia" w:hAnsiTheme="majorEastAsia" w:eastAsiaTheme="majorEastAsia" w:cstheme="majorEastAsia"/>
          <w:color w:val="auto"/>
          <w:lang w:val="en-US" w:eastAsia="zh-CN"/>
        </w:rPr>
      </w:pPr>
      <w:r>
        <w:rPr>
          <w:rFonts w:hint="eastAsia" w:asciiTheme="majorEastAsia" w:hAnsiTheme="majorEastAsia" w:eastAsiaTheme="majorEastAsia" w:cstheme="majorEastAsia"/>
          <w:color w:val="auto"/>
          <w:lang w:val="en-US" w:eastAsia="zh-CN"/>
        </w:rPr>
        <w:t xml:space="preserve">A.我国公民进行民主选举的创新形式  </w:t>
      </w:r>
      <w:r>
        <w:rPr>
          <w:rFonts w:hint="eastAsia" w:ascii="宋体" w:hAnsi="宋体"/>
          <w:color w:val="auto"/>
          <w:lang w:val="en-US" w:eastAsia="zh-CN"/>
        </w:rPr>
        <w:t xml:space="preserve">        </w:t>
      </w:r>
      <w:r>
        <w:rPr>
          <w:rFonts w:hint="eastAsia" w:ascii="宋体" w:hAnsi="宋体"/>
          <w:color w:val="auto"/>
        </w:rPr>
        <w:t>B</w:t>
      </w:r>
      <w:r>
        <w:rPr>
          <w:rFonts w:hint="eastAsia" w:asciiTheme="majorEastAsia" w:hAnsiTheme="majorEastAsia" w:eastAsiaTheme="majorEastAsia" w:cstheme="majorEastAsia"/>
          <w:color w:val="auto"/>
        </w:rPr>
        <w:t>.</w:t>
      </w:r>
      <w:r>
        <w:rPr>
          <w:rFonts w:hint="eastAsia" w:asciiTheme="majorEastAsia" w:hAnsiTheme="majorEastAsia" w:eastAsiaTheme="majorEastAsia" w:cstheme="majorEastAsia"/>
          <w:color w:val="auto"/>
          <w:lang w:val="en-US" w:eastAsia="zh-CN"/>
        </w:rPr>
        <w:t>是社会听证制度在民主生活中的落实</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0" w:firstLineChars="0"/>
        <w:textAlignment w:val="auto"/>
        <w:outlineLvl w:val="9"/>
        <w:rPr>
          <w:rFonts w:hint="eastAsia" w:ascii="宋体" w:hAnsi="宋体"/>
          <w:color w:val="auto"/>
        </w:rPr>
      </w:pPr>
      <w:r>
        <w:rPr>
          <w:rFonts w:hint="eastAsia" w:ascii="宋体" w:hAnsi="宋体"/>
          <w:color w:val="auto"/>
        </w:rPr>
        <w:t>C</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是社会主义民主政治本质特征的具体体现</w:t>
      </w:r>
      <w:r>
        <w:rPr>
          <w:rFonts w:hint="eastAsia" w:ascii="宋体" w:hAnsi="宋体"/>
          <w:color w:val="auto"/>
          <w:lang w:val="en-US" w:eastAsia="zh-CN"/>
        </w:rPr>
        <w:t xml:space="preserve">     </w:t>
      </w:r>
      <w:r>
        <w:rPr>
          <w:rFonts w:hint="eastAsia" w:ascii="宋体" w:hAnsi="宋体"/>
          <w:color w:val="auto"/>
        </w:rPr>
        <w:t>D.</w:t>
      </w:r>
      <w:r>
        <w:rPr>
          <w:rFonts w:hint="eastAsia" w:asciiTheme="majorEastAsia" w:hAnsiTheme="majorEastAsia" w:eastAsiaTheme="majorEastAsia" w:cstheme="majorEastAsia"/>
          <w:color w:val="auto"/>
          <w:lang w:val="en-US" w:eastAsia="zh-CN"/>
        </w:rPr>
        <w:t>是人民掌握国家政权、行使权力的根本途径</w:t>
      </w:r>
    </w:p>
    <w:p>
      <w:pPr>
        <w:keepNext w:val="0"/>
        <w:keepLines w:val="0"/>
        <w:pageBreakBefore w:val="0"/>
        <w:widowControl w:val="0"/>
        <w:kinsoku/>
        <w:wordWrap/>
        <w:overflowPunct/>
        <w:topLinePunct w:val="0"/>
        <w:autoSpaceDE/>
        <w:autoSpaceDN/>
        <w:bidi w:val="0"/>
        <w:adjustRightInd/>
        <w:snapToGrid/>
        <w:spacing w:line="240" w:lineRule="auto"/>
        <w:ind w:left="210" w:hanging="210" w:hangingChars="100"/>
        <w:textAlignment w:val="auto"/>
        <w:outlineLvl w:val="9"/>
        <w:rPr>
          <w:rFonts w:hint="default" w:ascii="华文楷体" w:hAnsi="华文楷体" w:eastAsia="华文楷体" w:cs="华文楷体"/>
          <w:color w:val="auto"/>
          <w:kern w:val="0"/>
          <w:sz w:val="21"/>
          <w:szCs w:val="21"/>
          <w:vertAlign w:val="baseline"/>
          <w:lang w:val="en-US" w:eastAsia="zh-CN"/>
        </w:rPr>
      </w:pPr>
      <w:r>
        <w:rPr>
          <w:rFonts w:hint="eastAsia" w:ascii="宋体" w:hAnsi="宋体"/>
          <w:color w:val="auto"/>
          <w:lang w:val="en-US" w:eastAsia="zh-CN"/>
        </w:rPr>
        <w:t>6.</w:t>
      </w:r>
      <w:r>
        <w:rPr>
          <w:rFonts w:hint="eastAsia" w:ascii="华文楷体" w:hAnsi="华文楷体" w:eastAsia="华文楷体" w:cs="华文楷体"/>
          <w:color w:val="auto"/>
          <w:kern w:val="0"/>
          <w:sz w:val="21"/>
          <w:szCs w:val="21"/>
          <w:vertAlign w:val="baseline"/>
          <w:lang w:val="en-US" w:eastAsia="zh-CN"/>
        </w:rPr>
        <w:t>重庆市委、市政府在当地电视台推出“问政重庆”栏目，通过各种渠道征集与百姓息息相关的热点话题，人大代表、政协委员、专家、群众等各方人员纷纷支招，为重庆发展出谋划策。</w:t>
      </w:r>
      <w:r>
        <w:rPr>
          <w:rFonts w:hint="eastAsia" w:asciiTheme="majorEastAsia" w:hAnsiTheme="majorEastAsia" w:eastAsiaTheme="majorEastAsia" w:cstheme="majorEastAsia"/>
          <w:color w:val="auto"/>
          <w:kern w:val="0"/>
          <w:sz w:val="21"/>
          <w:szCs w:val="21"/>
          <w:vertAlign w:val="baseline"/>
          <w:lang w:val="en-US" w:eastAsia="zh-CN"/>
        </w:rPr>
        <w:t>对此认识正确的是</w:t>
      </w:r>
      <w:r>
        <w:rPr>
          <w:rFonts w:hint="eastAsia" w:ascii="华文楷体" w:hAnsi="华文楷体" w:eastAsia="华文楷体" w:cs="华文楷体"/>
          <w:color w:val="auto"/>
          <w:kern w:val="0"/>
          <w:sz w:val="21"/>
          <w:szCs w:val="21"/>
          <w:vertAlign w:val="baseline"/>
          <w:lang w:val="en-US" w:eastAsia="zh-CN"/>
        </w:rPr>
        <w:t>（    ）</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240" w:lineRule="auto"/>
        <w:ind w:firstLine="210" w:firstLineChars="100"/>
        <w:jc w:val="left"/>
        <w:textAlignment w:val="auto"/>
        <w:outlineLvl w:val="9"/>
        <w:rPr>
          <w:rFonts w:hint="eastAsia" w:ascii="宋体" w:hAnsi="宋体"/>
          <w:color w:val="auto"/>
          <w:lang w:val="en-US" w:eastAsia="zh-CN"/>
        </w:rPr>
      </w:pPr>
      <w:r>
        <w:rPr>
          <w:rFonts w:hint="eastAsia" w:ascii="宋体" w:hAnsi="宋体"/>
          <w:color w:val="auto"/>
          <w:lang w:val="en-US" w:eastAsia="zh-CN"/>
        </w:rPr>
        <w:t>A.我国社会主义民主是全民民主，能充分体现全民意志</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240" w:lineRule="auto"/>
        <w:ind w:firstLine="210" w:firstLineChars="100"/>
        <w:jc w:val="left"/>
        <w:textAlignment w:val="auto"/>
        <w:outlineLvl w:val="9"/>
        <w:rPr>
          <w:rFonts w:hint="eastAsia" w:ascii="宋体" w:hAnsi="宋体"/>
          <w:color w:val="auto"/>
          <w:lang w:val="en-US" w:eastAsia="zh-CN"/>
        </w:rPr>
      </w:pPr>
      <w:r>
        <w:rPr>
          <w:rFonts w:hint="eastAsia" w:ascii="宋体" w:hAnsi="宋体"/>
          <w:color w:val="auto"/>
          <w:lang w:val="en-US" w:eastAsia="zh-CN"/>
        </w:rPr>
        <w:t>B.我国社会主义民主是维护人民根本利益的最广泛、最真实、最管用的民主</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240" w:lineRule="auto"/>
        <w:ind w:firstLine="210" w:firstLineChars="100"/>
        <w:jc w:val="left"/>
        <w:textAlignment w:val="auto"/>
        <w:outlineLvl w:val="9"/>
        <w:rPr>
          <w:rFonts w:hint="eastAsia" w:ascii="宋体" w:hAnsi="宋体"/>
          <w:color w:val="auto"/>
          <w:lang w:val="en-US" w:eastAsia="zh-CN"/>
        </w:rPr>
      </w:pPr>
      <w:r>
        <w:rPr>
          <w:rFonts w:hint="eastAsia" w:ascii="宋体" w:hAnsi="宋体"/>
          <w:color w:val="auto"/>
          <w:lang w:val="en-US" w:eastAsia="zh-CN"/>
        </w:rPr>
        <w:t>C.民主监督是社会主义民主政治的本质特征</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240" w:lineRule="auto"/>
        <w:ind w:firstLine="210" w:firstLineChars="100"/>
        <w:jc w:val="left"/>
        <w:textAlignment w:val="auto"/>
        <w:outlineLvl w:val="9"/>
        <w:rPr>
          <w:rFonts w:hint="eastAsia" w:ascii="宋体" w:hAnsi="宋体"/>
          <w:color w:val="auto"/>
          <w:lang w:val="en-US" w:eastAsia="zh-CN"/>
        </w:rPr>
      </w:pPr>
      <w:r>
        <w:rPr>
          <w:rFonts w:hint="eastAsia" w:ascii="宋体" w:hAnsi="宋体"/>
          <w:color w:val="auto"/>
          <w:lang w:val="en-US" w:eastAsia="zh-CN"/>
        </w:rPr>
        <w:t>D.我国社会主义民主是人民直接行使国家权力的民主</w:t>
      </w:r>
    </w:p>
    <w:p>
      <w:pPr>
        <w:keepNext w:val="0"/>
        <w:keepLines w:val="0"/>
        <w:pageBreakBefore w:val="0"/>
        <w:widowControl w:val="0"/>
        <w:kinsoku/>
        <w:wordWrap/>
        <w:overflowPunct/>
        <w:topLinePunct w:val="0"/>
        <w:autoSpaceDE/>
        <w:autoSpaceDN/>
        <w:bidi w:val="0"/>
        <w:adjustRightInd/>
        <w:snapToGrid/>
        <w:spacing w:line="240" w:lineRule="auto"/>
        <w:ind w:left="210" w:hanging="210" w:hangingChars="100"/>
        <w:textAlignment w:val="auto"/>
        <w:outlineLvl w:val="9"/>
        <w:rPr>
          <w:rFonts w:hint="eastAsia" w:ascii="宋体" w:hAnsi="宋体"/>
          <w:color w:val="auto"/>
          <w:lang w:val="en-US" w:eastAsia="zh-CN"/>
        </w:rPr>
      </w:pPr>
      <w:r>
        <w:rPr>
          <w:rFonts w:hint="eastAsia" w:ascii="宋体" w:hAnsi="宋体"/>
          <w:color w:val="auto"/>
          <w:lang w:val="en-US" w:eastAsia="zh-CN"/>
        </w:rPr>
        <w:t>7.</w:t>
      </w:r>
      <w:r>
        <w:rPr>
          <w:rFonts w:hint="eastAsia" w:ascii="华文楷体" w:hAnsi="华文楷体" w:eastAsia="华文楷体" w:cs="华文楷体"/>
          <w:color w:val="auto"/>
          <w:kern w:val="0"/>
          <w:sz w:val="21"/>
          <w:szCs w:val="21"/>
          <w:vertAlign w:val="baseline"/>
          <w:lang w:val="en-US" w:eastAsia="zh-CN"/>
        </w:rPr>
        <w:t>当前，我国呈现出老年人口基数大、增速快、高龄化、失能化、空巢化趋势明显的态势，养老问题异常严峻。截至2019年底，我国60岁以上老年人口有25388万人，占总人口的18.1%。</w:t>
      </w:r>
      <w:r>
        <w:rPr>
          <w:rFonts w:hint="eastAsia" w:asciiTheme="minorEastAsia" w:hAnsiTheme="minorEastAsia" w:eastAsiaTheme="minorEastAsia" w:cstheme="minorEastAsia"/>
          <w:color w:val="auto"/>
          <w:kern w:val="0"/>
          <w:sz w:val="21"/>
          <w:szCs w:val="21"/>
          <w:vertAlign w:val="baseline"/>
          <w:lang w:val="en-US" w:eastAsia="zh-CN"/>
        </w:rPr>
        <w:t>这</w:t>
      </w:r>
      <w:r>
        <w:rPr>
          <w:rFonts w:hint="eastAsia" w:ascii="宋体" w:hAnsi="宋体"/>
          <w:color w:val="auto"/>
          <w:lang w:val="en-US" w:eastAsia="zh-CN"/>
        </w:rPr>
        <w:t>（    ）</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cs="宋体"/>
          <w:i w:val="0"/>
          <w:caps w:val="0"/>
          <w:color w:val="252525"/>
          <w:spacing w:val="0"/>
          <w:sz w:val="21"/>
          <w:szCs w:val="21"/>
          <w:shd w:val="clear" w:color="auto" w:fill="FFFFFF"/>
          <w:lang w:val="en-US" w:eastAsia="zh-CN"/>
        </w:rPr>
      </w:pPr>
      <w:r>
        <w:rPr>
          <w:rFonts w:hint="eastAsia" w:ascii="宋体" w:hAnsi="宋体" w:eastAsia="宋体" w:cs="宋体"/>
          <w:i w:val="0"/>
          <w:caps w:val="0"/>
          <w:color w:val="252525"/>
          <w:spacing w:val="0"/>
          <w:sz w:val="21"/>
          <w:szCs w:val="21"/>
          <w:shd w:val="clear" w:color="auto" w:fill="FFFFFF"/>
          <w:lang w:val="en-US" w:eastAsia="zh-CN"/>
        </w:rPr>
        <w:t>①</w:t>
      </w:r>
      <w:r>
        <w:rPr>
          <w:rFonts w:hint="eastAsia" w:ascii="宋体" w:hAnsi="宋体" w:cs="宋体"/>
          <w:i w:val="0"/>
          <w:caps w:val="0"/>
          <w:color w:val="252525"/>
          <w:spacing w:val="0"/>
          <w:sz w:val="21"/>
          <w:szCs w:val="21"/>
          <w:shd w:val="clear" w:color="auto" w:fill="FFFFFF"/>
          <w:lang w:val="en-US" w:eastAsia="zh-CN"/>
        </w:rPr>
        <w:t xml:space="preserve">说明我国目前的人口形势依然十分严峻       </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cs="宋体"/>
          <w:i w:val="0"/>
          <w:caps w:val="0"/>
          <w:color w:val="252525"/>
          <w:spacing w:val="0"/>
          <w:sz w:val="21"/>
          <w:szCs w:val="21"/>
          <w:shd w:val="clear" w:color="auto" w:fill="FFFFFF"/>
          <w:lang w:val="en-US" w:eastAsia="zh-CN"/>
        </w:rPr>
      </w:pPr>
      <w:r>
        <w:rPr>
          <w:rFonts w:hint="eastAsia" w:ascii="宋体" w:hAnsi="宋体" w:cs="宋体"/>
          <w:i w:val="0"/>
          <w:caps w:val="0"/>
          <w:color w:val="252525"/>
          <w:spacing w:val="0"/>
          <w:sz w:val="21"/>
          <w:szCs w:val="21"/>
          <w:shd w:val="clear" w:color="auto" w:fill="FFFFFF"/>
          <w:lang w:val="en-US" w:eastAsia="zh-CN"/>
        </w:rPr>
        <w:t xml:space="preserve">②启发我们应适时放弃计划生育，谋求人口结构的均衡发展    </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cs="宋体"/>
          <w:i w:val="0"/>
          <w:caps w:val="0"/>
          <w:color w:val="252525"/>
          <w:spacing w:val="0"/>
          <w:sz w:val="21"/>
          <w:szCs w:val="21"/>
          <w:shd w:val="clear" w:color="auto" w:fill="FFFFFF"/>
          <w:lang w:val="en-US" w:eastAsia="zh-CN"/>
        </w:rPr>
      </w:pPr>
      <w:r>
        <w:rPr>
          <w:rFonts w:hint="eastAsia" w:ascii="宋体" w:hAnsi="宋体" w:cs="宋体"/>
          <w:i w:val="0"/>
          <w:caps w:val="0"/>
          <w:color w:val="252525"/>
          <w:spacing w:val="0"/>
          <w:sz w:val="21"/>
          <w:szCs w:val="21"/>
          <w:shd w:val="clear" w:color="auto" w:fill="FFFFFF"/>
          <w:lang w:val="en-US" w:eastAsia="zh-CN"/>
        </w:rPr>
        <w:t xml:space="preserve">③表明我国人口问题的性质发生了根本性改变   </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ascii="宋体" w:hAnsi="宋体" w:cs="宋体"/>
          <w:i w:val="0"/>
          <w:caps w:val="0"/>
          <w:color w:val="252525"/>
          <w:spacing w:val="0"/>
          <w:sz w:val="21"/>
          <w:szCs w:val="21"/>
          <w:shd w:val="clear" w:color="auto" w:fill="FFFFFF"/>
          <w:lang w:val="en-US" w:eastAsia="zh-CN"/>
        </w:rPr>
      </w:pPr>
      <w:r>
        <w:rPr>
          <w:rFonts w:hint="eastAsia" w:ascii="宋体" w:hAnsi="宋体" w:cs="宋体"/>
          <w:i w:val="0"/>
          <w:caps w:val="0"/>
          <w:color w:val="252525"/>
          <w:spacing w:val="0"/>
          <w:sz w:val="21"/>
          <w:szCs w:val="21"/>
          <w:shd w:val="clear" w:color="auto" w:fill="FFFFFF"/>
          <w:lang w:val="en-US" w:eastAsia="zh-CN"/>
        </w:rPr>
        <w:t>④体现了我国老龄化加剧，带来了较为严重的社会问题</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default" w:ascii="华文楷体" w:hAnsi="华文楷体" w:eastAsia="华文楷体" w:cs="华文楷体"/>
          <w:i w:val="0"/>
          <w:caps w:val="0"/>
          <w:color w:val="252525"/>
          <w:spacing w:val="0"/>
          <w:sz w:val="24"/>
          <w:szCs w:val="24"/>
          <w:shd w:val="clear" w:color="auto" w:fill="FFFFFF"/>
          <w:lang w:val="en-US" w:eastAsia="zh-CN"/>
        </w:rPr>
      </w:pPr>
      <w:r>
        <w:rPr>
          <w:rFonts w:hint="eastAsia" w:ascii="宋体" w:hAnsi="宋体" w:cs="宋体"/>
          <w:color w:val="auto"/>
        </w:rPr>
        <w:t>A.①②</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B.</w:t>
      </w:r>
      <w:r>
        <w:rPr>
          <w:rFonts w:hint="eastAsia" w:ascii="宋体" w:hAnsi="宋体" w:cs="宋体"/>
          <w:color w:val="auto"/>
          <w:lang w:val="en-US" w:eastAsia="zh-CN"/>
        </w:rPr>
        <w:t>②③</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C.③④</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cs="宋体"/>
          <w:color w:val="auto"/>
        </w:rPr>
        <w:t>D.①④</w:t>
      </w:r>
    </w:p>
    <w:p>
      <w:pPr>
        <w:keepNext w:val="0"/>
        <w:keepLines w:val="0"/>
        <w:pageBreakBefore w:val="0"/>
        <w:widowControl w:val="0"/>
        <w:kinsoku/>
        <w:wordWrap/>
        <w:overflowPunct/>
        <w:topLinePunct w:val="0"/>
        <w:autoSpaceDE/>
        <w:autoSpaceDN/>
        <w:bidi w:val="0"/>
        <w:adjustRightInd/>
        <w:snapToGrid/>
        <w:spacing w:line="240" w:lineRule="auto"/>
        <w:ind w:left="210" w:hanging="210" w:hangingChars="100"/>
        <w:textAlignment w:val="auto"/>
        <w:outlineLvl w:val="9"/>
        <w:rPr>
          <w:rFonts w:ascii="宋体" w:hAnsi="宋体"/>
          <w:szCs w:val="21"/>
        </w:rPr>
      </w:pPr>
      <w:r>
        <w:rPr>
          <w:rFonts w:hint="eastAsia" w:ascii="宋体" w:hAnsi="宋体" w:cs="宋体"/>
          <w:kern w:val="0"/>
          <w:szCs w:val="21"/>
          <w:lang w:val="en-US" w:eastAsia="zh-CN"/>
        </w:rPr>
        <w:t>8.</w:t>
      </w:r>
      <w:r>
        <w:rPr>
          <w:rFonts w:hint="eastAsia" w:ascii="华文楷体" w:hAnsi="华文楷体" w:eastAsia="华文楷体" w:cs="华文楷体"/>
          <w:szCs w:val="21"/>
          <w:lang w:val="en-US" w:eastAsia="zh-CN"/>
        </w:rPr>
        <w:t>2020年9月8日，全国抗击新冠肺炎疫情表彰大会在北京人民大会堂隆重举行。习近平总书记发表重要讲话。他指出，面对突如其来的严重疫情，中国人民风雨同舟、众志成城，举全国之力实施规模空前的生命大救援。实践再次证明，中国共产党所具有的无比坚强的领导力，是风雨来袭时中国人民最可靠的主心骨。</w:t>
      </w:r>
      <w:r>
        <w:rPr>
          <w:rFonts w:hint="eastAsia" w:ascii="宋体" w:hAnsi="宋体" w:eastAsia="宋体" w:cs="宋体"/>
          <w:szCs w:val="21"/>
          <w:lang w:eastAsia="zh-CN"/>
        </w:rPr>
        <w:t>从</w:t>
      </w:r>
      <w:r>
        <w:rPr>
          <w:rFonts w:hint="eastAsia" w:ascii="宋体" w:hAnsi="宋体" w:cs="宋体"/>
          <w:szCs w:val="21"/>
          <w:lang w:eastAsia="zh-CN"/>
        </w:rPr>
        <w:t>习近平</w:t>
      </w:r>
      <w:r>
        <w:rPr>
          <w:rFonts w:hint="eastAsia" w:ascii="宋体" w:hAnsi="宋体" w:eastAsia="宋体" w:cs="宋体"/>
          <w:szCs w:val="21"/>
          <w:lang w:eastAsia="zh-CN"/>
        </w:rPr>
        <w:t>总书记的讲话中，你感受到</w:t>
      </w:r>
      <w:r>
        <w:rPr>
          <w:rFonts w:hint="eastAsia" w:ascii="宋体" w:hAnsi="宋体"/>
          <w:color w:val="auto"/>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宋体" w:hAnsi="宋体"/>
          <w:szCs w:val="21"/>
          <w:lang w:val="en-US" w:eastAsia="zh-CN"/>
        </w:rPr>
      </w:pPr>
      <w:r>
        <w:rPr>
          <w:rFonts w:ascii="宋体" w:hAnsi="宋体"/>
          <w:szCs w:val="21"/>
        </w:rPr>
        <w:t>①</w:t>
      </w:r>
      <w:r>
        <w:rPr>
          <w:rFonts w:hint="eastAsia" w:ascii="宋体" w:hAnsi="宋体"/>
          <w:szCs w:val="21"/>
          <w:lang w:eastAsia="zh-CN"/>
        </w:rPr>
        <w:t>中国人民</w:t>
      </w:r>
      <w:r>
        <w:rPr>
          <w:rFonts w:hint="eastAsia" w:ascii="宋体" w:hAnsi="宋体"/>
          <w:szCs w:val="21"/>
        </w:rPr>
        <w:t>弘扬</w:t>
      </w:r>
      <w:r>
        <w:rPr>
          <w:rFonts w:hint="eastAsia" w:ascii="宋体" w:hAnsi="宋体"/>
          <w:szCs w:val="21"/>
          <w:lang w:eastAsia="zh-CN"/>
        </w:rPr>
        <w:t>了</w:t>
      </w:r>
      <w:r>
        <w:rPr>
          <w:rFonts w:hint="eastAsia" w:ascii="宋体" w:hAnsi="宋体"/>
          <w:szCs w:val="21"/>
        </w:rPr>
        <w:t>以改革创新为核心的伟大民族精神</w:t>
      </w:r>
      <w:r>
        <w:rPr>
          <w:rFonts w:hint="eastAsia" w:ascii="宋体" w:hAnsi="宋体"/>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宋体" w:hAnsi="宋体" w:eastAsia="宋体"/>
          <w:szCs w:val="21"/>
          <w:lang w:eastAsia="zh-CN"/>
        </w:rPr>
      </w:pPr>
      <w:r>
        <w:rPr>
          <w:rFonts w:ascii="宋体" w:hAnsi="宋体"/>
          <w:szCs w:val="21"/>
        </w:rPr>
        <w:t>②</w:t>
      </w:r>
      <w:r>
        <w:rPr>
          <w:rFonts w:hint="eastAsia" w:ascii="宋体" w:hAnsi="宋体"/>
          <w:szCs w:val="21"/>
          <w:lang w:eastAsia="zh-CN"/>
        </w:rPr>
        <w:t>中国共产党是中国特色社会主义事业的领导核心</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eastAsia" w:ascii="宋体" w:hAnsi="宋体"/>
          <w:szCs w:val="21"/>
          <w:lang w:val="en-US" w:eastAsia="zh-CN"/>
        </w:rPr>
      </w:pPr>
      <w:r>
        <w:rPr>
          <w:rFonts w:ascii="宋体" w:hAnsi="宋体"/>
          <w:szCs w:val="21"/>
        </w:rPr>
        <w:t>③</w:t>
      </w:r>
      <w:r>
        <w:rPr>
          <w:rFonts w:hint="eastAsia" w:ascii="宋体" w:hAnsi="宋体"/>
          <w:szCs w:val="21"/>
          <w:lang w:eastAsia="zh-CN"/>
        </w:rPr>
        <w:t>中国人民</w:t>
      </w:r>
      <w:r>
        <w:rPr>
          <w:rFonts w:hint="eastAsia" w:ascii="宋体" w:hAnsi="宋体"/>
          <w:szCs w:val="21"/>
        </w:rPr>
        <w:t>弘扬</w:t>
      </w:r>
      <w:r>
        <w:rPr>
          <w:rFonts w:hint="eastAsia" w:ascii="宋体" w:hAnsi="宋体"/>
          <w:szCs w:val="21"/>
          <w:lang w:eastAsia="zh-CN"/>
        </w:rPr>
        <w:t>了</w:t>
      </w:r>
      <w:r>
        <w:rPr>
          <w:rFonts w:hint="eastAsia" w:ascii="宋体" w:hAnsi="宋体"/>
          <w:szCs w:val="21"/>
        </w:rPr>
        <w:t>社会主义核心价值观，增强</w:t>
      </w:r>
      <w:r>
        <w:rPr>
          <w:rFonts w:hint="eastAsia" w:ascii="宋体" w:hAnsi="宋体"/>
          <w:szCs w:val="21"/>
          <w:lang w:eastAsia="zh-CN"/>
        </w:rPr>
        <w:t>了</w:t>
      </w:r>
      <w:r>
        <w:rPr>
          <w:rFonts w:hint="eastAsia" w:ascii="宋体" w:hAnsi="宋体"/>
          <w:szCs w:val="21"/>
        </w:rPr>
        <w:t>民族凝聚力</w:t>
      </w:r>
      <w:r>
        <w:rPr>
          <w:rFonts w:hint="eastAsia" w:ascii="宋体" w:hAnsi="宋体"/>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ascii="宋体" w:hAnsi="宋体"/>
          <w:szCs w:val="21"/>
        </w:rPr>
      </w:pPr>
      <w:r>
        <w:rPr>
          <w:rFonts w:ascii="宋体" w:hAnsi="宋体"/>
          <w:szCs w:val="21"/>
        </w:rPr>
        <w:t>④</w:t>
      </w:r>
      <w:r>
        <w:rPr>
          <w:rFonts w:hint="eastAsia" w:ascii="宋体" w:hAnsi="宋体"/>
          <w:szCs w:val="21"/>
          <w:lang w:eastAsia="zh-CN"/>
        </w:rPr>
        <w:t>中国人民</w:t>
      </w:r>
      <w:r>
        <w:rPr>
          <w:rFonts w:hint="eastAsia" w:ascii="宋体" w:hAnsi="宋体"/>
          <w:szCs w:val="21"/>
        </w:rPr>
        <w:t>构筑</w:t>
      </w:r>
      <w:r>
        <w:rPr>
          <w:rFonts w:hint="eastAsia" w:ascii="宋体" w:hAnsi="宋体"/>
          <w:szCs w:val="21"/>
          <w:lang w:eastAsia="zh-CN"/>
        </w:rPr>
        <w:t>了</w:t>
      </w:r>
      <w:r>
        <w:rPr>
          <w:rFonts w:hint="eastAsia" w:ascii="宋体" w:hAnsi="宋体"/>
          <w:szCs w:val="21"/>
        </w:rPr>
        <w:t>中国价值、弘扬</w:t>
      </w:r>
      <w:r>
        <w:rPr>
          <w:rFonts w:hint="eastAsia" w:ascii="宋体" w:hAnsi="宋体"/>
          <w:szCs w:val="21"/>
          <w:lang w:eastAsia="zh-CN"/>
        </w:rPr>
        <w:t>了</w:t>
      </w:r>
      <w:r>
        <w:rPr>
          <w:rFonts w:hint="eastAsia" w:ascii="宋体" w:hAnsi="宋体"/>
          <w:szCs w:val="21"/>
        </w:rPr>
        <w:t>中国精神、凝聚</w:t>
      </w:r>
      <w:r>
        <w:rPr>
          <w:rFonts w:hint="eastAsia" w:ascii="宋体" w:hAnsi="宋体"/>
          <w:szCs w:val="21"/>
          <w:lang w:eastAsia="zh-CN"/>
        </w:rPr>
        <w:t>了</w:t>
      </w:r>
      <w:r>
        <w:rPr>
          <w:rFonts w:hint="eastAsia" w:ascii="宋体" w:hAnsi="宋体"/>
          <w:szCs w:val="21"/>
        </w:rPr>
        <w:t>中国力量</w:t>
      </w:r>
    </w:p>
    <w:p>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240" w:lineRule="auto"/>
        <w:ind w:firstLine="210" w:firstLineChars="100"/>
        <w:jc w:val="left"/>
        <w:textAlignment w:val="auto"/>
        <w:outlineLvl w:val="9"/>
        <w:rPr>
          <w:rFonts w:hint="eastAsia" w:ascii="宋体" w:hAnsi="宋体" w:eastAsia="宋体"/>
          <w:color w:val="auto"/>
          <w:lang w:val="en-US" w:eastAsia="zh-CN"/>
        </w:rPr>
      </w:pPr>
      <w:r>
        <w:rPr>
          <w:rFonts w:hint="eastAsia" w:ascii="宋体" w:hAnsi="宋体"/>
          <w:szCs w:val="21"/>
        </w:rPr>
        <w:t>A</w:t>
      </w:r>
      <w:r>
        <w:rPr>
          <w:rFonts w:hint="eastAsia" w:ascii="宋体" w:hAnsi="宋体"/>
          <w:szCs w:val="21"/>
          <w:lang w:val="en-US" w:eastAsia="zh-CN"/>
        </w:rPr>
        <w:t>.</w:t>
      </w:r>
      <w:r>
        <w:rPr>
          <w:rFonts w:ascii="宋体" w:hAnsi="宋体"/>
          <w:szCs w:val="21"/>
        </w:rPr>
        <w:t>①②</w:t>
      </w:r>
      <w:r>
        <w:rPr>
          <w:rFonts w:hint="eastAsia" w:ascii="宋体" w:hAnsi="宋体"/>
          <w:szCs w:val="21"/>
          <w:lang w:eastAsia="zh-CN"/>
        </w:rPr>
        <w:t>③</w:t>
      </w:r>
      <w:r>
        <w:rPr>
          <w:rFonts w:ascii="宋体" w:hAnsi="宋体"/>
          <w:szCs w:val="21"/>
        </w:rPr>
        <w:tab/>
      </w:r>
      <w:r>
        <w:rPr>
          <w:rFonts w:hint="eastAsia" w:ascii="宋体" w:hAnsi="宋体"/>
          <w:szCs w:val="21"/>
          <w:lang w:val="en-US" w:eastAsia="zh-CN"/>
        </w:rPr>
        <w:t xml:space="preserve"> </w:t>
      </w:r>
      <w:r>
        <w:rPr>
          <w:rFonts w:hint="eastAsia" w:ascii="宋体" w:hAnsi="宋体"/>
          <w:szCs w:val="21"/>
        </w:rPr>
        <w:t>B</w:t>
      </w:r>
      <w:r>
        <w:rPr>
          <w:rFonts w:hint="eastAsia" w:ascii="宋体" w:hAnsi="宋体"/>
          <w:szCs w:val="21"/>
          <w:lang w:val="en-US" w:eastAsia="zh-CN"/>
        </w:rPr>
        <w:t>.</w:t>
      </w:r>
      <w:r>
        <w:rPr>
          <w:rFonts w:hint="eastAsia" w:ascii="宋体" w:hAnsi="宋体"/>
          <w:szCs w:val="21"/>
          <w:lang w:eastAsia="zh-CN"/>
        </w:rPr>
        <w:t>①</w:t>
      </w:r>
      <w:r>
        <w:rPr>
          <w:rFonts w:ascii="宋体" w:hAnsi="宋体"/>
          <w:szCs w:val="21"/>
        </w:rPr>
        <w:t>③④</w:t>
      </w:r>
      <w:r>
        <w:rPr>
          <w:rFonts w:ascii="宋体" w:hAnsi="宋体"/>
          <w:szCs w:val="21"/>
        </w:rPr>
        <w:tab/>
      </w:r>
      <w:r>
        <w:rPr>
          <w:rFonts w:hint="eastAsia" w:ascii="宋体" w:hAnsi="宋体"/>
          <w:szCs w:val="21"/>
        </w:rPr>
        <w:t>C</w:t>
      </w:r>
      <w:r>
        <w:rPr>
          <w:rFonts w:hint="eastAsia" w:ascii="宋体" w:hAnsi="宋体"/>
          <w:szCs w:val="21"/>
          <w:lang w:val="en-US" w:eastAsia="zh-CN"/>
        </w:rPr>
        <w:t>.</w:t>
      </w:r>
      <w:r>
        <w:rPr>
          <w:rFonts w:hint="eastAsia" w:ascii="宋体" w:hAnsi="宋体"/>
          <w:szCs w:val="21"/>
          <w:lang w:eastAsia="zh-CN"/>
        </w:rPr>
        <w:t>①</w:t>
      </w:r>
      <w:r>
        <w:rPr>
          <w:rFonts w:ascii="宋体" w:hAnsi="宋体"/>
          <w:szCs w:val="21"/>
        </w:rPr>
        <w:t>②④</w:t>
      </w:r>
      <w:r>
        <w:rPr>
          <w:rFonts w:ascii="宋体" w:hAnsi="宋体"/>
          <w:szCs w:val="21"/>
        </w:rPr>
        <w:tab/>
      </w:r>
      <w:r>
        <w:rPr>
          <w:rFonts w:hint="eastAsia" w:ascii="宋体" w:hAnsi="宋体"/>
          <w:color w:val="auto"/>
          <w:szCs w:val="21"/>
        </w:rPr>
        <w:t>D</w:t>
      </w:r>
      <w:r>
        <w:rPr>
          <w:rFonts w:hint="eastAsia" w:ascii="宋体" w:hAnsi="宋体"/>
          <w:color w:val="auto"/>
          <w:szCs w:val="21"/>
          <w:lang w:val="en-US" w:eastAsia="zh-CN"/>
        </w:rPr>
        <w:t>.</w:t>
      </w:r>
      <w:r>
        <w:rPr>
          <w:rFonts w:hint="eastAsia" w:ascii="宋体" w:hAnsi="宋体"/>
          <w:color w:val="auto"/>
          <w:szCs w:val="21"/>
          <w:lang w:eastAsia="zh-CN"/>
        </w:rPr>
        <w:t>②</w:t>
      </w:r>
      <w:r>
        <w:rPr>
          <w:rFonts w:ascii="宋体" w:hAnsi="宋体"/>
          <w:color w:val="auto"/>
          <w:szCs w:val="21"/>
        </w:rPr>
        <w:t>③</w:t>
      </w:r>
      <w:r>
        <w:rPr>
          <w:rFonts w:hint="eastAsia" w:ascii="宋体" w:hAnsi="宋体"/>
          <w:color w:val="auto"/>
          <w:szCs w:val="21"/>
          <w:lang w:eastAsia="zh-CN"/>
        </w:rPr>
        <w:t>④</w:t>
      </w:r>
    </w:p>
    <w:p>
      <w:pPr>
        <w:keepNext w:val="0"/>
        <w:keepLines w:val="0"/>
        <w:pageBreakBefore w:val="0"/>
        <w:widowControl w:val="0"/>
        <w:kinsoku/>
        <w:wordWrap/>
        <w:overflowPunct/>
        <w:topLinePunct w:val="0"/>
        <w:autoSpaceDE/>
        <w:autoSpaceDN/>
        <w:bidi w:val="0"/>
        <w:adjustRightInd/>
        <w:snapToGrid/>
        <w:spacing w:line="240" w:lineRule="auto"/>
        <w:ind w:left="210" w:hanging="210" w:hangingChars="100"/>
        <w:textAlignment w:val="auto"/>
        <w:outlineLvl w:val="9"/>
        <w:rPr>
          <w:rFonts w:hint="default" w:ascii="宋体" w:hAnsi="宋体" w:cs="宋体"/>
          <w:kern w:val="0"/>
          <w:szCs w:val="21"/>
          <w:lang w:val="en-US" w:eastAsia="zh-CN"/>
        </w:rPr>
      </w:pPr>
      <w:r>
        <w:rPr>
          <w:rFonts w:hint="eastAsia" w:ascii="宋体" w:hAnsi="宋体"/>
          <w:b w:val="0"/>
          <w:bCs w:val="0"/>
          <w:color w:val="auto"/>
          <w:szCs w:val="21"/>
          <w:lang w:val="en-US" w:eastAsia="zh-CN"/>
        </w:rPr>
        <w:t>9.</w:t>
      </w:r>
      <w:r>
        <w:rPr>
          <w:rFonts w:hint="eastAsia" w:ascii="华文楷体" w:hAnsi="华文楷体" w:eastAsia="华文楷体" w:cs="华文楷体"/>
          <w:szCs w:val="21"/>
          <w:lang w:val="en-US" w:eastAsia="zh-CN"/>
        </w:rPr>
        <w:t>文翁、司马相如、张拭、李调元等被评为巴渝历史名人，作为巴蜀文化杰出代表的他们，在中华历史文化长河中开创了多个第一，人格魅力光照千秋，功绩成就影响至今。</w:t>
      </w:r>
      <w:r>
        <w:rPr>
          <w:rFonts w:hint="eastAsia" w:asciiTheme="majorEastAsia" w:hAnsiTheme="majorEastAsia" w:eastAsiaTheme="majorEastAsia" w:cstheme="majorEastAsia"/>
          <w:szCs w:val="21"/>
          <w:lang w:val="en-US" w:eastAsia="zh-CN"/>
        </w:rPr>
        <w:t>开展历史名人评选活动，有利于</w:t>
      </w:r>
      <w:r>
        <w:rPr>
          <w:rFonts w:hint="eastAsia" w:asciiTheme="majorEastAsia" w:hAnsiTheme="majorEastAsia" w:eastAsiaTheme="majorEastAsia" w:cstheme="majorEastAsia"/>
          <w:color w:val="auto"/>
          <w:lang w:val="en-US" w:eastAsia="zh-CN"/>
        </w:rPr>
        <w:t>（</w:t>
      </w:r>
      <w:r>
        <w:rPr>
          <w:rFonts w:hint="eastAsia" w:ascii="宋体" w:hAnsi="宋体"/>
          <w:color w:val="auto"/>
          <w:lang w:val="en-US" w:eastAsia="zh-CN"/>
        </w:rPr>
        <w:t xml:space="preserve">    ）</w:t>
      </w:r>
    </w:p>
    <w:p>
      <w:pPr>
        <w:keepNext w:val="0"/>
        <w:keepLines w:val="0"/>
        <w:pageBreakBefore w:val="0"/>
        <w:widowControl w:val="0"/>
        <w:numPr>
          <w:ilvl w:val="0"/>
          <w:numId w:val="0"/>
        </w:numPr>
        <w:tabs>
          <w:tab w:val="left" w:pos="2552"/>
          <w:tab w:val="left" w:pos="4678"/>
          <w:tab w:val="left" w:pos="6663"/>
        </w:tabs>
        <w:kinsoku/>
        <w:wordWrap/>
        <w:overflowPunct/>
        <w:topLinePunct w:val="0"/>
        <w:bidi w:val="0"/>
        <w:adjustRightInd/>
        <w:snapToGrid/>
        <w:spacing w:line="240" w:lineRule="auto"/>
        <w:ind w:firstLine="210" w:firstLineChars="100"/>
        <w:jc w:val="both"/>
        <w:textAlignment w:val="auto"/>
        <w:outlineLvl w:val="9"/>
        <w:rPr>
          <w:rFonts w:hint="eastAsia" w:ascii="宋体" w:hAnsi="宋体" w:cs="宋体"/>
          <w:kern w:val="0"/>
          <w:szCs w:val="21"/>
          <w:lang w:val="en-US" w:eastAsia="zh-CN"/>
        </w:rPr>
      </w:pPr>
      <w:r>
        <w:rPr>
          <w:rFonts w:hint="eastAsia" w:ascii="宋体" w:hAnsi="宋体" w:cs="宋体"/>
          <w:kern w:val="0"/>
          <w:szCs w:val="21"/>
          <w:lang w:val="en-US" w:eastAsia="zh-CN"/>
        </w:rPr>
        <w:t xml:space="preserve">①更好地传承和延续巴蜀文化血脉      ②激发巴渝人民的自信心和自豪感  </w:t>
      </w:r>
    </w:p>
    <w:p>
      <w:pPr>
        <w:keepNext w:val="0"/>
        <w:keepLines w:val="0"/>
        <w:pageBreakBefore w:val="0"/>
        <w:widowControl w:val="0"/>
        <w:numPr>
          <w:ilvl w:val="0"/>
          <w:numId w:val="0"/>
        </w:numPr>
        <w:tabs>
          <w:tab w:val="left" w:pos="2552"/>
          <w:tab w:val="left" w:pos="4678"/>
          <w:tab w:val="left" w:pos="6663"/>
        </w:tabs>
        <w:kinsoku/>
        <w:wordWrap/>
        <w:overflowPunct/>
        <w:topLinePunct w:val="0"/>
        <w:bidi w:val="0"/>
        <w:adjustRightInd/>
        <w:snapToGrid/>
        <w:spacing w:line="240" w:lineRule="auto"/>
        <w:ind w:firstLine="210" w:firstLineChars="100"/>
        <w:jc w:val="both"/>
        <w:textAlignment w:val="auto"/>
        <w:outlineLvl w:val="9"/>
        <w:rPr>
          <w:rFonts w:hint="default" w:ascii="宋体" w:hAnsi="宋体" w:cs="宋体"/>
          <w:color w:val="auto"/>
          <w:kern w:val="0"/>
          <w:szCs w:val="21"/>
          <w:lang w:val="en-US" w:eastAsia="zh-CN"/>
        </w:rPr>
      </w:pPr>
      <w:r>
        <w:rPr>
          <w:rFonts w:hint="eastAsia" w:ascii="宋体" w:hAnsi="宋体" w:cs="宋体"/>
          <w:kern w:val="0"/>
          <w:szCs w:val="21"/>
          <w:lang w:val="en-US" w:eastAsia="zh-CN"/>
        </w:rPr>
        <w:t>③为巴渝振兴和发展提供精神动力</w:t>
      </w:r>
      <w:r>
        <w:rPr>
          <w:rFonts w:hint="eastAsia" w:ascii="宋体" w:hAnsi="宋体" w:cs="宋体"/>
          <w:color w:val="auto"/>
          <w:kern w:val="0"/>
          <w:szCs w:val="21"/>
          <w:lang w:val="en-US" w:eastAsia="zh-CN"/>
        </w:rPr>
        <w:t xml:space="preserve">      ④促进巴渝文化和其他文化融合发展</w:t>
      </w:r>
    </w:p>
    <w:p>
      <w:pPr>
        <w:keepNext w:val="0"/>
        <w:keepLines w:val="0"/>
        <w:pageBreakBefore w:val="0"/>
        <w:numPr>
          <w:ilvl w:val="0"/>
          <w:numId w:val="0"/>
        </w:numPr>
        <w:tabs>
          <w:tab w:val="left" w:pos="2552"/>
          <w:tab w:val="left" w:pos="4678"/>
          <w:tab w:val="left" w:pos="6663"/>
        </w:tabs>
        <w:kinsoku/>
        <w:wordWrap/>
        <w:overflowPunct/>
        <w:topLinePunct w:val="0"/>
        <w:bidi w:val="0"/>
        <w:adjustRightInd/>
        <w:snapToGrid/>
        <w:spacing w:line="240" w:lineRule="auto"/>
        <w:ind w:firstLine="210" w:firstLineChars="100"/>
        <w:textAlignment w:val="auto"/>
        <w:outlineLvl w:val="9"/>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A.①②③           B.①②④            C.②③④          D.①③④</w:t>
      </w:r>
    </w:p>
    <w:p>
      <w:pPr>
        <w:keepNext w:val="0"/>
        <w:keepLines w:val="0"/>
        <w:pageBreakBefore w:val="0"/>
        <w:widowControl/>
        <w:kinsoku/>
        <w:wordWrap/>
        <w:overflowPunct/>
        <w:topLinePunct w:val="0"/>
        <w:bidi w:val="0"/>
        <w:snapToGrid/>
        <w:spacing w:line="240" w:lineRule="auto"/>
        <w:ind w:left="210" w:hanging="210" w:hangingChars="100"/>
        <w:jc w:val="left"/>
        <w:outlineLvl w:val="9"/>
        <w:rPr>
          <w:rFonts w:ascii="宋体" w:hAnsi="宋体"/>
          <w:color w:val="auto"/>
          <w:szCs w:val="21"/>
        </w:rPr>
      </w:pPr>
      <w:r>
        <w:rPr>
          <w:rFonts w:hint="eastAsia" w:ascii="宋体" w:hAnsi="宋体"/>
          <w:b w:val="0"/>
          <w:bCs w:val="0"/>
          <w:color w:val="auto"/>
          <w:szCs w:val="21"/>
          <w:lang w:val="en-US" w:eastAsia="zh-CN"/>
        </w:rPr>
        <w:t>10.</w:t>
      </w:r>
      <w:r>
        <w:rPr>
          <w:rFonts w:hint="eastAsia" w:ascii="华文楷体" w:hAnsi="华文楷体" w:eastAsia="华文楷体" w:cs="华文楷体"/>
          <w:szCs w:val="21"/>
          <w:lang w:val="en-US" w:eastAsia="zh-CN"/>
        </w:rPr>
        <w:t>2020年是决胜脱贫攻坚战和全面建成小康社会的收官之年，欠发达民族地区的脱贫攻坚任务更为艰巨。在党中央和国务院的领导下，各地进一步合力推进对口支援工作，支持民族地区脱贫攻坚，民族地区经济社会得到了巨大发展。</w:t>
      </w:r>
      <w:r>
        <w:rPr>
          <w:rFonts w:hint="eastAsia" w:asciiTheme="majorEastAsia" w:hAnsiTheme="majorEastAsia" w:eastAsiaTheme="majorEastAsia" w:cstheme="majorEastAsia"/>
          <w:color w:val="auto"/>
          <w:szCs w:val="21"/>
          <w:lang w:val="en-US" w:eastAsia="zh-CN"/>
        </w:rPr>
        <w:t>这表明</w:t>
      </w:r>
      <w:r>
        <w:rPr>
          <w:rFonts w:hint="eastAsia" w:ascii="宋体" w:hAnsi="宋体"/>
          <w:color w:val="auto"/>
          <w:szCs w:val="21"/>
        </w:rPr>
        <w:t>（　　）</w:t>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auto"/>
        <w:outlineLvl w:val="9"/>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w:t>
      </w:r>
      <w:r>
        <w:rPr>
          <w:rFonts w:hint="eastAsia" w:ascii="宋体" w:hAnsi="宋体"/>
          <w:color w:val="auto"/>
          <w:szCs w:val="21"/>
        </w:rPr>
        <w:t>民族区域自治制度是我国的根本政治制度</w:t>
      </w:r>
      <w:r>
        <w:rPr>
          <w:rFonts w:ascii="宋体" w:hAnsi="宋体"/>
          <w:color w:val="auto"/>
          <w:szCs w:val="21"/>
        </w:rPr>
        <w:tab/>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auto"/>
        <w:outlineLvl w:val="9"/>
        <w:rPr>
          <w:rFonts w:ascii="宋体" w:hAnsi="宋体"/>
          <w:color w:val="auto"/>
          <w:szCs w:val="21"/>
        </w:rPr>
      </w:pPr>
      <w:r>
        <w:rPr>
          <w:rFonts w:hint="eastAsia" w:ascii="宋体" w:hAnsi="宋体"/>
          <w:color w:val="auto"/>
          <w:szCs w:val="21"/>
        </w:rPr>
        <w:t>B</w:t>
      </w:r>
      <w:r>
        <w:rPr>
          <w:rFonts w:hint="eastAsia" w:ascii="宋体" w:hAnsi="宋体"/>
          <w:color w:val="auto"/>
          <w:szCs w:val="21"/>
          <w:lang w:val="en-US" w:eastAsia="zh-CN"/>
        </w:rPr>
        <w:t>.在我国各民族的政治地位一律平等</w:t>
      </w:r>
      <w:r>
        <w:rPr>
          <w:rFonts w:ascii="宋体" w:hAnsi="宋体"/>
          <w:color w:val="auto"/>
          <w:szCs w:val="21"/>
        </w:rPr>
        <w:tab/>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auto"/>
        <w:outlineLvl w:val="9"/>
        <w:rPr>
          <w:rFonts w:hint="eastAsia" w:ascii="宋体" w:hAnsi="宋体"/>
          <w:szCs w:val="21"/>
          <w:lang w:val="en-US" w:eastAsia="zh-CN"/>
        </w:rPr>
      </w:pPr>
      <w:r>
        <w:rPr>
          <w:rFonts w:hint="eastAsia" w:ascii="宋体" w:hAnsi="宋体"/>
          <w:szCs w:val="21"/>
        </w:rPr>
        <w:t>C</w:t>
      </w:r>
      <w:r>
        <w:rPr>
          <w:rFonts w:hint="eastAsia" w:ascii="宋体" w:hAnsi="宋体"/>
          <w:szCs w:val="21"/>
          <w:lang w:val="en-US" w:eastAsia="zh-CN"/>
        </w:rPr>
        <w:t>.</w:t>
      </w:r>
      <w:r>
        <w:rPr>
          <w:rFonts w:hint="eastAsia" w:ascii="宋体" w:hAnsi="宋体"/>
          <w:szCs w:val="21"/>
        </w:rPr>
        <w:t>我国</w:t>
      </w:r>
      <w:r>
        <w:rPr>
          <w:rFonts w:hint="eastAsia" w:ascii="宋体" w:hAnsi="宋体"/>
          <w:szCs w:val="21"/>
          <w:lang w:val="en-US" w:eastAsia="zh-CN"/>
        </w:rPr>
        <w:t>坚持</w:t>
      </w:r>
      <w:r>
        <w:rPr>
          <w:rFonts w:hint="eastAsia" w:ascii="宋体" w:hAnsi="宋体"/>
          <w:szCs w:val="21"/>
        </w:rPr>
        <w:t>民族平等、团结和各民族共同繁荣</w:t>
      </w:r>
      <w:r>
        <w:rPr>
          <w:rFonts w:hint="eastAsia" w:ascii="宋体" w:hAnsi="宋体"/>
          <w:szCs w:val="21"/>
          <w:lang w:eastAsia="zh-CN"/>
        </w:rPr>
        <w:t>的</w:t>
      </w:r>
      <w:r>
        <w:rPr>
          <w:rFonts w:hint="eastAsia" w:ascii="宋体" w:hAnsi="宋体"/>
          <w:szCs w:val="21"/>
          <w:lang w:val="en-US" w:eastAsia="zh-CN"/>
        </w:rPr>
        <w:t>原则</w:t>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auto"/>
        <w:outlineLvl w:val="9"/>
        <w:rPr>
          <w:rFonts w:hint="default" w:ascii="宋体" w:hAnsi="宋体" w:eastAsia="宋体"/>
          <w:szCs w:val="21"/>
          <w:lang w:val="en-US" w:eastAsia="zh-CN"/>
        </w:rPr>
      </w:pPr>
      <w:r>
        <w:rPr>
          <w:rFonts w:hint="eastAsia" w:ascii="宋体" w:hAnsi="宋体"/>
          <w:szCs w:val="21"/>
        </w:rPr>
        <w:t>D</w:t>
      </w:r>
      <w:r>
        <w:rPr>
          <w:rFonts w:hint="eastAsia" w:ascii="宋体" w:hAnsi="宋体"/>
          <w:szCs w:val="21"/>
          <w:lang w:val="en-US" w:eastAsia="zh-CN"/>
        </w:rPr>
        <w:t>.民族地区经济社会的发展完全依靠国家的帮助和支持</w:t>
      </w:r>
    </w:p>
    <w:p>
      <w:pPr>
        <w:keepNext w:val="0"/>
        <w:keepLines w:val="0"/>
        <w:pageBreakBefore w:val="0"/>
        <w:tabs>
          <w:tab w:val="left" w:pos="332"/>
        </w:tabs>
        <w:kinsoku/>
        <w:wordWrap/>
        <w:overflowPunct/>
        <w:topLinePunct w:val="0"/>
        <w:autoSpaceDE w:val="0"/>
        <w:autoSpaceDN w:val="0"/>
        <w:bidi w:val="0"/>
        <w:adjustRightInd/>
        <w:snapToGrid/>
        <w:spacing w:before="43" w:line="240" w:lineRule="auto"/>
        <w:ind w:left="210" w:right="217" w:hanging="210" w:hangingChars="100"/>
        <w:textAlignment w:val="auto"/>
        <w:outlineLvl w:val="9"/>
        <w:rPr>
          <w:rFonts w:hint="eastAsia" w:ascii="宋体" w:hAnsi="宋体"/>
          <w:color w:val="auto"/>
          <w:szCs w:val="21"/>
        </w:rPr>
      </w:pPr>
      <w:r>
        <w:rPr>
          <w:rFonts w:hint="eastAsia" w:ascii="宋体" w:hAnsi="宋体"/>
          <w:b w:val="0"/>
          <w:bCs w:val="0"/>
          <w:color w:val="auto"/>
          <w:szCs w:val="21"/>
          <w:lang w:val="en-US" w:eastAsia="zh-CN"/>
        </w:rPr>
        <w:t>11.</w:t>
      </w:r>
      <w:r>
        <w:rPr>
          <w:rFonts w:hint="eastAsia" w:ascii="楷体" w:hAnsi="楷体" w:eastAsia="楷体" w:cs="Arial"/>
          <w:szCs w:val="21"/>
          <w:lang w:val="en-US" w:eastAsia="zh-CN"/>
        </w:rPr>
        <w:t>2020年1月1日起，《中华人民共和国外商投资法》正式施行。这部法律包括设立负面清单管理制度（告诉投资者哪些不能做），准入前国民待遇，确保内外资企业平等待遇，建立健全外商投资服务体系等，被简称为外商投资的“保护法”与“促进法”。</w:t>
      </w:r>
      <w:r>
        <w:rPr>
          <w:rFonts w:hint="eastAsia" w:asciiTheme="majorEastAsia" w:hAnsiTheme="majorEastAsia" w:eastAsiaTheme="majorEastAsia" w:cstheme="majorEastAsia"/>
          <w:szCs w:val="21"/>
          <w:lang w:val="en-US" w:eastAsia="zh-CN"/>
        </w:rPr>
        <w:t>关于这</w:t>
      </w:r>
      <w:r>
        <w:rPr>
          <w:rFonts w:hint="eastAsia" w:asciiTheme="minorEastAsia" w:hAnsiTheme="minorEastAsia" w:eastAsiaTheme="minorEastAsia" w:cstheme="minorEastAsia"/>
          <w:szCs w:val="21"/>
          <w:lang w:val="en-US" w:eastAsia="zh-CN"/>
        </w:rPr>
        <w:t>部法律说法</w:t>
      </w:r>
      <w:r>
        <w:rPr>
          <w:rFonts w:hint="eastAsia" w:asciiTheme="minorEastAsia" w:hAnsiTheme="minorEastAsia" w:eastAsiaTheme="minorEastAsia" w:cstheme="minorEastAsia"/>
          <w:szCs w:val="21"/>
          <w:em w:val="dot"/>
          <w:lang w:val="en-US" w:eastAsia="zh-CN"/>
        </w:rPr>
        <w:t>不正确</w:t>
      </w:r>
      <w:r>
        <w:rPr>
          <w:rFonts w:hint="eastAsia" w:asciiTheme="minorEastAsia" w:hAnsiTheme="minorEastAsia" w:eastAsiaTheme="minorEastAsia" w:cstheme="minorEastAsia"/>
          <w:szCs w:val="21"/>
          <w:lang w:val="en-US" w:eastAsia="zh-CN"/>
        </w:rPr>
        <w:t>的是</w:t>
      </w:r>
      <w:r>
        <w:rPr>
          <w:rFonts w:hint="eastAsia" w:ascii="宋体" w:hAnsi="宋体"/>
          <w:color w:val="auto"/>
          <w:szCs w:val="21"/>
        </w:rPr>
        <w:t>（　　）</w:t>
      </w:r>
    </w:p>
    <w:p>
      <w:pPr>
        <w:pStyle w:val="2"/>
        <w:keepNext w:val="0"/>
        <w:keepLines w:val="0"/>
        <w:pageBreakBefore w:val="0"/>
        <w:kinsoku/>
        <w:wordWrap/>
        <w:overflowPunct/>
        <w:topLinePunct w:val="0"/>
        <w:bidi w:val="0"/>
        <w:snapToGrid/>
        <w:spacing w:line="240" w:lineRule="auto"/>
        <w:ind w:left="210" w:leftChars="100" w:firstLine="0" w:firstLineChars="0"/>
        <w:outlineLvl w:val="9"/>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①符合社会发展规律，符合公平正义要求   ②是规范外商投资行为和维护良好市场经济秩序的根本活动准则  ③有利于落实全面依法治国的基本方略，实现公共利益最大化  ④出台就能保护外商合法利益，营造良好的投资环境</w:t>
      </w:r>
    </w:p>
    <w:p>
      <w:pPr>
        <w:keepNext w:val="0"/>
        <w:keepLines w:val="0"/>
        <w:pageBreakBefore w:val="0"/>
        <w:kinsoku/>
        <w:wordWrap/>
        <w:overflowPunct/>
        <w:topLinePunct w:val="0"/>
        <w:bidi w:val="0"/>
        <w:adjustRightInd/>
        <w:snapToGrid/>
        <w:spacing w:line="240" w:lineRule="auto"/>
        <w:ind w:firstLine="210" w:firstLineChars="100"/>
        <w:textAlignment w:val="auto"/>
        <w:outlineLvl w:val="9"/>
        <w:rPr>
          <w:rFonts w:hint="eastAsia" w:eastAsia="宋体"/>
          <w:lang w:val="en-US" w:eastAsia="zh-CN"/>
        </w:rPr>
      </w:pPr>
      <w:r>
        <w:rPr>
          <w:rFonts w:hint="eastAsia" w:ascii="宋体" w:hAnsi="宋体" w:eastAsia="宋体" w:cs="宋体"/>
          <w:color w:val="auto"/>
        </w:rPr>
        <w:t>A.①②</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eastAsia="宋体" w:cs="宋体"/>
          <w:color w:val="auto"/>
        </w:rPr>
        <w:t>B.①③</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eastAsia="宋体" w:cs="宋体"/>
          <w:color w:val="auto"/>
        </w:rPr>
        <w:t>C</w:t>
      </w:r>
      <w:r>
        <w:rPr>
          <w:rFonts w:ascii="宋体" w:hAnsi="宋体" w:eastAsia="宋体" w:cs="宋体"/>
          <w:color w:val="auto"/>
        </w:rPr>
        <w:t>.</w:t>
      </w:r>
      <w:r>
        <w:rPr>
          <w:rFonts w:hint="eastAsia" w:ascii="宋体" w:hAnsi="宋体" w:cs="宋体"/>
          <w:color w:val="auto"/>
          <w:lang w:val="en-US" w:eastAsia="zh-CN"/>
        </w:rPr>
        <w:t>②</w:t>
      </w:r>
      <w:r>
        <w:rPr>
          <w:rFonts w:hint="eastAsia" w:ascii="宋体" w:hAnsi="宋体" w:eastAsia="宋体" w:cs="宋体"/>
          <w:color w:val="auto"/>
        </w:rPr>
        <w:t>④</w:t>
      </w:r>
      <w:r>
        <w:rPr>
          <w:rFonts w:ascii="宋体" w:hAnsi="宋体"/>
          <w:color w:val="auto"/>
        </w:rPr>
        <w:t xml:space="preserve">      </w:t>
      </w:r>
      <w:r>
        <w:rPr>
          <w:rFonts w:hint="eastAsia" w:ascii="宋体" w:hAnsi="宋体"/>
          <w:color w:val="auto"/>
          <w:lang w:val="en-US" w:eastAsia="zh-CN"/>
        </w:rPr>
        <w:t xml:space="preserve">   </w:t>
      </w:r>
      <w:r>
        <w:rPr>
          <w:rFonts w:ascii="宋体" w:hAnsi="宋体"/>
          <w:color w:val="auto"/>
        </w:rPr>
        <w:t xml:space="preserve">  </w:t>
      </w:r>
      <w:r>
        <w:rPr>
          <w:rFonts w:hint="eastAsia" w:ascii="宋体" w:hAnsi="宋体" w:eastAsia="宋体" w:cs="宋体"/>
          <w:color w:val="auto"/>
        </w:rPr>
        <w:t>D.③④</w:t>
      </w:r>
    </w:p>
    <w:p>
      <w:pPr>
        <w:pStyle w:val="2"/>
        <w:keepNext w:val="0"/>
        <w:keepLines w:val="0"/>
        <w:pageBreakBefore w:val="0"/>
        <w:kinsoku/>
        <w:wordWrap/>
        <w:overflowPunct/>
        <w:topLinePunct w:val="0"/>
        <w:bidi w:val="0"/>
        <w:snapToGrid/>
        <w:spacing w:line="240" w:lineRule="auto"/>
        <w:outlineLvl w:val="9"/>
        <w:rPr>
          <w:rFonts w:hint="default" w:ascii="宋体" w:hAnsi="宋体" w:cs="宋体"/>
          <w:color w:val="auto"/>
          <w:kern w:val="0"/>
          <w:szCs w:val="21"/>
          <w:lang w:val="en-US" w:eastAsia="zh-CN"/>
        </w:rPr>
      </w:pPr>
    </w:p>
    <w:p>
      <w:pPr>
        <w:keepNext w:val="0"/>
        <w:keepLines w:val="0"/>
        <w:pageBreakBefore w:val="0"/>
        <w:widowControl/>
        <w:kinsoku/>
        <w:wordWrap/>
        <w:overflowPunct/>
        <w:topLinePunct w:val="0"/>
        <w:bidi w:val="0"/>
        <w:snapToGrid/>
        <w:spacing w:line="240" w:lineRule="auto"/>
        <w:ind w:left="210" w:hanging="210" w:hangingChars="100"/>
        <w:jc w:val="left"/>
        <w:outlineLvl w:val="9"/>
        <w:rPr>
          <w:rFonts w:hint="eastAsia" w:ascii="宋体" w:hAnsi="宋体" w:eastAsia="宋体" w:cs="宋体"/>
          <w:b w:val="0"/>
          <w:bCs w:val="0"/>
          <w:color w:val="auto"/>
          <w:szCs w:val="21"/>
          <w:lang w:val="en-US" w:eastAsia="zh-CN"/>
        </w:rPr>
      </w:pPr>
      <w:r>
        <w:rPr>
          <w:rFonts w:hint="eastAsia" w:ascii="华文楷体" w:hAnsi="华文楷体" w:eastAsia="华文楷体" w:cs="华文楷体"/>
          <w:b w:val="0"/>
          <w:bCs w:val="0"/>
          <w:color w:val="auto"/>
          <w:szCs w:val="21"/>
          <w:lang w:val="en-US" w:eastAsia="zh-CN"/>
        </w:rPr>
        <w:t>12.中国共产党第十九届中央委员会第五次全体会议深入分析国际国内形势，就制定国民经济和社会发展第十四个五年规划提出以下部分建议：实现更加充分更高质量就业、居民收入增长和经济增长基本同步、分配结构明显改善、多层次社会保障体系更加健全、卫生健康体系更加完善、脱贫攻坚成果巩固拓展，乡村振兴战略全面推进......</w:t>
      </w:r>
      <w:r>
        <w:rPr>
          <w:rFonts w:hint="eastAsia" w:ascii="宋体" w:hAnsi="宋体" w:eastAsia="宋体" w:cs="宋体"/>
          <w:b w:val="0"/>
          <w:bCs w:val="0"/>
          <w:color w:val="auto"/>
          <w:szCs w:val="21"/>
          <w:lang w:val="en-US" w:eastAsia="zh-CN"/>
        </w:rPr>
        <w:t>以上建议</w:t>
      </w:r>
      <w:r>
        <w:rPr>
          <w:rFonts w:hint="eastAsia" w:ascii="宋体" w:hAnsi="宋体"/>
          <w:color w:val="auto"/>
          <w:szCs w:val="21"/>
        </w:rPr>
        <w:t>（　　）</w:t>
      </w:r>
    </w:p>
    <w:p>
      <w:pPr>
        <w:keepNext w:val="0"/>
        <w:keepLines w:val="0"/>
        <w:pageBreakBefore w:val="0"/>
        <w:widowControl/>
        <w:kinsoku/>
        <w:wordWrap/>
        <w:overflowPunct/>
        <w:topLinePunct w:val="0"/>
        <w:bidi w:val="0"/>
        <w:snapToGrid/>
        <w:spacing w:line="240" w:lineRule="auto"/>
        <w:ind w:firstLine="210" w:firstLineChars="100"/>
        <w:jc w:val="left"/>
        <w:outlineLvl w:val="9"/>
        <w:rPr>
          <w:rFonts w:hint="eastAsia" w:ascii="宋体" w:hAnsi="宋体" w:cs="宋体"/>
          <w:b w:val="0"/>
          <w:bCs w:val="0"/>
          <w:color w:val="auto"/>
          <w:szCs w:val="21"/>
          <w:lang w:val="en-US" w:eastAsia="zh-CN"/>
        </w:rPr>
      </w:pPr>
      <w:r>
        <w:rPr>
          <w:rFonts w:hint="eastAsia" w:ascii="宋体" w:hAnsi="宋体" w:cs="宋体"/>
          <w:b w:val="0"/>
          <w:bCs w:val="0"/>
          <w:color w:val="auto"/>
          <w:szCs w:val="21"/>
          <w:lang w:val="en-US" w:eastAsia="zh-CN"/>
        </w:rPr>
        <w:t xml:space="preserve">①将推动收入差距的消除                  ②有助于城乡协调发展   </w:t>
      </w:r>
    </w:p>
    <w:p>
      <w:pPr>
        <w:keepNext w:val="0"/>
        <w:keepLines w:val="0"/>
        <w:pageBreakBefore w:val="0"/>
        <w:widowControl/>
        <w:kinsoku/>
        <w:wordWrap/>
        <w:overflowPunct/>
        <w:topLinePunct w:val="0"/>
        <w:bidi w:val="0"/>
        <w:snapToGrid/>
        <w:spacing w:line="240" w:lineRule="auto"/>
        <w:ind w:firstLine="210" w:firstLineChars="100"/>
        <w:jc w:val="left"/>
        <w:outlineLvl w:val="9"/>
        <w:rPr>
          <w:rFonts w:hint="default" w:ascii="宋体" w:hAnsi="宋体" w:eastAsia="宋体" w:cs="宋体"/>
          <w:b w:val="0"/>
          <w:bCs w:val="0"/>
          <w:color w:val="auto"/>
          <w:szCs w:val="21"/>
          <w:lang w:val="en-US" w:eastAsia="zh-CN"/>
        </w:rPr>
      </w:pPr>
      <w:r>
        <w:rPr>
          <w:rFonts w:hint="eastAsia" w:ascii="宋体" w:hAnsi="宋体" w:cs="宋体"/>
          <w:b w:val="0"/>
          <w:bCs w:val="0"/>
          <w:color w:val="auto"/>
          <w:szCs w:val="21"/>
          <w:lang w:val="en-US" w:eastAsia="zh-CN"/>
        </w:rPr>
        <w:t>③使人民在共建共享发展中有更多获得感    ④是习近平新时代中国特色社会主义思想的体现</w:t>
      </w:r>
    </w:p>
    <w:p>
      <w:pPr>
        <w:keepNext w:val="0"/>
        <w:keepLines w:val="0"/>
        <w:pageBreakBefore w:val="0"/>
        <w:numPr>
          <w:ilvl w:val="0"/>
          <w:numId w:val="0"/>
        </w:numPr>
        <w:tabs>
          <w:tab w:val="left" w:pos="2552"/>
          <w:tab w:val="left" w:pos="4678"/>
          <w:tab w:val="left" w:pos="6663"/>
        </w:tabs>
        <w:kinsoku/>
        <w:wordWrap/>
        <w:overflowPunct/>
        <w:topLinePunct w:val="0"/>
        <w:bidi w:val="0"/>
        <w:adjustRightInd/>
        <w:snapToGrid/>
        <w:spacing w:line="240" w:lineRule="auto"/>
        <w:ind w:firstLine="210" w:firstLineChars="100"/>
        <w:textAlignment w:val="auto"/>
        <w:outlineLvl w:val="9"/>
        <w:rPr>
          <w:rFonts w:hint="eastAsia" w:ascii="宋体" w:hAnsi="宋体" w:cs="宋体"/>
          <w:color w:val="auto"/>
          <w:kern w:val="0"/>
          <w:szCs w:val="21"/>
          <w:lang w:val="en-US" w:eastAsia="zh-CN"/>
        </w:rPr>
      </w:pPr>
      <w:r>
        <w:rPr>
          <w:rFonts w:hint="eastAsia" w:ascii="宋体" w:hAnsi="宋体" w:cs="宋体"/>
          <w:kern w:val="0"/>
          <w:szCs w:val="21"/>
          <w:lang w:val="en-US" w:eastAsia="zh-CN"/>
        </w:rPr>
        <w:t xml:space="preserve">A.①②③      </w:t>
      </w:r>
      <w:r>
        <w:rPr>
          <w:rFonts w:hint="eastAsia" w:ascii="宋体" w:hAnsi="宋体" w:cs="宋体"/>
          <w:color w:val="000000"/>
          <w:kern w:val="0"/>
          <w:szCs w:val="21"/>
          <w:lang w:val="en-US" w:eastAsia="zh-CN"/>
        </w:rPr>
        <w:t xml:space="preserve">      B.①②④        </w:t>
      </w:r>
      <w:r>
        <w:rPr>
          <w:rFonts w:hint="eastAsia" w:ascii="宋体" w:hAnsi="宋体" w:cs="宋体"/>
          <w:kern w:val="0"/>
          <w:szCs w:val="21"/>
          <w:lang w:val="en-US" w:eastAsia="zh-CN"/>
        </w:rPr>
        <w:t xml:space="preserve">    C.①③④          </w:t>
      </w:r>
      <w:r>
        <w:rPr>
          <w:rFonts w:hint="eastAsia" w:ascii="宋体" w:hAnsi="宋体" w:cs="宋体"/>
          <w:color w:val="auto"/>
          <w:kern w:val="0"/>
          <w:szCs w:val="21"/>
          <w:lang w:val="en-US" w:eastAsia="zh-CN"/>
        </w:rPr>
        <w:t xml:space="preserve">  D.②③④ </w:t>
      </w:r>
    </w:p>
    <w:p>
      <w:pPr>
        <w:keepNext w:val="0"/>
        <w:keepLines w:val="0"/>
        <w:pageBreakBefore w:val="0"/>
        <w:widowControl/>
        <w:numPr>
          <w:ilvl w:val="0"/>
          <w:numId w:val="2"/>
        </w:numPr>
        <w:kinsoku/>
        <w:wordWrap/>
        <w:overflowPunct/>
        <w:topLinePunct w:val="0"/>
        <w:bidi w:val="0"/>
        <w:snapToGrid/>
        <w:spacing w:line="240" w:lineRule="auto"/>
        <w:jc w:val="left"/>
        <w:outlineLvl w:val="9"/>
        <w:rPr>
          <w:rFonts w:hint="eastAsia" w:ascii="宋体" w:hAnsi="宋体"/>
          <w:b/>
          <w:bCs/>
          <w:color w:val="auto"/>
          <w:szCs w:val="21"/>
          <w:lang w:val="en-US" w:eastAsia="zh-CN"/>
        </w:rPr>
      </w:pPr>
      <w:r>
        <w:rPr>
          <w:rFonts w:hint="eastAsia" w:ascii="宋体" w:hAnsi="宋体"/>
          <w:b/>
          <w:bCs/>
          <w:color w:val="auto"/>
          <w:szCs w:val="21"/>
          <w:lang w:val="en-US" w:eastAsia="zh-CN"/>
        </w:rPr>
        <w:t>非选择题（本大题共4小题，其中13题4分，14题8分，15题6分，16题8分 ，共26分）</w:t>
      </w:r>
    </w:p>
    <w:p>
      <w:pPr>
        <w:keepNext w:val="0"/>
        <w:keepLines w:val="0"/>
        <w:pageBreakBefore w:val="0"/>
        <w:widowControl/>
        <w:numPr>
          <w:ilvl w:val="0"/>
          <w:numId w:val="0"/>
        </w:numPr>
        <w:kinsoku/>
        <w:wordWrap/>
        <w:overflowPunct/>
        <w:topLinePunct w:val="0"/>
        <w:bidi w:val="0"/>
        <w:snapToGrid/>
        <w:spacing w:line="240" w:lineRule="auto"/>
        <w:jc w:val="left"/>
        <w:outlineLvl w:val="9"/>
        <w:rPr>
          <w:rFonts w:hint="default" w:ascii="宋体" w:hAnsi="宋体"/>
          <w:b w:val="0"/>
          <w:bCs w:val="0"/>
          <w:color w:val="auto"/>
          <w:szCs w:val="21"/>
          <w:lang w:val="en-US" w:eastAsia="zh-CN"/>
        </w:rPr>
      </w:pPr>
      <w:r>
        <w:rPr>
          <w:rFonts w:hint="default" w:ascii="宋体" w:hAnsi="宋体"/>
          <w:b/>
          <w:bCs/>
          <w:color w:val="auto"/>
          <w:szCs w:val="21"/>
          <w:lang w:val="en-US" w:eastAsia="zh-CN"/>
        </w:rPr>
        <w:drawing>
          <wp:anchor distT="0" distB="0" distL="114300" distR="114300" simplePos="0" relativeHeight="251665408" behindDoc="1" locked="0" layoutInCell="1" allowOverlap="1">
            <wp:simplePos x="0" y="0"/>
            <wp:positionH relativeFrom="column">
              <wp:posOffset>3585845</wp:posOffset>
            </wp:positionH>
            <wp:positionV relativeFrom="paragraph">
              <wp:posOffset>-579120</wp:posOffset>
            </wp:positionV>
            <wp:extent cx="1742440" cy="3591560"/>
            <wp:effectExtent l="0" t="0" r="8890" b="635"/>
            <wp:wrapTight wrapText="bothSides">
              <wp:wrapPolygon>
                <wp:start x="0" y="21600"/>
                <wp:lineTo x="21490" y="21600"/>
                <wp:lineTo x="21490" y="61"/>
                <wp:lineTo x="0" y="61"/>
                <wp:lineTo x="0" y="21600"/>
              </wp:wrapPolygon>
            </wp:wrapTight>
            <wp:docPr id="4" name="图片 4" descr="ca9537509a769bb083c2f306204e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a9537509a769bb083c2f306204e919"/>
                    <pic:cNvPicPr>
                      <a:picLocks noChangeAspect="1"/>
                    </pic:cNvPicPr>
                  </pic:nvPicPr>
                  <pic:blipFill>
                    <a:blip r:embed="rId6"/>
                    <a:stretch>
                      <a:fillRect/>
                    </a:stretch>
                  </pic:blipFill>
                  <pic:spPr>
                    <a:xfrm rot="5400000">
                      <a:off x="0" y="0"/>
                      <a:ext cx="1742440" cy="3591560"/>
                    </a:xfrm>
                    <a:prstGeom prst="rect">
                      <a:avLst/>
                    </a:prstGeom>
                  </pic:spPr>
                </pic:pic>
              </a:graphicData>
            </a:graphic>
          </wp:anchor>
        </w:drawing>
      </w:r>
      <w:r>
        <w:rPr>
          <w:rFonts w:hint="eastAsia" w:ascii="宋体" w:hAnsi="宋体"/>
          <w:b w:val="0"/>
          <w:bCs w:val="0"/>
          <w:color w:val="auto"/>
          <w:szCs w:val="21"/>
          <w:lang w:val="en-US" w:eastAsia="zh-CN"/>
        </w:rPr>
        <w:t>13.九年级（2）班环保主义者李清在自己的班级举办了主题为《美丽中国》的图片展。请你结合所学知识，谈谈你对这些图片的认识。（4分）·</w:t>
      </w:r>
    </w:p>
    <w:p>
      <w:pPr>
        <w:keepNext w:val="0"/>
        <w:keepLines w:val="0"/>
        <w:pageBreakBefore w:val="0"/>
        <w:widowControl/>
        <w:numPr>
          <w:ilvl w:val="0"/>
          <w:numId w:val="0"/>
        </w:numPr>
        <w:kinsoku/>
        <w:wordWrap/>
        <w:overflowPunct/>
        <w:topLinePunct w:val="0"/>
        <w:bidi w:val="0"/>
        <w:snapToGrid/>
        <w:spacing w:line="240" w:lineRule="auto"/>
        <w:jc w:val="left"/>
        <w:outlineLvl w:val="9"/>
        <w:rPr>
          <w:rFonts w:hint="default" w:ascii="宋体" w:hAnsi="宋体"/>
          <w:b/>
          <w:bCs/>
          <w:color w:val="FF0000"/>
          <w:szCs w:val="21"/>
          <w:lang w:val="en-US" w:eastAsia="zh-CN"/>
        </w:rPr>
      </w:pPr>
      <w:r>
        <w:rPr>
          <w:rFonts w:hint="eastAsia" w:ascii="宋体" w:hAnsi="宋体"/>
          <w:b w:val="0"/>
          <w:bCs w:val="0"/>
          <w:color w:val="auto"/>
          <w:szCs w:val="21"/>
          <w:lang w:val="en-US" w:eastAsia="zh-CN"/>
        </w:rPr>
        <w:t xml:space="preserve">      </w:t>
      </w:r>
    </w:p>
    <w:p>
      <w:pPr>
        <w:keepNext w:val="0"/>
        <w:keepLines w:val="0"/>
        <w:pageBreakBefore w:val="0"/>
        <w:widowControl/>
        <w:numPr>
          <w:ilvl w:val="0"/>
          <w:numId w:val="0"/>
        </w:numPr>
        <w:kinsoku/>
        <w:wordWrap/>
        <w:overflowPunct/>
        <w:topLinePunct w:val="0"/>
        <w:bidi w:val="0"/>
        <w:snapToGrid/>
        <w:spacing w:line="240" w:lineRule="auto"/>
        <w:jc w:val="left"/>
        <w:outlineLvl w:val="9"/>
        <w:rPr>
          <w:rFonts w:hint="default" w:ascii="宋体" w:hAnsi="宋体"/>
          <w:b/>
          <w:bCs/>
          <w:color w:val="auto"/>
          <w:szCs w:val="21"/>
          <w:lang w:val="en-US" w:eastAsia="zh-CN"/>
        </w:rPr>
      </w:pPr>
    </w:p>
    <w:p>
      <w:pPr>
        <w:pStyle w:val="2"/>
        <w:keepNext w:val="0"/>
        <w:keepLines w:val="0"/>
        <w:pageBreakBefore w:val="0"/>
        <w:kinsoku/>
        <w:wordWrap/>
        <w:overflowPunct/>
        <w:topLinePunct w:val="0"/>
        <w:bidi w:val="0"/>
        <w:snapToGrid/>
        <w:spacing w:line="240" w:lineRule="auto"/>
        <w:outlineLvl w:val="9"/>
        <w:rPr>
          <w:rFonts w:hint="default" w:ascii="宋体" w:hAnsi="宋体"/>
          <w:b/>
          <w:bCs/>
          <w:color w:val="auto"/>
          <w:szCs w:val="21"/>
          <w:lang w:val="en-US" w:eastAsia="zh-CN"/>
        </w:rPr>
      </w:pPr>
    </w:p>
    <w:p>
      <w:pPr>
        <w:pStyle w:val="2"/>
        <w:keepNext w:val="0"/>
        <w:keepLines w:val="0"/>
        <w:pageBreakBefore w:val="0"/>
        <w:kinsoku/>
        <w:wordWrap/>
        <w:overflowPunct/>
        <w:topLinePunct w:val="0"/>
        <w:bidi w:val="0"/>
        <w:snapToGrid/>
        <w:spacing w:line="240" w:lineRule="auto"/>
        <w:outlineLvl w:val="9"/>
        <w:rPr>
          <w:rFonts w:hint="eastAsia" w:ascii="宋体" w:hAnsi="宋体" w:eastAsia="楷体"/>
          <w:lang w:val="en-US" w:eastAsia="zh-CN"/>
        </w:rPr>
      </w:pPr>
    </w:p>
    <w:p>
      <w:pPr>
        <w:pStyle w:val="2"/>
        <w:keepNext w:val="0"/>
        <w:keepLines w:val="0"/>
        <w:pageBreakBefore w:val="0"/>
        <w:kinsoku/>
        <w:wordWrap/>
        <w:overflowPunct/>
        <w:topLinePunct w:val="0"/>
        <w:bidi w:val="0"/>
        <w:snapToGrid/>
        <w:spacing w:line="240" w:lineRule="auto"/>
        <w:outlineLvl w:val="9"/>
        <w:rPr>
          <w:rFonts w:hint="eastAsia" w:ascii="宋体" w:hAnsi="宋体" w:eastAsia="楷体"/>
          <w:lang w:val="en-US" w:eastAsia="zh-CN"/>
        </w:rPr>
      </w:pPr>
    </w:p>
    <w:p>
      <w:pPr>
        <w:pStyle w:val="2"/>
        <w:keepNext w:val="0"/>
        <w:keepLines w:val="0"/>
        <w:pageBreakBefore w:val="0"/>
        <w:kinsoku/>
        <w:wordWrap/>
        <w:overflowPunct/>
        <w:topLinePunct w:val="0"/>
        <w:bidi w:val="0"/>
        <w:snapToGrid/>
        <w:spacing w:line="240" w:lineRule="auto"/>
        <w:ind w:firstLine="6720" w:firstLineChars="3200"/>
        <w:outlineLvl w:val="9"/>
        <w:rPr>
          <w:rFonts w:hint="default" w:ascii="宋体" w:hAnsi="宋体" w:eastAsia="楷体"/>
          <w:lang w:val="en-US" w:eastAsia="zh-CN"/>
        </w:rPr>
      </w:pPr>
      <w:r>
        <w:rPr>
          <w:rFonts w:hint="eastAsia" w:ascii="宋体" w:hAnsi="宋体" w:eastAsia="楷体"/>
          <w:lang w:val="en-US" w:eastAsia="zh-CN"/>
        </w:rPr>
        <w:t>美丽中国</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outlineLvl w:val="9"/>
        <w:rPr>
          <w:rFonts w:hint="eastAsia" w:ascii="宋体" w:hAnsi="宋体"/>
          <w:kern w:val="0"/>
          <w:szCs w:val="21"/>
        </w:rPr>
      </w:pPr>
      <w:r>
        <w:rPr>
          <w:rFonts w:hint="eastAsia" w:ascii="楷体" w:hAnsi="楷体" w:eastAsia="楷体" w:cs="Arial"/>
          <w:szCs w:val="21"/>
          <w:lang w:val="en-US" w:eastAsia="zh-CN"/>
        </w:rPr>
        <w:t>关心时政的小明通过各大媒体了解到，全国各地正在如火如荼地开展扫黑除专项斗争，他搜集了一些信息，制作了一张简报</w:t>
      </w:r>
      <w:r>
        <w:rPr>
          <w:rFonts w:hint="eastAsia" w:ascii="楷体" w:hAnsi="楷体" w:eastAsia="楷体" w:cs="Arial"/>
          <w:szCs w:val="21"/>
        </w:rPr>
        <w:t>。</w:t>
      </w:r>
      <w:r>
        <w:rPr>
          <w:rFonts w:hint="eastAsia" w:ascii="宋体" w:hAnsi="宋体"/>
          <w:kern w:val="0"/>
          <w:szCs w:val="21"/>
        </w:rPr>
        <w:t>请你</w:t>
      </w:r>
      <w:r>
        <w:rPr>
          <w:rFonts w:hint="eastAsia" w:ascii="宋体" w:hAnsi="宋体"/>
          <w:kern w:val="0"/>
          <w:szCs w:val="21"/>
          <w:lang w:val="en-US" w:eastAsia="zh-CN"/>
        </w:rPr>
        <w:t>阅读后</w:t>
      </w:r>
      <w:r>
        <w:rPr>
          <w:rFonts w:hint="eastAsia" w:ascii="宋体" w:hAnsi="宋体"/>
          <w:kern w:val="0"/>
          <w:szCs w:val="21"/>
        </w:rPr>
        <w:t>运用相关</w:t>
      </w:r>
      <w:r>
        <w:rPr>
          <w:rFonts w:hint="eastAsia" w:ascii="宋体" w:hAnsi="宋体"/>
          <w:kern w:val="0"/>
          <w:szCs w:val="21"/>
          <w:em w:val="dot"/>
        </w:rPr>
        <w:t>法律知识</w:t>
      </w:r>
      <w:r>
        <w:rPr>
          <w:rFonts w:hint="eastAsia" w:ascii="宋体" w:hAnsi="宋体"/>
          <w:kern w:val="0"/>
          <w:szCs w:val="21"/>
        </w:rPr>
        <w:t>回答</w:t>
      </w:r>
      <w:r>
        <w:rPr>
          <w:rFonts w:hint="eastAsia" w:ascii="宋体" w:hAnsi="宋体"/>
          <w:kern w:val="0"/>
          <w:szCs w:val="21"/>
          <w:lang w:val="en-US" w:eastAsia="zh-CN"/>
        </w:rPr>
        <w:t>下列</w:t>
      </w:r>
      <w:r>
        <w:rPr>
          <w:rFonts w:hint="eastAsia" w:ascii="宋体" w:hAnsi="宋体"/>
          <w:kern w:val="0"/>
          <w:szCs w:val="21"/>
        </w:rPr>
        <w:t>问题。（8分）</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2" w:type="dxa"/>
          </w:tcPr>
          <w:p>
            <w:pPr>
              <w:pStyle w:val="2"/>
              <w:keepNext w:val="0"/>
              <w:keepLines w:val="0"/>
              <w:pageBreakBefore w:val="0"/>
              <w:widowControl w:val="0"/>
              <w:numPr>
                <w:ilvl w:val="0"/>
                <w:numId w:val="0"/>
              </w:numPr>
              <w:kinsoku/>
              <w:wordWrap/>
              <w:overflowPunct/>
              <w:topLinePunct w:val="0"/>
              <w:bidi w:val="0"/>
              <w:snapToGrid/>
              <w:spacing w:after="120" w:line="240" w:lineRule="auto"/>
              <w:jc w:val="both"/>
              <w:outlineLvl w:val="9"/>
              <w:rPr>
                <w:rFonts w:hint="eastAsia"/>
                <w:vertAlign w:val="baseline"/>
                <w:lang w:eastAsia="zh-CN"/>
              </w:rPr>
            </w:pPr>
            <w:r>
              <w:rPr>
                <w:rFonts w:hint="eastAsia"/>
                <w:vertAlign w:val="baseline"/>
                <w:lang w:eastAsia="zh-CN"/>
              </w:rPr>
              <w:t>【</w:t>
            </w:r>
            <w:r>
              <w:rPr>
                <w:rFonts w:hint="eastAsia"/>
                <w:b/>
                <w:bCs/>
                <w:vertAlign w:val="baseline"/>
                <w:lang w:val="en-US" w:eastAsia="zh-CN"/>
              </w:rPr>
              <w:t>各级部门出重拳</w:t>
            </w:r>
            <w:r>
              <w:rPr>
                <w:rFonts w:hint="eastAsia"/>
                <w:vertAlign w:val="baseline"/>
                <w:lang w:eastAsia="zh-CN"/>
              </w:rPr>
              <w:t>】</w:t>
            </w:r>
          </w:p>
          <w:p>
            <w:pPr>
              <w:pStyle w:val="2"/>
              <w:keepNext w:val="0"/>
              <w:keepLines w:val="0"/>
              <w:pageBreakBefore w:val="0"/>
              <w:widowControl w:val="0"/>
              <w:numPr>
                <w:ilvl w:val="0"/>
                <w:numId w:val="0"/>
              </w:numPr>
              <w:kinsoku/>
              <w:wordWrap/>
              <w:overflowPunct/>
              <w:topLinePunct w:val="0"/>
              <w:bidi w:val="0"/>
              <w:snapToGrid/>
              <w:spacing w:after="120" w:line="240" w:lineRule="auto"/>
              <w:jc w:val="both"/>
              <w:outlineLvl w:val="9"/>
              <w:rPr>
                <w:rFonts w:hint="default"/>
                <w:vertAlign w:val="baseline"/>
                <w:lang w:val="en-US" w:eastAsia="zh-CN"/>
              </w:rPr>
            </w:pPr>
            <w:r>
              <w:rPr>
                <w:rFonts w:hint="eastAsia"/>
                <w:vertAlign w:val="baseline"/>
                <w:lang w:val="en-US" w:eastAsia="zh-CN"/>
              </w:rPr>
              <w:t xml:space="preserve">   为保障人民安居乐业、社会安定有序，提高人民群众的幸福感、安全感，国务院决定，在全国开展扫黑除恶专项斗争。各级政府要充分发挥职能作用，最大限度挤压黑恶势力的生存空间，将黑恶势力绳之以法。各级人民法院要当好办理黑恶案件的裁判者，确保每一起案件都经得起法律、历史和人民的检验。全社会要积极开展扫黑除恶专项宣传教育工作，营造扫黑除恶专项斗争舆论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2" w:type="dxa"/>
          </w:tcPr>
          <w:p>
            <w:pPr>
              <w:pStyle w:val="2"/>
              <w:keepNext w:val="0"/>
              <w:keepLines w:val="0"/>
              <w:pageBreakBefore w:val="0"/>
              <w:widowControl w:val="0"/>
              <w:numPr>
                <w:ilvl w:val="0"/>
                <w:numId w:val="0"/>
              </w:numPr>
              <w:kinsoku/>
              <w:wordWrap/>
              <w:overflowPunct/>
              <w:topLinePunct w:val="0"/>
              <w:bidi w:val="0"/>
              <w:snapToGrid/>
              <w:spacing w:after="120" w:line="240" w:lineRule="auto"/>
              <w:jc w:val="both"/>
              <w:outlineLvl w:val="9"/>
              <w:rPr>
                <w:rFonts w:hint="eastAsia"/>
                <w:vertAlign w:val="baseline"/>
                <w:lang w:eastAsia="zh-CN"/>
              </w:rPr>
            </w:pPr>
            <w:r>
              <w:rPr>
                <w:rFonts w:hint="eastAsia"/>
                <w:b w:val="0"/>
                <w:bCs w:val="0"/>
                <w:vertAlign w:val="baseline"/>
                <w:lang w:eastAsia="zh-CN"/>
              </w:rPr>
              <w:t>【</w:t>
            </w:r>
            <w:r>
              <w:rPr>
                <w:rFonts w:hint="eastAsia"/>
                <w:b/>
                <w:bCs/>
                <w:vertAlign w:val="baseline"/>
                <w:lang w:val="en-US" w:eastAsia="zh-CN"/>
              </w:rPr>
              <w:t>坚决打击“保护伞”</w:t>
            </w:r>
            <w:r>
              <w:rPr>
                <w:rFonts w:hint="eastAsia"/>
                <w:vertAlign w:val="baseline"/>
                <w:lang w:eastAsia="zh-CN"/>
              </w:rPr>
              <w:t>】</w:t>
            </w:r>
          </w:p>
          <w:p>
            <w:pPr>
              <w:pStyle w:val="2"/>
              <w:keepNext w:val="0"/>
              <w:keepLines w:val="0"/>
              <w:pageBreakBefore w:val="0"/>
              <w:widowControl w:val="0"/>
              <w:numPr>
                <w:ilvl w:val="0"/>
                <w:numId w:val="0"/>
              </w:numPr>
              <w:kinsoku/>
              <w:wordWrap/>
              <w:overflowPunct/>
              <w:topLinePunct w:val="0"/>
              <w:bidi w:val="0"/>
              <w:snapToGrid/>
              <w:spacing w:after="120" w:line="240" w:lineRule="auto"/>
              <w:jc w:val="both"/>
              <w:outlineLvl w:val="9"/>
              <w:rPr>
                <w:rFonts w:hint="default"/>
                <w:vertAlign w:val="baseline"/>
                <w:lang w:val="en-US" w:eastAsia="zh-CN"/>
              </w:rPr>
            </w:pPr>
            <w:r>
              <w:rPr>
                <w:rFonts w:hint="eastAsia"/>
                <w:vertAlign w:val="baseline"/>
                <w:lang w:val="en-US" w:eastAsia="zh-CN"/>
              </w:rPr>
              <w:t xml:space="preserve">   近日，重庆市公安局召开专题会议对扫黑除恶专项斗争进行安排部署；扫清黑恶势力，各部门必须严格按照宪法和法律的要求，统一思想，加强配合；及时通过社区警示栏、宣传橱窗，向社会公布短信、电话等举报方式；把扫黑除恶与反腐败斗争结合起来，深挖黑恶势力“保护伞”，督促公职人员抵制诱惑、拒绝腐败，进一步推动执法严明、廉洁高效的法治政府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962" w:type="dxa"/>
          </w:tcPr>
          <w:p>
            <w:pPr>
              <w:pStyle w:val="2"/>
              <w:keepNext w:val="0"/>
              <w:keepLines w:val="0"/>
              <w:pageBreakBefore w:val="0"/>
              <w:widowControl w:val="0"/>
              <w:numPr>
                <w:ilvl w:val="0"/>
                <w:numId w:val="0"/>
              </w:numPr>
              <w:kinsoku/>
              <w:wordWrap/>
              <w:overflowPunct/>
              <w:topLinePunct w:val="0"/>
              <w:bidi w:val="0"/>
              <w:snapToGrid/>
              <w:spacing w:after="120" w:line="240" w:lineRule="auto"/>
              <w:jc w:val="both"/>
              <w:outlineLvl w:val="9"/>
              <w:rPr>
                <w:rFonts w:hint="eastAsia"/>
                <w:vertAlign w:val="baseline"/>
                <w:lang w:val="en-US" w:eastAsia="zh-CN"/>
              </w:rPr>
            </w:pPr>
            <w:r>
              <w:rPr>
                <w:rFonts w:hint="eastAsia"/>
                <w:vertAlign w:val="baseline"/>
                <w:lang w:val="en-US" w:eastAsia="zh-CN"/>
              </w:rPr>
              <w:t>【</w:t>
            </w:r>
            <w:r>
              <w:rPr>
                <w:rFonts w:hint="eastAsia"/>
                <w:b/>
                <w:bCs/>
                <w:vertAlign w:val="baseline"/>
                <w:lang w:val="en-US" w:eastAsia="zh-CN"/>
              </w:rPr>
              <w:t>群众参与“一盘棋”</w:t>
            </w:r>
            <w:r>
              <w:rPr>
                <w:rFonts w:hint="eastAsia"/>
                <w:vertAlign w:val="baseline"/>
                <w:lang w:val="en-US" w:eastAsia="zh-CN"/>
              </w:rPr>
              <w:t>】</w:t>
            </w:r>
          </w:p>
          <w:p>
            <w:pPr>
              <w:pStyle w:val="2"/>
              <w:keepNext w:val="0"/>
              <w:keepLines w:val="0"/>
              <w:pageBreakBefore w:val="0"/>
              <w:widowControl w:val="0"/>
              <w:numPr>
                <w:ilvl w:val="0"/>
                <w:numId w:val="0"/>
              </w:numPr>
              <w:kinsoku/>
              <w:wordWrap/>
              <w:overflowPunct/>
              <w:topLinePunct w:val="0"/>
              <w:bidi w:val="0"/>
              <w:snapToGrid/>
              <w:spacing w:after="120" w:line="240" w:lineRule="auto"/>
              <w:jc w:val="both"/>
              <w:outlineLvl w:val="9"/>
              <w:rPr>
                <w:rFonts w:hint="default"/>
                <w:vertAlign w:val="baseline"/>
                <w:lang w:val="en-US" w:eastAsia="zh-CN"/>
              </w:rPr>
            </w:pPr>
            <w:r>
              <w:rPr>
                <w:rFonts w:hint="eastAsia"/>
                <w:vertAlign w:val="baseline"/>
                <w:lang w:val="en-US" w:eastAsia="zh-CN"/>
              </w:rPr>
              <w:t xml:space="preserve">   人民群众对扫黑除恶工作最期盼、最有发言权。群众参与有利于整合扫黑除恶的社会力量，形成扫黑除恶“一盘棋”，使黑恶势力及其“保护伞”无处藏身。</w:t>
            </w:r>
          </w:p>
        </w:tc>
      </w:tr>
    </w:tbl>
    <w:p>
      <w:pPr>
        <w:pStyle w:val="2"/>
        <w:keepNext w:val="0"/>
        <w:keepLines w:val="0"/>
        <w:pageBreakBefore w:val="0"/>
        <w:widowControl w:val="0"/>
        <w:numPr>
          <w:ilvl w:val="0"/>
          <w:numId w:val="0"/>
        </w:numPr>
        <w:kinsoku/>
        <w:wordWrap/>
        <w:overflowPunct/>
        <w:topLinePunct w:val="0"/>
        <w:bidi w:val="0"/>
        <w:snapToGrid/>
        <w:spacing w:after="120" w:line="240" w:lineRule="auto"/>
        <w:jc w:val="both"/>
        <w:outlineLvl w:val="9"/>
        <w:rPr>
          <w:rFonts w:hint="default" w:eastAsia="宋体"/>
          <w:lang w:val="en-US" w:eastAsia="zh-CN"/>
        </w:rPr>
      </w:pPr>
      <w:r>
        <w:rPr>
          <w:rFonts w:hint="eastAsia"/>
          <w:lang w:eastAsia="zh-CN"/>
        </w:rPr>
        <w:t>（</w:t>
      </w:r>
      <w:r>
        <w:rPr>
          <w:rFonts w:hint="eastAsia"/>
          <w:lang w:val="en-US" w:eastAsia="zh-CN"/>
        </w:rPr>
        <w:t>1）结合材料，谈谈“各级部门‘出重拳’”的内容说明了什么？（4分）</w:t>
      </w:r>
    </w:p>
    <w:p>
      <w:pPr>
        <w:pStyle w:val="2"/>
        <w:keepNext w:val="0"/>
        <w:keepLines w:val="0"/>
        <w:pageBreakBefore w:val="0"/>
        <w:widowControl w:val="0"/>
        <w:numPr>
          <w:ilvl w:val="0"/>
          <w:numId w:val="0"/>
        </w:numPr>
        <w:kinsoku/>
        <w:wordWrap/>
        <w:overflowPunct/>
        <w:topLinePunct w:val="0"/>
        <w:bidi w:val="0"/>
        <w:snapToGrid/>
        <w:spacing w:after="120" w:line="240" w:lineRule="auto"/>
        <w:jc w:val="both"/>
        <w:outlineLvl w:val="9"/>
        <w:rPr>
          <w:rFonts w:hint="eastAsia" w:ascii="宋体" w:hAnsi="宋体" w:cs="宋体"/>
          <w:kern w:val="0"/>
          <w:sz w:val="21"/>
          <w:szCs w:val="21"/>
          <w:lang w:val="en-US" w:eastAsia="zh-CN"/>
        </w:rPr>
      </w:pPr>
      <w:r>
        <w:rPr>
          <w:rFonts w:hint="eastAsia"/>
          <w:lang w:eastAsia="zh-CN"/>
        </w:rPr>
        <w:t>（</w:t>
      </w:r>
      <w:r>
        <w:rPr>
          <w:rFonts w:hint="eastAsia"/>
          <w:lang w:val="en-US" w:eastAsia="zh-CN"/>
        </w:rPr>
        <w:t>2）根据材料，谈谈怎样才能“使黑恶势力及其保护伞”无处藏身？（4分）</w:t>
      </w:r>
    </w:p>
    <w:p>
      <w:pPr>
        <w:keepNext w:val="0"/>
        <w:keepLines w:val="0"/>
        <w:pageBreakBefore w:val="0"/>
        <w:numPr>
          <w:ilvl w:val="0"/>
          <w:numId w:val="0"/>
        </w:numPr>
        <w:kinsoku/>
        <w:wordWrap/>
        <w:overflowPunct/>
        <w:topLinePunct w:val="0"/>
        <w:bidi w:val="0"/>
        <w:snapToGrid/>
        <w:spacing w:line="240" w:lineRule="auto"/>
        <w:jc w:val="left"/>
        <w:textAlignment w:val="center"/>
        <w:outlineLvl w:val="9"/>
        <w:rPr>
          <w:rFonts w:hint="eastAsia" w:ascii="宋体" w:hAnsi="宋体" w:cs="宋体"/>
          <w:kern w:val="0"/>
          <w:sz w:val="21"/>
          <w:szCs w:val="21"/>
          <w:lang w:val="en-US" w:eastAsia="zh-CN"/>
        </w:rPr>
      </w:pPr>
      <w:r>
        <w:rPr>
          <w:rFonts w:hint="eastAsia" w:ascii="宋体" w:hAnsi="宋体" w:cs="宋体"/>
          <w:kern w:val="0"/>
          <w:sz w:val="21"/>
          <w:szCs w:val="21"/>
          <w:lang w:val="en-US" w:eastAsia="zh-CN"/>
        </w:rPr>
        <w:t>15.</w:t>
      </w:r>
      <w:r>
        <w:rPr>
          <w:rFonts w:hint="eastAsia" w:ascii="宋体" w:hAnsi="宋体" w:eastAsia="宋体" w:cs="宋体"/>
          <w:kern w:val="0"/>
          <w:sz w:val="21"/>
          <w:szCs w:val="21"/>
          <w:lang w:val="en-US" w:eastAsia="zh-CN"/>
        </w:rPr>
        <w:t>下列表格是</w:t>
      </w:r>
      <w:r>
        <w:rPr>
          <w:rFonts w:hint="eastAsia" w:ascii="宋体" w:hAnsi="宋体" w:cs="宋体"/>
          <w:kern w:val="0"/>
          <w:sz w:val="21"/>
          <w:szCs w:val="21"/>
          <w:lang w:val="en-US" w:eastAsia="zh-CN"/>
        </w:rPr>
        <w:t>9年级（2）班同学在道德与法治课上分享的时政信息，请你写出他们体现的</w:t>
      </w:r>
      <w:r>
        <w:rPr>
          <w:rFonts w:hint="eastAsia" w:ascii="宋体" w:hAnsi="宋体" w:cs="宋体"/>
          <w:kern w:val="0"/>
          <w:sz w:val="21"/>
          <w:szCs w:val="21"/>
          <w:em w:val="dot"/>
          <w:lang w:val="en-US" w:eastAsia="zh-CN"/>
        </w:rPr>
        <w:t>国情国策</w:t>
      </w:r>
      <w:r>
        <w:rPr>
          <w:rFonts w:hint="eastAsia" w:ascii="宋体" w:hAnsi="宋体" w:cs="宋体"/>
          <w:kern w:val="0"/>
          <w:sz w:val="21"/>
          <w:szCs w:val="21"/>
          <w:lang w:val="en-US" w:eastAsia="zh-CN"/>
        </w:rPr>
        <w:t>知识。（</w:t>
      </w:r>
      <w:r>
        <w:rPr>
          <w:rFonts w:hint="eastAsia" w:ascii="宋体" w:hAnsi="宋体" w:cs="宋体"/>
          <w:kern w:val="0"/>
          <w:sz w:val="21"/>
          <w:szCs w:val="21"/>
          <w:em w:val="dot"/>
          <w:lang w:val="en-US" w:eastAsia="zh-CN"/>
        </w:rPr>
        <w:t>此题作答不用结合材料</w:t>
      </w:r>
      <w:r>
        <w:rPr>
          <w:rFonts w:hint="eastAsia" w:ascii="宋体" w:hAnsi="宋体" w:cs="宋体"/>
          <w:kern w:val="0"/>
          <w:sz w:val="21"/>
          <w:szCs w:val="21"/>
          <w:lang w:val="en-US" w:eastAsia="zh-CN"/>
        </w:rPr>
        <w:t>）（6分）</w:t>
      </w:r>
    </w:p>
    <w:tbl>
      <w:tblPr>
        <w:tblStyle w:val="8"/>
        <w:tblW w:w="9589" w:type="dxa"/>
        <w:tblInd w:w="3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9"/>
        <w:gridCol w:w="2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9" w:type="dxa"/>
            <w:noWrap w:val="0"/>
            <w:vAlign w:val="top"/>
          </w:tcPr>
          <w:p>
            <w:pPr>
              <w:keepNext w:val="0"/>
              <w:keepLines w:val="0"/>
              <w:pageBreakBefore w:val="0"/>
              <w:widowControl w:val="0"/>
              <w:numPr>
                <w:ilvl w:val="0"/>
                <w:numId w:val="0"/>
              </w:numPr>
              <w:kinsoku/>
              <w:wordWrap/>
              <w:overflowPunct/>
              <w:topLinePunct w:val="0"/>
              <w:bidi w:val="0"/>
              <w:snapToGrid/>
              <w:spacing w:line="240" w:lineRule="auto"/>
              <w:jc w:val="center"/>
              <w:textAlignment w:val="center"/>
              <w:outlineLvl w:val="9"/>
              <w:rPr>
                <w:rFonts w:hint="default" w:ascii="宋体" w:hAnsi="宋体" w:cs="宋体"/>
                <w:kern w:val="0"/>
                <w:sz w:val="24"/>
                <w:szCs w:val="24"/>
                <w:vertAlign w:val="baseline"/>
                <w:lang w:val="en-US" w:eastAsia="zh-CN"/>
              </w:rPr>
            </w:pPr>
            <w:r>
              <w:rPr>
                <w:rFonts w:hint="eastAsia" w:ascii="宋体" w:hAnsi="宋体" w:cs="宋体"/>
                <w:kern w:val="0"/>
                <w:sz w:val="24"/>
                <w:szCs w:val="24"/>
                <w:vertAlign w:val="baseline"/>
                <w:lang w:val="en-US" w:eastAsia="zh-CN"/>
              </w:rPr>
              <w:t>时政信息</w:t>
            </w:r>
          </w:p>
        </w:tc>
        <w:tc>
          <w:tcPr>
            <w:tcW w:w="2210" w:type="dxa"/>
            <w:noWrap w:val="0"/>
            <w:vAlign w:val="top"/>
          </w:tcPr>
          <w:p>
            <w:pPr>
              <w:keepNext w:val="0"/>
              <w:keepLines w:val="0"/>
              <w:pageBreakBefore w:val="0"/>
              <w:widowControl w:val="0"/>
              <w:numPr>
                <w:ilvl w:val="0"/>
                <w:numId w:val="0"/>
              </w:numPr>
              <w:kinsoku/>
              <w:wordWrap/>
              <w:overflowPunct/>
              <w:topLinePunct w:val="0"/>
              <w:bidi w:val="0"/>
              <w:snapToGrid/>
              <w:spacing w:line="240" w:lineRule="auto"/>
              <w:jc w:val="center"/>
              <w:textAlignment w:val="center"/>
              <w:outlineLvl w:val="9"/>
              <w:rPr>
                <w:rFonts w:hint="default" w:ascii="宋体" w:hAnsi="宋体" w:cs="宋体"/>
                <w:kern w:val="0"/>
                <w:sz w:val="24"/>
                <w:szCs w:val="24"/>
                <w:vertAlign w:val="baseline"/>
                <w:lang w:val="en-US" w:eastAsia="zh-CN"/>
              </w:rPr>
            </w:pPr>
            <w:r>
              <w:rPr>
                <w:rFonts w:hint="eastAsia" w:ascii="宋体" w:hAnsi="宋体" w:cs="宋体"/>
                <w:kern w:val="0"/>
                <w:sz w:val="24"/>
                <w:szCs w:val="24"/>
                <w:vertAlign w:val="baseline"/>
                <w:lang w:val="en-US" w:eastAsia="zh-CN"/>
              </w:rPr>
              <w:t>体现的知识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center"/>
              <w:outlineLvl w:val="9"/>
              <w:rPr>
                <w:rFonts w:hint="default" w:ascii="宋体" w:hAnsi="宋体" w:cs="宋体"/>
                <w:kern w:val="0"/>
                <w:sz w:val="28"/>
                <w:szCs w:val="28"/>
                <w:vertAlign w:val="baseline"/>
                <w:lang w:val="en-US" w:eastAsia="zh-CN"/>
              </w:rPr>
            </w:pPr>
            <w:r>
              <w:rPr>
                <w:rFonts w:hint="eastAsia" w:ascii="华文楷体" w:hAnsi="华文楷体" w:eastAsia="华文楷体" w:cs="华文楷体"/>
                <w:kern w:val="0"/>
                <w:sz w:val="21"/>
                <w:szCs w:val="21"/>
                <w:vertAlign w:val="baseline"/>
                <w:lang w:val="en-US" w:eastAsia="zh-CN"/>
              </w:rPr>
              <w:t>第三次中央新疆工作座谈会2020年9月25-26日在北京召开。习近平强调，当前和今后一个时期，做好新疆工作，要完整准确贯彻新时代党的治疆方略，依法治疆、团结稳疆、文化润疆、富民兴疆、长期建疆，努力建设团结和谐、繁荣富裕、文明进步、安居乐业、生态良好的新时代中国特色社会主义新疆。</w:t>
            </w:r>
          </w:p>
        </w:tc>
        <w:tc>
          <w:tcPr>
            <w:tcW w:w="2210"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default" w:ascii="宋体" w:hAnsi="宋体" w:cs="宋体"/>
                <w:kern w:val="0"/>
                <w:sz w:val="21"/>
                <w:szCs w:val="21"/>
                <w:vertAlign w:val="baseline"/>
                <w:lang w:val="en-US" w:eastAsia="zh-CN"/>
              </w:rPr>
            </w:pPr>
            <w:r>
              <w:rPr>
                <w:rFonts w:hint="eastAsia" w:ascii="宋体" w:hAnsi="宋体" w:cs="宋体"/>
                <w:kern w:val="0"/>
                <w:sz w:val="21"/>
                <w:szCs w:val="21"/>
                <w:vertAlign w:val="baseline"/>
                <w:lang w:val="en-US" w:eastAsia="zh-CN"/>
              </w:rPr>
              <w: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default" w:ascii="宋体" w:hAnsi="宋体" w:cs="宋体"/>
                <w:kern w:val="0"/>
                <w:sz w:val="28"/>
                <w:szCs w:val="28"/>
                <w:vertAlign w:val="baseline"/>
                <w:lang w:val="en-US" w:eastAsia="zh-CN"/>
              </w:rPr>
            </w:pPr>
            <w:r>
              <w:rPr>
                <w:rFonts w:hint="eastAsia" w:ascii="宋体" w:hAnsi="宋体" w:cs="宋体"/>
                <w:kern w:val="0"/>
                <w:sz w:val="28"/>
                <w:szCs w:val="28"/>
                <w:vertAlign w:val="baseline"/>
                <w:lang w:val="en-US" w:eastAsia="zh-CN"/>
              </w:rPr>
              <w:t xml:space="preserve">   </w:t>
            </w:r>
            <w:r>
              <w:rPr>
                <w:rFonts w:hint="eastAsia" w:ascii="华文楷体" w:hAnsi="华文楷体" w:eastAsia="华文楷体" w:cs="华文楷体"/>
                <w:kern w:val="0"/>
                <w:sz w:val="21"/>
                <w:szCs w:val="21"/>
                <w:vertAlign w:val="baseline"/>
                <w:lang w:val="en-US" w:eastAsia="zh-CN"/>
              </w:rPr>
              <w:t>2020年9月20日，第十二届海峡论坛在厦门举行。今年虽然有新冠肺炎疫情和岛内人为阻挠的不利影响，但论坛仍隆重举行，大批台胞赴会，充分证明两岸民众交流意愿真诚强烈，任何势力无法阻挡。汪洋强调，两岸扩大民间交流、促进融合发展，既是大义，更具大利，没有理由不走得更近更好；我们会坚持在“九二”共识基础上推进两岸关系和平发展。</w:t>
            </w:r>
          </w:p>
        </w:tc>
        <w:tc>
          <w:tcPr>
            <w:tcW w:w="2210" w:type="dxa"/>
            <w:noWrap w:val="0"/>
            <w:vAlign w:val="top"/>
          </w:tcPr>
          <w:p>
            <w:pPr>
              <w:keepNext w:val="0"/>
              <w:keepLines w:val="0"/>
              <w:pageBreakBefore w:val="0"/>
              <w:widowControl w:val="0"/>
              <w:numPr>
                <w:ilvl w:val="0"/>
                <w:numId w:val="0"/>
              </w:numPr>
              <w:kinsoku/>
              <w:wordWrap/>
              <w:overflowPunct/>
              <w:topLinePunct w:val="0"/>
              <w:bidi w:val="0"/>
              <w:snapToGrid/>
              <w:spacing w:line="240" w:lineRule="auto"/>
              <w:jc w:val="left"/>
              <w:textAlignment w:val="center"/>
              <w:outlineLvl w:val="9"/>
              <w:rPr>
                <w:rFonts w:hint="default" w:ascii="宋体" w:hAnsi="宋体" w:cs="宋体"/>
                <w:kern w:val="0"/>
                <w:sz w:val="28"/>
                <w:szCs w:val="28"/>
                <w:vertAlign w:val="baseline"/>
                <w:lang w:val="en-US" w:eastAsia="zh-CN"/>
              </w:rPr>
            </w:pPr>
            <w:r>
              <w:rPr>
                <w:rFonts w:hint="eastAsia" w:ascii="宋体" w:hAnsi="宋体" w:cs="宋体"/>
                <w:kern w:val="0"/>
                <w:sz w:val="21"/>
                <w:szCs w:val="21"/>
                <w:vertAlign w:val="baseline"/>
                <w:lang w:val="en-US" w:eastAsia="zh-CN"/>
              </w:rPr>
              <w:t>（2）（2分）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7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center"/>
              <w:outlineLvl w:val="9"/>
              <w:rPr>
                <w:rFonts w:hint="default" w:ascii="宋体" w:hAnsi="宋体" w:cs="宋体"/>
                <w:kern w:val="0"/>
                <w:sz w:val="28"/>
                <w:szCs w:val="28"/>
                <w:vertAlign w:val="baseline"/>
                <w:lang w:val="en-US" w:eastAsia="zh-CN"/>
              </w:rPr>
            </w:pPr>
            <w:r>
              <w:rPr>
                <w:rFonts w:hint="eastAsia" w:ascii="宋体" w:hAnsi="宋体" w:cs="宋体"/>
                <w:kern w:val="0"/>
                <w:sz w:val="28"/>
                <w:szCs w:val="28"/>
                <w:vertAlign w:val="baseline"/>
                <w:lang w:val="en-US" w:eastAsia="zh-CN"/>
              </w:rPr>
              <w:t xml:space="preserve">  </w:t>
            </w:r>
            <w:r>
              <w:rPr>
                <w:rFonts w:hint="eastAsia" w:ascii="华文楷体" w:hAnsi="华文楷体" w:eastAsia="华文楷体" w:cs="华文楷体"/>
                <w:kern w:val="0"/>
                <w:sz w:val="21"/>
                <w:szCs w:val="21"/>
                <w:vertAlign w:val="baseline"/>
                <w:lang w:val="en-US" w:eastAsia="zh-CN"/>
              </w:rPr>
              <w:t>澳门生产总值从回归之初的518.7亿元增加到2019年的3715亿元，失业率由1999年的6.4%降低至1.7%的低水平。2020年两会期间，来自澳门的政协委员表示：在澳门，宪法和基本法被列为大学必修课，也是公务员培训的重点课程，以此来引领宪法、基本法进课堂、进社会、进人心；为维护国家安全统一，确保澳门社会和谐稳定，澳门已完成基本法第23条立法，制定了《维护国家安全法》。</w:t>
            </w:r>
          </w:p>
        </w:tc>
        <w:tc>
          <w:tcPr>
            <w:tcW w:w="2210" w:type="dxa"/>
            <w:noWrap w:val="0"/>
            <w:vAlign w:val="top"/>
          </w:tcPr>
          <w:p>
            <w:pPr>
              <w:keepNext w:val="0"/>
              <w:keepLines w:val="0"/>
              <w:pageBreakBefore w:val="0"/>
              <w:widowControl w:val="0"/>
              <w:numPr>
                <w:ilvl w:val="0"/>
                <w:numId w:val="0"/>
              </w:numPr>
              <w:kinsoku/>
              <w:wordWrap/>
              <w:overflowPunct/>
              <w:topLinePunct w:val="0"/>
              <w:bidi w:val="0"/>
              <w:snapToGrid/>
              <w:spacing w:line="240" w:lineRule="auto"/>
              <w:jc w:val="left"/>
              <w:textAlignment w:val="center"/>
              <w:outlineLvl w:val="9"/>
              <w:rPr>
                <w:rFonts w:hint="default" w:ascii="宋体" w:hAnsi="宋体" w:cs="宋体"/>
                <w:kern w:val="0"/>
                <w:sz w:val="28"/>
                <w:szCs w:val="28"/>
                <w:vertAlign w:val="baseline"/>
                <w:lang w:val="en-US" w:eastAsia="zh-CN"/>
              </w:rPr>
            </w:pPr>
            <w:r>
              <w:rPr>
                <w:rFonts w:hint="eastAsia" w:ascii="宋体" w:hAnsi="宋体" w:cs="宋体"/>
                <w:kern w:val="0"/>
                <w:sz w:val="21"/>
                <w:szCs w:val="21"/>
                <w:vertAlign w:val="baseline"/>
                <w:lang w:val="en-US" w:eastAsia="zh-CN"/>
              </w:rPr>
              <w:t>（3）（2分）</w:t>
            </w:r>
          </w:p>
        </w:tc>
      </w:tr>
    </w:tbl>
    <w:p>
      <w:pPr>
        <w:keepNext w:val="0"/>
        <w:keepLines w:val="0"/>
        <w:pageBreakBefore w:val="0"/>
        <w:kinsoku/>
        <w:wordWrap/>
        <w:overflowPunct/>
        <w:topLinePunct w:val="0"/>
        <w:bidi w:val="0"/>
        <w:snapToGrid/>
        <w:spacing w:line="240" w:lineRule="auto"/>
        <w:jc w:val="left"/>
        <w:textAlignment w:val="center"/>
        <w:outlineLvl w:val="9"/>
        <w:rPr>
          <w:rFonts w:hint="eastAsia" w:ascii="楷体" w:hAnsi="楷体" w:eastAsia="楷体" w:cs="楷体"/>
          <w:kern w:val="0"/>
          <w:szCs w:val="21"/>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403" w:leftChars="0" w:firstLine="0" w:firstLineChars="0"/>
        <w:jc w:val="left"/>
        <w:textAlignment w:val="center"/>
        <w:outlineLvl w:val="9"/>
        <w:rPr>
          <w:rFonts w:hint="eastAsia" w:ascii="宋体" w:hAnsi="宋体" w:eastAsia="宋体" w:cs="宋体"/>
          <w:kern w:val="0"/>
          <w:szCs w:val="21"/>
          <w:lang w:val="en-US" w:eastAsia="zh-CN"/>
        </w:rPr>
      </w:pPr>
      <w:r>
        <w:rPr>
          <w:rFonts w:hint="eastAsia" w:ascii="楷体" w:hAnsi="楷体" w:eastAsia="楷体" w:cs="楷体"/>
          <w:kern w:val="0"/>
          <w:szCs w:val="21"/>
          <w:lang w:val="en-US" w:eastAsia="zh-CN"/>
        </w:rPr>
        <w:t>感受璀璨中华，书写幸福华章。</w:t>
      </w:r>
      <w:r>
        <w:rPr>
          <w:rFonts w:hint="eastAsia" w:ascii="宋体" w:hAnsi="宋体" w:eastAsia="宋体" w:cs="宋体"/>
          <w:kern w:val="0"/>
          <w:szCs w:val="21"/>
          <w:lang w:val="en-US" w:eastAsia="zh-CN"/>
        </w:rPr>
        <w:t>小渝参加</w:t>
      </w:r>
      <w:r>
        <w:rPr>
          <w:rFonts w:hint="eastAsia" w:ascii="宋体" w:hAnsi="宋体" w:cs="宋体"/>
          <w:kern w:val="0"/>
          <w:szCs w:val="21"/>
          <w:lang w:val="en-US" w:eastAsia="zh-CN"/>
        </w:rPr>
        <w:t>了</w:t>
      </w:r>
      <w:r>
        <w:rPr>
          <w:rFonts w:hint="eastAsia" w:ascii="宋体" w:hAnsi="宋体" w:eastAsia="宋体" w:cs="宋体"/>
          <w:kern w:val="0"/>
          <w:szCs w:val="21"/>
          <w:lang w:val="en-US" w:eastAsia="zh-CN"/>
        </w:rPr>
        <w:t>学校举办的“</w:t>
      </w:r>
      <w:r>
        <w:rPr>
          <w:rFonts w:hint="eastAsia" w:ascii="宋体" w:hAnsi="宋体" w:cs="宋体"/>
          <w:kern w:val="0"/>
          <w:szCs w:val="21"/>
          <w:lang w:val="en-US" w:eastAsia="zh-CN"/>
        </w:rPr>
        <w:t>忆峥嵘岁月  谱华夏新篇</w:t>
      </w:r>
      <w:r>
        <w:rPr>
          <w:rFonts w:hint="eastAsia" w:ascii="宋体" w:hAnsi="宋体" w:eastAsia="宋体" w:cs="宋体"/>
          <w:kern w:val="0"/>
          <w:szCs w:val="21"/>
          <w:lang w:val="en-US" w:eastAsia="zh-CN"/>
        </w:rPr>
        <w:t>”为主题的演讲比赛，以下是她</w:t>
      </w:r>
      <w:r>
        <w:rPr>
          <w:rFonts w:hint="eastAsia" w:ascii="宋体" w:hAnsi="宋体" w:cs="宋体"/>
          <w:kern w:val="0"/>
          <w:szCs w:val="21"/>
          <w:lang w:val="en-US" w:eastAsia="zh-CN"/>
        </w:rPr>
        <w:t>演讲稿中的三个片段</w:t>
      </w:r>
      <w:r>
        <w:rPr>
          <w:rFonts w:hint="eastAsia" w:ascii="宋体" w:hAnsi="宋体" w:eastAsia="宋体" w:cs="宋体"/>
          <w:kern w:val="0"/>
          <w:szCs w:val="21"/>
          <w:lang w:val="en-US" w:eastAsia="zh-CN"/>
        </w:rPr>
        <w:t>，</w:t>
      </w:r>
      <w:r>
        <w:rPr>
          <w:rFonts w:hint="eastAsia" w:ascii="宋体" w:hAnsi="宋体" w:cs="宋体"/>
          <w:kern w:val="0"/>
          <w:szCs w:val="21"/>
          <w:lang w:val="en-US" w:eastAsia="zh-CN"/>
        </w:rPr>
        <w:t>作为听众</w:t>
      </w:r>
      <w:r>
        <w:rPr>
          <w:rFonts w:hint="eastAsia" w:ascii="宋体" w:hAnsi="宋体" w:eastAsia="宋体" w:cs="宋体"/>
          <w:kern w:val="0"/>
          <w:szCs w:val="21"/>
          <w:lang w:val="en-US" w:eastAsia="zh-CN"/>
        </w:rPr>
        <w:t>，</w:t>
      </w:r>
      <w:r>
        <w:rPr>
          <w:rFonts w:hint="eastAsia" w:ascii="宋体" w:hAnsi="宋体" w:cs="宋体"/>
          <w:kern w:val="0"/>
          <w:szCs w:val="21"/>
          <w:lang w:val="en-US" w:eastAsia="zh-CN"/>
        </w:rPr>
        <w:t>请你</w:t>
      </w:r>
      <w:r>
        <w:rPr>
          <w:rFonts w:hint="eastAsia" w:ascii="宋体" w:hAnsi="宋体" w:eastAsia="宋体" w:cs="宋体"/>
          <w:kern w:val="0"/>
          <w:szCs w:val="21"/>
          <w:lang w:val="en-US" w:eastAsia="zh-CN"/>
        </w:rPr>
        <w:t>运用</w:t>
      </w:r>
      <w:r>
        <w:rPr>
          <w:rFonts w:hint="eastAsia" w:ascii="宋体" w:hAnsi="宋体" w:eastAsia="宋体" w:cs="宋体"/>
          <w:kern w:val="0"/>
          <w:szCs w:val="21"/>
          <w:em w:val="dot"/>
          <w:lang w:val="en-US" w:eastAsia="zh-CN"/>
        </w:rPr>
        <w:t>国</w:t>
      </w:r>
      <w:r>
        <w:rPr>
          <w:rFonts w:hint="eastAsia" w:ascii="宋体" w:hAnsi="宋体" w:cs="宋体"/>
          <w:kern w:val="0"/>
          <w:szCs w:val="21"/>
          <w:em w:val="dot"/>
          <w:lang w:val="en-US" w:eastAsia="zh-CN"/>
        </w:rPr>
        <w:t>情</w:t>
      </w:r>
      <w:r>
        <w:rPr>
          <w:rFonts w:hint="eastAsia" w:ascii="宋体" w:hAnsi="宋体" w:eastAsia="宋体" w:cs="宋体"/>
          <w:kern w:val="0"/>
          <w:szCs w:val="21"/>
          <w:em w:val="dot"/>
          <w:lang w:val="en-US" w:eastAsia="zh-CN"/>
        </w:rPr>
        <w:t>国策</w:t>
      </w:r>
      <w:r>
        <w:rPr>
          <w:rFonts w:hint="eastAsia" w:ascii="宋体" w:hAnsi="宋体" w:eastAsia="宋体" w:cs="宋体"/>
          <w:kern w:val="0"/>
          <w:szCs w:val="21"/>
          <w:lang w:val="en-US" w:eastAsia="zh-CN"/>
        </w:rPr>
        <w:t>知识谈谈你的</w:t>
      </w:r>
      <w:r>
        <w:rPr>
          <w:rFonts w:hint="eastAsia" w:ascii="宋体" w:hAnsi="宋体" w:cs="宋体"/>
          <w:kern w:val="0"/>
          <w:szCs w:val="21"/>
          <w:lang w:val="en-US" w:eastAsia="zh-CN"/>
        </w:rPr>
        <w:t>听</w:t>
      </w:r>
      <w:r>
        <w:rPr>
          <w:rFonts w:hint="eastAsia" w:ascii="宋体" w:hAnsi="宋体" w:eastAsia="宋体" w:cs="宋体"/>
          <w:kern w:val="0"/>
          <w:szCs w:val="21"/>
          <w:lang w:val="en-US" w:eastAsia="zh-CN"/>
        </w:rPr>
        <w:t>后感</w:t>
      </w:r>
      <w:r>
        <w:rPr>
          <w:rFonts w:hint="eastAsia" w:ascii="宋体" w:hAnsi="宋体" w:cs="宋体"/>
          <w:kern w:val="0"/>
          <w:szCs w:val="21"/>
          <w:lang w:val="en-US" w:eastAsia="zh-CN"/>
        </w:rPr>
        <w:t>想</w:t>
      </w:r>
      <w:r>
        <w:rPr>
          <w:rFonts w:hint="eastAsia" w:ascii="宋体" w:hAnsi="宋体" w:eastAsia="宋体" w:cs="宋体"/>
          <w:kern w:val="0"/>
          <w:szCs w:val="21"/>
          <w:lang w:val="en-US" w:eastAsia="zh-CN"/>
        </w:rPr>
        <w:t>。</w:t>
      </w:r>
      <w:r>
        <w:rPr>
          <w:rFonts w:hint="eastAsia" w:ascii="宋体" w:hAnsi="宋体" w:cs="宋体"/>
          <w:kern w:val="0"/>
          <w:szCs w:val="21"/>
          <w:lang w:val="en-US" w:eastAsia="zh-CN"/>
        </w:rPr>
        <w:t>(8分)</w:t>
      </w:r>
    </w:p>
    <w:p>
      <w:pPr>
        <w:keepNext w:val="0"/>
        <w:keepLines w:val="0"/>
        <w:pageBreakBefore w:val="0"/>
        <w:numPr>
          <w:ilvl w:val="0"/>
          <w:numId w:val="0"/>
        </w:numPr>
        <w:kinsoku/>
        <w:wordWrap/>
        <w:overflowPunct/>
        <w:topLinePunct w:val="0"/>
        <w:bidi w:val="0"/>
        <w:snapToGrid/>
        <w:spacing w:line="240" w:lineRule="auto"/>
        <w:ind w:left="400" w:leftChars="0"/>
        <w:jc w:val="left"/>
        <w:textAlignment w:val="center"/>
        <w:outlineLvl w:val="9"/>
        <w:rPr>
          <w:rFonts w:hint="eastAsia" w:ascii="宋体" w:hAnsi="宋体" w:eastAsia="宋体" w:cs="宋体"/>
          <w:kern w:val="0"/>
          <w:szCs w:val="21"/>
          <w:lang w:val="en-US" w:eastAsia="zh-CN"/>
        </w:rPr>
      </w:pPr>
      <w:r>
        <w:rPr>
          <w:sz w:val="21"/>
        </w:rPr>
        <mc:AlternateContent>
          <mc:Choice Requires="wps">
            <w:drawing>
              <wp:anchor distT="0" distB="0" distL="114300" distR="114300" simplePos="0" relativeHeight="251658240" behindDoc="0" locked="0" layoutInCell="1" allowOverlap="1">
                <wp:simplePos x="0" y="0"/>
                <wp:positionH relativeFrom="column">
                  <wp:posOffset>1718945</wp:posOffset>
                </wp:positionH>
                <wp:positionV relativeFrom="paragraph">
                  <wp:posOffset>53975</wp:posOffset>
                </wp:positionV>
                <wp:extent cx="2635250" cy="3733800"/>
                <wp:effectExtent l="4445" t="4445" r="8255" b="14605"/>
                <wp:wrapNone/>
                <wp:docPr id="6" name="文本框 6"/>
                <wp:cNvGraphicFramePr/>
                <a:graphic xmlns:a="http://schemas.openxmlformats.org/drawingml/2006/main">
                  <a:graphicData uri="http://schemas.microsoft.com/office/word/2010/wordprocessingShape">
                    <wps:wsp>
                      <wps:cNvSpPr txBox="1"/>
                      <wps:spPr>
                        <a:xfrm>
                          <a:off x="0" y="0"/>
                          <a:ext cx="2635250" cy="3733800"/>
                        </a:xfrm>
                        <a:prstGeom prst="rect">
                          <a:avLst/>
                        </a:prstGeom>
                        <a:solidFill>
                          <a:srgbClr val="FFFFFF"/>
                        </a:solidFill>
                        <a:ln w="9525">
                          <a:solidFill>
                            <a:srgbClr val="000000"/>
                          </a:solidFill>
                          <a:miter lim="0"/>
                        </a:ln>
                      </wps:spPr>
                      <wps:txbx>
                        <w:txbxContent>
                          <w:p>
                            <w:pPr>
                              <w:keepNext w:val="0"/>
                              <w:keepLines w:val="0"/>
                              <w:pageBreakBefore w:val="0"/>
                              <w:widowControl w:val="0"/>
                              <w:kinsoku/>
                              <w:wordWrap/>
                              <w:overflowPunct/>
                              <w:topLinePunct w:val="0"/>
                              <w:autoSpaceDE/>
                              <w:autoSpaceDN/>
                              <w:bidi w:val="0"/>
                              <w:adjustRightInd/>
                              <w:snapToGrid/>
                              <w:spacing w:line="280" w:lineRule="exact"/>
                              <w:ind w:firstLine="1680" w:firstLineChars="800"/>
                              <w:textAlignment w:val="auto"/>
                              <w:rPr>
                                <w:rFonts w:hint="eastAsia" w:ascii="黑体" w:hAnsi="黑体" w:eastAsia="黑体" w:cs="黑体"/>
                                <w:lang w:eastAsia="zh-CN"/>
                              </w:rPr>
                            </w:pPr>
                            <w:r>
                              <w:rPr>
                                <w:rFonts w:hint="eastAsia" w:ascii="黑体" w:hAnsi="黑体" w:eastAsia="黑体" w:cs="黑体"/>
                                <w:lang w:eastAsia="zh-CN"/>
                              </w:rPr>
                              <w:t>今日掠影</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华文楷体" w:hAnsi="华文楷体" w:eastAsia="华文楷体" w:cs="华文楷体"/>
                                <w:lang w:val="en-US" w:eastAsia="zh-CN"/>
                              </w:rPr>
                            </w:pPr>
                            <w:r>
                              <w:rPr>
                                <w:rFonts w:hint="eastAsia" w:ascii="华文楷体" w:hAnsi="华文楷体" w:eastAsia="华文楷体" w:cs="华文楷体"/>
                                <w:lang w:val="en-US" w:eastAsia="zh-CN"/>
                              </w:rPr>
                              <w:t>2020年6月13日是“文化和自然遗产日”。由文化和旅游部首度开展的“云游非遗影像展”在多家知名网络平台全面上线，1000余部非遗传承纪录影像、非遗题材纪录片进行公益性展播。“云游非遗影像展”还特别推出“拥抱身边的非遗”系列专题片，从“心”出发，以初心、本心、匠心、仁心、恒心五个不同角度展示传统美食、传统演艺、传统手工艺、传统医药、传统体育五个方面，呈现当下非遗传承和保护成果。</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华文楷体" w:hAnsi="华文楷体" w:eastAsia="华文楷体" w:cs="华文楷体"/>
                                <w:lang w:val="en-US" w:eastAsia="zh-CN"/>
                              </w:rPr>
                            </w:pPr>
                            <w:r>
                              <w:rPr>
                                <w:rFonts w:hint="eastAsia" w:ascii="华文楷体" w:hAnsi="华文楷体" w:eastAsia="华文楷体" w:cs="华文楷体"/>
                                <w:lang w:val="en-US" w:eastAsia="zh-CN"/>
                              </w:rPr>
                              <w:t>2020年9月25日，电影《夺冠》在中国内地上映。影片讲述了中国女排从1981年首夺世界冠军到2016年里约奥运会生死攸关的中巴大战，反映了中国女排三十年拼搏不息，几代人历经沉浮却始终不屈不挠、不断拼搏的传奇经历。女排的身影是民族性格的缩影，女排的脚步是一个国家成长的历程。中国女排的成就，显露出祖国至上、顽强拼搏、胜不骄败不馁的英者风范。</w:t>
                            </w:r>
                          </w:p>
                          <w:p>
                            <w:pPr>
                              <w:keepNext w:val="0"/>
                              <w:keepLines w:val="0"/>
                              <w:pageBreakBefore w:val="0"/>
                              <w:widowControl w:val="0"/>
                              <w:kinsoku/>
                              <w:wordWrap/>
                              <w:overflowPunct/>
                              <w:topLinePunct w:val="0"/>
                              <w:autoSpaceDE/>
                              <w:autoSpaceDN/>
                              <w:bidi w:val="0"/>
                              <w:adjustRightInd/>
                              <w:snapToGrid/>
                              <w:spacing w:line="280" w:lineRule="exact"/>
                              <w:ind w:firstLine="630" w:firstLineChars="300"/>
                              <w:textAlignment w:val="auto"/>
                              <w:rPr>
                                <w:rFonts w:hint="eastAsia" w:ascii="华文楷体" w:hAnsi="华文楷体" w:eastAsia="华文楷体" w:cs="华文楷体"/>
                                <w:lang w:val="en-US" w:eastAsia="zh-CN"/>
                              </w:rPr>
                            </w:pPr>
                          </w:p>
                        </w:txbxContent>
                      </wps:txbx>
                      <wps:bodyPr lIns="0" tIns="0" rIns="0" bIns="0" upright="1"/>
                    </wps:wsp>
                  </a:graphicData>
                </a:graphic>
              </wp:anchor>
            </w:drawing>
          </mc:Choice>
          <mc:Fallback>
            <w:pict>
              <v:shape id="_x0000_s1026" o:spid="_x0000_s1026" o:spt="202" type="#_x0000_t202" style="position:absolute;left:0pt;margin-left:135.35pt;margin-top:4.25pt;height:294pt;width:207.5pt;z-index:251658240;mso-width-relative:page;mso-height-relative:page;" fillcolor="#FFFFFF" filled="t" stroked="t" coordsize="21600,21600" o:gfxdata="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CaRINgAAAAJAQAADwAAAAAAAAABACAAAAAiAAAAZHJz&#10;L2Rvd25yZXYueG1sUEsBAhQAFAAAAAgAh07iQP7ctZ/LAQAAkgMAAA4AAAAAAAAAAQAgAAAAJwEA&#10;AGRycy9lMm9Eb2MueG1sUEsFBgAAAAAGAAYAWQEAAGQFAAAAAA==&#10;">
                <v:fill on="t" focussize="0,0"/>
                <v:stroke color="#000000" miterlimit="0"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280" w:lineRule="exact"/>
                        <w:ind w:firstLine="1680" w:firstLineChars="800"/>
                        <w:textAlignment w:val="auto"/>
                        <w:rPr>
                          <w:rFonts w:hint="eastAsia" w:ascii="黑体" w:hAnsi="黑体" w:eastAsia="黑体" w:cs="黑体"/>
                          <w:lang w:eastAsia="zh-CN"/>
                        </w:rPr>
                      </w:pPr>
                      <w:r>
                        <w:rPr>
                          <w:rFonts w:hint="eastAsia" w:ascii="黑体" w:hAnsi="黑体" w:eastAsia="黑体" w:cs="黑体"/>
                          <w:lang w:eastAsia="zh-CN"/>
                        </w:rPr>
                        <w:t>今日掠影</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华文楷体" w:hAnsi="华文楷体" w:eastAsia="华文楷体" w:cs="华文楷体"/>
                          <w:lang w:val="en-US" w:eastAsia="zh-CN"/>
                        </w:rPr>
                      </w:pPr>
                      <w:r>
                        <w:rPr>
                          <w:rFonts w:hint="eastAsia" w:ascii="华文楷体" w:hAnsi="华文楷体" w:eastAsia="华文楷体" w:cs="华文楷体"/>
                          <w:lang w:val="en-US" w:eastAsia="zh-CN"/>
                        </w:rPr>
                        <w:t>2020年6月13日是“文化和自然遗产日”。由文化和旅游部首度开展的“云游非遗影像展”在多家知名网络平台全面上线，1000余部非遗传承纪录影像、非遗题材纪录片进行公益性展播。“云游非遗影像展”还特别推出“拥抱身边的非遗”系列专题片，从“心”出发，以初心、本心、匠心、仁心、恒心五个不同角度展示传统美食、传统演艺、传统手工艺、传统医药、传统体育五个方面，呈现当下非遗传承和保护成果。</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华文楷体" w:hAnsi="华文楷体" w:eastAsia="华文楷体" w:cs="华文楷体"/>
                          <w:lang w:val="en-US" w:eastAsia="zh-CN"/>
                        </w:rPr>
                      </w:pPr>
                      <w:r>
                        <w:rPr>
                          <w:rFonts w:hint="eastAsia" w:ascii="华文楷体" w:hAnsi="华文楷体" w:eastAsia="华文楷体" w:cs="华文楷体"/>
                          <w:lang w:val="en-US" w:eastAsia="zh-CN"/>
                        </w:rPr>
                        <w:t>2020年9月25日，电影《夺冠》在中国内地上映。影片讲述了中国女排从1981年首夺世界冠军到2016年里约奥运会生死攸关的中巴大战，反映了中国女排三十年拼搏不息，几代人历经沉浮却始终不屈不挠、不断拼搏的传奇经历。女排的身影是民族性格的缩影，女排的脚步是一个国家成长的历程。中国女排的成就，显露出祖国至上、顽强拼搏、胜不骄败不馁的英者风范。</w:t>
                      </w:r>
                    </w:p>
                    <w:p>
                      <w:pPr>
                        <w:keepNext w:val="0"/>
                        <w:keepLines w:val="0"/>
                        <w:pageBreakBefore w:val="0"/>
                        <w:widowControl w:val="0"/>
                        <w:kinsoku/>
                        <w:wordWrap/>
                        <w:overflowPunct/>
                        <w:topLinePunct w:val="0"/>
                        <w:autoSpaceDE/>
                        <w:autoSpaceDN/>
                        <w:bidi w:val="0"/>
                        <w:adjustRightInd/>
                        <w:snapToGrid/>
                        <w:spacing w:line="280" w:lineRule="exact"/>
                        <w:ind w:firstLine="630" w:firstLineChars="300"/>
                        <w:textAlignment w:val="auto"/>
                        <w:rPr>
                          <w:rFonts w:hint="eastAsia" w:ascii="华文楷体" w:hAnsi="华文楷体" w:eastAsia="华文楷体" w:cs="华文楷体"/>
                          <w:lang w:val="en-US" w:eastAsia="zh-CN"/>
                        </w:rPr>
                      </w:pP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-132080</wp:posOffset>
                </wp:positionH>
                <wp:positionV relativeFrom="paragraph">
                  <wp:posOffset>59055</wp:posOffset>
                </wp:positionV>
                <wp:extent cx="1744980" cy="3727450"/>
                <wp:effectExtent l="4445" t="4445" r="22225" b="20955"/>
                <wp:wrapNone/>
                <wp:docPr id="7" name="文本框 7"/>
                <wp:cNvGraphicFramePr/>
                <a:graphic xmlns:a="http://schemas.openxmlformats.org/drawingml/2006/main">
                  <a:graphicData uri="http://schemas.microsoft.com/office/word/2010/wordprocessingShape">
                    <wps:wsp>
                      <wps:cNvSpPr txBox="1"/>
                      <wps:spPr>
                        <a:xfrm>
                          <a:off x="0" y="0"/>
                          <a:ext cx="1744980" cy="3727450"/>
                        </a:xfrm>
                        <a:prstGeom prst="rect">
                          <a:avLst/>
                        </a:prstGeom>
                        <a:solidFill>
                          <a:srgbClr val="FFFFFF"/>
                        </a:solidFill>
                        <a:ln w="9525">
                          <a:solidFill>
                            <a:srgbClr val="000000"/>
                          </a:solidFill>
                          <a:miter lim="0"/>
                        </a:ln>
                      </wps:spPr>
                      <wps:txbx>
                        <w:txbxContent>
                          <w:p>
                            <w:pPr>
                              <w:ind w:firstLine="840" w:firstLineChars="400"/>
                              <w:rPr>
                                <w:rFonts w:hint="eastAsia" w:ascii="黑体" w:hAnsi="黑体" w:eastAsia="黑体" w:cs="黑体"/>
                                <w:lang w:eastAsia="zh-CN"/>
                              </w:rPr>
                            </w:pPr>
                            <w:r>
                              <w:rPr>
                                <w:rFonts w:hint="eastAsia" w:ascii="黑体" w:hAnsi="黑体" w:eastAsia="黑体" w:cs="黑体"/>
                                <w:lang w:eastAsia="zh-CN"/>
                              </w:rPr>
                              <w:t>往昔回声</w:t>
                            </w:r>
                          </w:p>
                          <w:p>
                            <w:pPr>
                              <w:rPr>
                                <w:rFonts w:hint="default" w:ascii="华文楷体" w:hAnsi="华文楷体" w:eastAsia="华文楷体" w:cs="华文楷体"/>
                                <w:lang w:val="en-US" w:eastAsia="zh-CN"/>
                              </w:rPr>
                            </w:pPr>
                            <w:r>
                              <w:rPr>
                                <w:rFonts w:hint="eastAsia"/>
                                <w:lang w:val="en-US" w:eastAsia="zh-CN"/>
                              </w:rPr>
                              <w:t xml:space="preserve">    </w:t>
                            </w:r>
                            <w:r>
                              <w:rPr>
                                <w:rFonts w:hint="eastAsia" w:ascii="华文楷体" w:hAnsi="华文楷体" w:eastAsia="华文楷体" w:cs="华文楷体"/>
                                <w:lang w:val="en-US" w:eastAsia="zh-CN"/>
                              </w:rPr>
                              <w:t>2011年，中国GDP超过日本成为第二大经济体；近年来中国对世界经济增长的贡献率超过30%；习近平总书记提出“一带一路”倡议，得到世界上100多个国家和国际组织的响应和支持；G20峰会、APEC会议、进博会......多场国际会议上都闪耀着中国人的身影。超级计算机问世、特有的核电技术、天宫飞天......一项项硬核科技让世界惊叹。</w:t>
                            </w:r>
                          </w:p>
                        </w:txbxContent>
                      </wps:txbx>
                      <wps:bodyPr lIns="0" tIns="0" rIns="0" bIns="0" upright="1"/>
                    </wps:wsp>
                  </a:graphicData>
                </a:graphic>
              </wp:anchor>
            </w:drawing>
          </mc:Choice>
          <mc:Fallback>
            <w:pict>
              <v:shape id="_x0000_s1026" o:spid="_x0000_s1026" o:spt="202" type="#_x0000_t202" style="position:absolute;left:0pt;margin-left:-10.4pt;margin-top:4.65pt;height:293.5pt;width:137.4pt;z-index:251660288;mso-width-relative:page;mso-height-relative:page;" fillcolor="#FFFFFF" filled="t" stroked="t" coordsize="21600,21600" o:gfxdata="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PAWQz2QAAAAkBAAAPAAAAAAAAAAEAIAAAACIAAABk&#10;cnMvZG93bnJldi54bWxQSwECFAAUAAAACACHTuJA3KML4MwBAACSAwAADgAAAAAAAAABACAAAAAo&#10;AQAAZHJzL2Uyb0RvYy54bWxQSwUGAAAAAAYABgBZAQAAZgUAAAAA&#10;">
                <v:fill on="t" focussize="0,0"/>
                <v:stroke color="#000000" miterlimit="0" joinstyle="miter"/>
                <v:imagedata o:title=""/>
                <o:lock v:ext="edit" aspectratio="f"/>
                <v:textbox inset="0mm,0mm,0mm,0mm">
                  <w:txbxContent>
                    <w:p>
                      <w:pPr>
                        <w:ind w:firstLine="840" w:firstLineChars="400"/>
                        <w:rPr>
                          <w:rFonts w:hint="eastAsia" w:ascii="黑体" w:hAnsi="黑体" w:eastAsia="黑体" w:cs="黑体"/>
                          <w:lang w:eastAsia="zh-CN"/>
                        </w:rPr>
                      </w:pPr>
                      <w:r>
                        <w:rPr>
                          <w:rFonts w:hint="eastAsia" w:ascii="黑体" w:hAnsi="黑体" w:eastAsia="黑体" w:cs="黑体"/>
                          <w:lang w:eastAsia="zh-CN"/>
                        </w:rPr>
                        <w:t>往昔回声</w:t>
                      </w:r>
                    </w:p>
                    <w:p>
                      <w:pPr>
                        <w:rPr>
                          <w:rFonts w:hint="default" w:ascii="华文楷体" w:hAnsi="华文楷体" w:eastAsia="华文楷体" w:cs="华文楷体"/>
                          <w:lang w:val="en-US" w:eastAsia="zh-CN"/>
                        </w:rPr>
                      </w:pPr>
                      <w:r>
                        <w:rPr>
                          <w:rFonts w:hint="eastAsia"/>
                          <w:lang w:val="en-US" w:eastAsia="zh-CN"/>
                        </w:rPr>
                        <w:t xml:space="preserve">    </w:t>
                      </w:r>
                      <w:r>
                        <w:rPr>
                          <w:rFonts w:hint="eastAsia" w:ascii="华文楷体" w:hAnsi="华文楷体" w:eastAsia="华文楷体" w:cs="华文楷体"/>
                          <w:lang w:val="en-US" w:eastAsia="zh-CN"/>
                        </w:rPr>
                        <w:t>2011年，中国GDP超过日本成为第二大经济体；近年来中国对世界经济增长的贡献率超过30%；习近平总书记提出“一带一路”倡议，得到世界上100多个国家和国际组织的响应和支持；G20峰会、APEC会议、进博会......多场国际会议上都闪耀着中国人的身影。超级计算机问世、特有的核电技术、天宫飞天......一项项硬核科技让世界惊叹。</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4433570</wp:posOffset>
                </wp:positionH>
                <wp:positionV relativeFrom="paragraph">
                  <wp:posOffset>46990</wp:posOffset>
                </wp:positionV>
                <wp:extent cx="1950085" cy="3720465"/>
                <wp:effectExtent l="4445" t="4445" r="7620" b="8890"/>
                <wp:wrapNone/>
                <wp:docPr id="5" name="文本框 5"/>
                <wp:cNvGraphicFramePr/>
                <a:graphic xmlns:a="http://schemas.openxmlformats.org/drawingml/2006/main">
                  <a:graphicData uri="http://schemas.microsoft.com/office/word/2010/wordprocessingShape">
                    <wps:wsp>
                      <wps:cNvSpPr txBox="1"/>
                      <wps:spPr>
                        <a:xfrm>
                          <a:off x="0" y="0"/>
                          <a:ext cx="1950085" cy="3720465"/>
                        </a:xfrm>
                        <a:prstGeom prst="rect">
                          <a:avLst/>
                        </a:prstGeom>
                        <a:solidFill>
                          <a:srgbClr val="FFFFFF"/>
                        </a:solidFill>
                        <a:ln w="9525">
                          <a:solidFill>
                            <a:srgbClr val="000000"/>
                          </a:solidFill>
                          <a:miter lim="0"/>
                        </a:ln>
                      </wps:spPr>
                      <wps:txbx>
                        <w:txbxContent>
                          <w:p>
                            <w:pPr>
                              <w:keepNext w:val="0"/>
                              <w:keepLines w:val="0"/>
                              <w:pageBreakBefore w:val="0"/>
                              <w:widowControl w:val="0"/>
                              <w:kinsoku/>
                              <w:wordWrap/>
                              <w:overflowPunct/>
                              <w:topLinePunct w:val="0"/>
                              <w:autoSpaceDE/>
                              <w:autoSpaceDN/>
                              <w:bidi w:val="0"/>
                              <w:adjustRightInd/>
                              <w:snapToGrid/>
                              <w:spacing w:line="280" w:lineRule="exact"/>
                              <w:ind w:firstLine="1050" w:firstLineChars="500"/>
                              <w:textAlignment w:val="auto"/>
                              <w:rPr>
                                <w:rFonts w:hint="eastAsia"/>
                                <w:lang w:eastAsia="zh-CN"/>
                              </w:rPr>
                            </w:pPr>
                            <w:r>
                              <w:rPr>
                                <w:rFonts w:hint="eastAsia" w:ascii="黑体" w:hAnsi="黑体" w:eastAsia="黑体" w:cs="黑体"/>
                                <w:lang w:eastAsia="zh-CN"/>
                              </w:rPr>
                              <w:t>未来可期</w:t>
                            </w:r>
                          </w:p>
                          <w:p>
                            <w:pPr>
                              <w:ind w:firstLine="420" w:firstLineChars="200"/>
                              <w:rPr>
                                <w:rFonts w:hint="default" w:ascii="华文楷体" w:hAnsi="华文楷体" w:eastAsia="华文楷体" w:cs="华文楷体"/>
                                <w:kern w:val="0"/>
                                <w:sz w:val="21"/>
                                <w:szCs w:val="21"/>
                                <w:vertAlign w:val="baseline"/>
                                <w:lang w:val="en-US" w:eastAsia="zh-CN"/>
                              </w:rPr>
                            </w:pPr>
                            <w:r>
                              <w:rPr>
                                <w:rFonts w:hint="eastAsia" w:ascii="华文楷体" w:hAnsi="华文楷体" w:eastAsia="华文楷体" w:cs="华文楷体"/>
                                <w:kern w:val="0"/>
                                <w:sz w:val="21"/>
                                <w:szCs w:val="21"/>
                                <w:vertAlign w:val="baseline"/>
                                <w:lang w:val="en-US" w:eastAsia="zh-CN"/>
                              </w:rPr>
                              <w:t>2020年10月29日，党的十九届五中全会在北京闭幕。全会公报将“关键核心技术实现重大突破，进入创新型国家前列”写入2035年基本实现社会主义现代化的远景目标当中。全会公报提出，十四五期间，要把科技自立自强作为国家发展的战略支撑，提升企业技术创新能力，激发人才创新活力。专家认为关键核心技术被“卡脖子”正是当下中国遭遇的发展瓶颈之一，但我们相信</w:t>
                            </w:r>
                            <w:r>
                              <w:rPr>
                                <w:rFonts w:hint="eastAsia" w:ascii="华文楷体" w:hAnsi="华文楷体" w:eastAsia="华文楷体" w:cs="华文楷体"/>
                                <w:lang w:val="en-US" w:eastAsia="zh-CN"/>
                              </w:rPr>
                              <w:t>14亿中国人民携手与共、闯关夺隘、铺平道路，定会描绘出科技强国、美好生活新蓝图。</w:t>
                            </w:r>
                          </w:p>
                          <w:p>
                            <w:pPr>
                              <w:ind w:firstLine="420" w:firstLineChars="200"/>
                              <w:rPr>
                                <w:rFonts w:hint="default" w:ascii="华文楷体" w:hAnsi="华文楷体" w:eastAsia="华文楷体" w:cs="华文楷体"/>
                                <w:kern w:val="0"/>
                                <w:sz w:val="21"/>
                                <w:szCs w:val="21"/>
                                <w:vertAlign w:val="baseline"/>
                                <w:lang w:val="en-US" w:eastAsia="zh-CN"/>
                              </w:rPr>
                            </w:pPr>
                          </w:p>
                        </w:txbxContent>
                      </wps:txbx>
                      <wps:bodyPr lIns="0" tIns="0" rIns="0" bIns="0" upright="1"/>
                    </wps:wsp>
                  </a:graphicData>
                </a:graphic>
              </wp:anchor>
            </w:drawing>
          </mc:Choice>
          <mc:Fallback>
            <w:pict>
              <v:shape id="_x0000_s1026" o:spid="_x0000_s1026" o:spt="202" type="#_x0000_t202" style="position:absolute;left:0pt;margin-left:349.1pt;margin-top:3.7pt;height:292.95pt;width:153.55pt;z-index:251662336;mso-width-relative:page;mso-height-relative:page;" fillcolor="#FFFFFF" filled="t" stroked="t" coordsize="21600,21600" o:gfxdata="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VDpp9oAAAAKAQAADwAAAAAAAAABACAAAAAiAAAA&#10;ZHJzL2Rvd25yZXYueG1sUEsBAhQAFAAAAAgAh07iQEnDIcnMAQAAkgMAAA4AAAAAAAAAAQAgAAAA&#10;KQEAAGRycy9lMm9Eb2MueG1sUEsFBgAAAAAGAAYAWQEAAGcFAAAAAA==&#10;">
                <v:fill on="t" focussize="0,0"/>
                <v:stroke color="#000000" miterlimit="0" joinstyle="miter"/>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snapToGrid/>
                        <w:spacing w:line="280" w:lineRule="exact"/>
                        <w:ind w:firstLine="1050" w:firstLineChars="500"/>
                        <w:textAlignment w:val="auto"/>
                        <w:rPr>
                          <w:rFonts w:hint="eastAsia"/>
                          <w:lang w:eastAsia="zh-CN"/>
                        </w:rPr>
                      </w:pPr>
                      <w:r>
                        <w:rPr>
                          <w:rFonts w:hint="eastAsia" w:ascii="黑体" w:hAnsi="黑体" w:eastAsia="黑体" w:cs="黑体"/>
                          <w:lang w:eastAsia="zh-CN"/>
                        </w:rPr>
                        <w:t>未来可期</w:t>
                      </w:r>
                    </w:p>
                    <w:p>
                      <w:pPr>
                        <w:ind w:firstLine="420" w:firstLineChars="200"/>
                        <w:rPr>
                          <w:rFonts w:hint="default" w:ascii="华文楷体" w:hAnsi="华文楷体" w:eastAsia="华文楷体" w:cs="华文楷体"/>
                          <w:kern w:val="0"/>
                          <w:sz w:val="21"/>
                          <w:szCs w:val="21"/>
                          <w:vertAlign w:val="baseline"/>
                          <w:lang w:val="en-US" w:eastAsia="zh-CN"/>
                        </w:rPr>
                      </w:pPr>
                      <w:r>
                        <w:rPr>
                          <w:rFonts w:hint="eastAsia" w:ascii="华文楷体" w:hAnsi="华文楷体" w:eastAsia="华文楷体" w:cs="华文楷体"/>
                          <w:kern w:val="0"/>
                          <w:sz w:val="21"/>
                          <w:szCs w:val="21"/>
                          <w:vertAlign w:val="baseline"/>
                          <w:lang w:val="en-US" w:eastAsia="zh-CN"/>
                        </w:rPr>
                        <w:t>2020年10月29日，党的十九届五中全会在北京闭幕。全会公报将“关键核心技术实现重大突破，进入创新型国家前列”写入2035年基本实现社会主义现代化的远景目标当中。全会公报提出，十四五期间，要把科技自立自强作为国家发展的战略支撑，提升企业技术创新能力，激发人才创新活力。专家认为关键核心技术被“卡脖子”正是当下中国遭遇的发展瓶颈之一，但我们相信</w:t>
                      </w:r>
                      <w:r>
                        <w:rPr>
                          <w:rFonts w:hint="eastAsia" w:ascii="华文楷体" w:hAnsi="华文楷体" w:eastAsia="华文楷体" w:cs="华文楷体"/>
                          <w:lang w:val="en-US" w:eastAsia="zh-CN"/>
                        </w:rPr>
                        <w:t>14亿中国人民携手与共、闯关夺隘、铺平道路，定会描绘出科技强国、美好生活新蓝图。</w:t>
                      </w:r>
                    </w:p>
                    <w:p>
                      <w:pPr>
                        <w:ind w:firstLine="420" w:firstLineChars="200"/>
                        <w:rPr>
                          <w:rFonts w:hint="default" w:ascii="华文楷体" w:hAnsi="华文楷体" w:eastAsia="华文楷体" w:cs="华文楷体"/>
                          <w:kern w:val="0"/>
                          <w:sz w:val="21"/>
                          <w:szCs w:val="21"/>
                          <w:vertAlign w:val="baseline"/>
                          <w:lang w:val="en-US" w:eastAsia="zh-CN"/>
                        </w:rPr>
                      </w:pPr>
                    </w:p>
                  </w:txbxContent>
                </v:textbox>
              </v:shape>
            </w:pict>
          </mc:Fallback>
        </mc:AlternateContent>
      </w:r>
    </w:p>
    <w:p>
      <w:pPr>
        <w:keepNext w:val="0"/>
        <w:keepLines w:val="0"/>
        <w:pageBreakBefore w:val="0"/>
        <w:numPr>
          <w:ilvl w:val="0"/>
          <w:numId w:val="0"/>
        </w:numPr>
        <w:kinsoku/>
        <w:wordWrap/>
        <w:overflowPunct/>
        <w:topLinePunct w:val="0"/>
        <w:bidi w:val="0"/>
        <w:snapToGrid/>
        <w:spacing w:line="240" w:lineRule="auto"/>
        <w:ind w:left="400" w:leftChars="0"/>
        <w:jc w:val="left"/>
        <w:textAlignment w:val="center"/>
        <w:outlineLvl w:val="9"/>
        <w:rPr>
          <w:rFonts w:hint="eastAsia" w:ascii="宋体" w:hAnsi="宋体" w:eastAsia="宋体" w:cs="宋体"/>
          <w:kern w:val="0"/>
          <w:szCs w:val="21"/>
          <w:lang w:val="en-US" w:eastAsia="zh-CN"/>
        </w:rPr>
      </w:pPr>
    </w:p>
    <w:p>
      <w:pPr>
        <w:keepNext w:val="0"/>
        <w:keepLines w:val="0"/>
        <w:pageBreakBefore w:val="0"/>
        <w:numPr>
          <w:ilvl w:val="0"/>
          <w:numId w:val="0"/>
        </w:numPr>
        <w:kinsoku/>
        <w:wordWrap/>
        <w:overflowPunct/>
        <w:topLinePunct w:val="0"/>
        <w:bidi w:val="0"/>
        <w:snapToGrid/>
        <w:spacing w:line="240" w:lineRule="auto"/>
        <w:ind w:left="400" w:leftChars="0"/>
        <w:jc w:val="left"/>
        <w:textAlignment w:val="center"/>
        <w:outlineLvl w:val="9"/>
        <w:rPr>
          <w:rFonts w:hint="eastAsia" w:ascii="宋体" w:hAnsi="宋体" w:cs="宋体"/>
          <w:kern w:val="0"/>
          <w:szCs w:val="21"/>
          <w:lang w:val="en-US" w:eastAsia="zh-CN"/>
        </w:rPr>
      </w:pPr>
      <w:r>
        <w:rPr>
          <w:rFonts w:hint="eastAsia" w:ascii="宋体" w:hAnsi="宋体" w:cs="宋体"/>
          <w:kern w:val="0"/>
          <w:szCs w:val="21"/>
          <w:lang w:val="en-US" w:eastAsia="zh-CN"/>
        </w:rPr>
        <w:t xml:space="preserve">     </w:t>
      </w:r>
    </w:p>
    <w:p>
      <w:pPr>
        <w:keepNext w:val="0"/>
        <w:keepLines w:val="0"/>
        <w:pageBreakBefore w:val="0"/>
        <w:kinsoku/>
        <w:wordWrap/>
        <w:overflowPunct/>
        <w:topLinePunct w:val="0"/>
        <w:bidi w:val="0"/>
        <w:snapToGrid/>
        <w:spacing w:line="240" w:lineRule="auto"/>
        <w:outlineLvl w:val="9"/>
        <w:rPr>
          <w:rFonts w:hint="default" w:ascii="Calibri" w:hAnsi="Calibri" w:eastAsia="宋体" w:cs="Times New Roman"/>
          <w:kern w:val="2"/>
          <w:sz w:val="21"/>
          <w:szCs w:val="22"/>
          <w:lang w:val="en-US" w:eastAsia="zh-CN" w:bidi="ar-SA"/>
        </w:rPr>
      </w:pPr>
    </w:p>
    <w:p>
      <w:pPr>
        <w:keepNext w:val="0"/>
        <w:keepLines w:val="0"/>
        <w:pageBreakBefore w:val="0"/>
        <w:kinsoku/>
        <w:wordWrap/>
        <w:overflowPunct/>
        <w:topLinePunct w:val="0"/>
        <w:bidi w:val="0"/>
        <w:snapToGrid/>
        <w:spacing w:line="240" w:lineRule="auto"/>
        <w:outlineLvl w:val="9"/>
        <w:rPr>
          <w:rFonts w:hint="default"/>
          <w:lang w:val="en-US" w:eastAsia="zh-CN"/>
        </w:rPr>
      </w:pPr>
    </w:p>
    <w:p>
      <w:pPr>
        <w:keepNext w:val="0"/>
        <w:keepLines w:val="0"/>
        <w:pageBreakBefore w:val="0"/>
        <w:kinsoku/>
        <w:wordWrap/>
        <w:overflowPunct/>
        <w:topLinePunct w:val="0"/>
        <w:bidi w:val="0"/>
        <w:snapToGrid/>
        <w:spacing w:line="240" w:lineRule="auto"/>
        <w:outlineLvl w:val="9"/>
        <w:rPr>
          <w:rFonts w:hint="default"/>
          <w:lang w:val="en-US" w:eastAsia="zh-CN"/>
        </w:rPr>
      </w:pPr>
    </w:p>
    <w:p>
      <w:pPr>
        <w:keepNext w:val="0"/>
        <w:keepLines w:val="0"/>
        <w:pageBreakBefore w:val="0"/>
        <w:kinsoku/>
        <w:wordWrap/>
        <w:overflowPunct/>
        <w:topLinePunct w:val="0"/>
        <w:bidi w:val="0"/>
        <w:snapToGrid/>
        <w:spacing w:line="240" w:lineRule="auto"/>
        <w:outlineLvl w:val="9"/>
        <w:rPr>
          <w:rFonts w:hint="default"/>
          <w:lang w:val="en-US" w:eastAsia="zh-CN"/>
        </w:rPr>
      </w:pPr>
    </w:p>
    <w:p>
      <w:pPr>
        <w:keepNext w:val="0"/>
        <w:keepLines w:val="0"/>
        <w:pageBreakBefore w:val="0"/>
        <w:kinsoku/>
        <w:wordWrap/>
        <w:overflowPunct/>
        <w:topLinePunct w:val="0"/>
        <w:bidi w:val="0"/>
        <w:snapToGrid/>
        <w:spacing w:line="240" w:lineRule="auto"/>
        <w:outlineLvl w:val="9"/>
        <w:rPr>
          <w:rFonts w:hint="default"/>
          <w:lang w:val="en-US" w:eastAsia="zh-CN"/>
        </w:rPr>
      </w:pPr>
    </w:p>
    <w:p>
      <w:pPr>
        <w:keepNext w:val="0"/>
        <w:keepLines w:val="0"/>
        <w:pageBreakBefore w:val="0"/>
        <w:tabs>
          <w:tab w:val="left" w:pos="703"/>
        </w:tabs>
        <w:kinsoku/>
        <w:wordWrap/>
        <w:overflowPunct/>
        <w:topLinePunct w:val="0"/>
        <w:bidi w:val="0"/>
        <w:snapToGrid/>
        <w:spacing w:line="240" w:lineRule="auto"/>
        <w:jc w:val="left"/>
        <w:outlineLvl w:val="9"/>
        <w:rPr>
          <w:rFonts w:hint="eastAsia"/>
          <w:lang w:val="en-US" w:eastAsia="zh-CN"/>
        </w:rPr>
      </w:pPr>
    </w:p>
    <w:p>
      <w:pPr>
        <w:keepNext w:val="0"/>
        <w:keepLines w:val="0"/>
        <w:pageBreakBefore w:val="0"/>
        <w:tabs>
          <w:tab w:val="left" w:pos="703"/>
        </w:tabs>
        <w:kinsoku/>
        <w:wordWrap/>
        <w:overflowPunct/>
        <w:topLinePunct w:val="0"/>
        <w:bidi w:val="0"/>
        <w:snapToGrid/>
        <w:spacing w:line="240" w:lineRule="auto"/>
        <w:jc w:val="left"/>
        <w:outlineLvl w:val="9"/>
        <w:rPr>
          <w:rFonts w:hint="eastAsia"/>
          <w:lang w:val="en-US" w:eastAsia="zh-CN"/>
        </w:rPr>
      </w:pPr>
    </w:p>
    <w:p>
      <w:pPr>
        <w:keepNext w:val="0"/>
        <w:keepLines w:val="0"/>
        <w:pageBreakBefore w:val="0"/>
        <w:tabs>
          <w:tab w:val="left" w:pos="703"/>
        </w:tabs>
        <w:kinsoku/>
        <w:wordWrap/>
        <w:overflowPunct/>
        <w:topLinePunct w:val="0"/>
        <w:bidi w:val="0"/>
        <w:snapToGrid/>
        <w:spacing w:line="240" w:lineRule="auto"/>
        <w:jc w:val="left"/>
        <w:outlineLvl w:val="9"/>
        <w:rPr>
          <w:rFonts w:hint="eastAsia"/>
          <w:lang w:val="en-US" w:eastAsia="zh-CN"/>
        </w:rPr>
      </w:pPr>
    </w:p>
    <w:p>
      <w:pPr>
        <w:keepNext w:val="0"/>
        <w:keepLines w:val="0"/>
        <w:pageBreakBefore w:val="0"/>
        <w:tabs>
          <w:tab w:val="left" w:pos="703"/>
        </w:tabs>
        <w:kinsoku/>
        <w:wordWrap/>
        <w:overflowPunct/>
        <w:topLinePunct w:val="0"/>
        <w:bidi w:val="0"/>
        <w:snapToGrid/>
        <w:spacing w:line="240" w:lineRule="auto"/>
        <w:jc w:val="left"/>
        <w:outlineLvl w:val="9"/>
        <w:rPr>
          <w:rFonts w:hint="eastAsia"/>
          <w:lang w:val="en-US" w:eastAsia="zh-CN"/>
        </w:rPr>
      </w:pPr>
    </w:p>
    <w:p>
      <w:pPr>
        <w:keepNext w:val="0"/>
        <w:keepLines w:val="0"/>
        <w:pageBreakBefore w:val="0"/>
        <w:tabs>
          <w:tab w:val="left" w:pos="703"/>
        </w:tabs>
        <w:kinsoku/>
        <w:wordWrap/>
        <w:overflowPunct/>
        <w:topLinePunct w:val="0"/>
        <w:bidi w:val="0"/>
        <w:snapToGrid/>
        <w:spacing w:line="240" w:lineRule="auto"/>
        <w:ind w:firstLine="420" w:firstLineChars="200"/>
        <w:jc w:val="left"/>
        <w:outlineLvl w:val="9"/>
        <w:rPr>
          <w:rFonts w:hint="eastAsia"/>
          <w:lang w:val="en-US" w:eastAsia="zh-CN"/>
        </w:rPr>
      </w:pPr>
      <w:r>
        <w:rPr>
          <w:rFonts w:hint="eastAsia"/>
          <w:lang w:val="en-US" w:eastAsia="zh-CN"/>
        </w:rPr>
        <w:t>撰写听后感想要求：</w:t>
      </w:r>
    </w:p>
    <w:p>
      <w:pPr>
        <w:keepNext w:val="0"/>
        <w:keepLines w:val="0"/>
        <w:pageBreakBefore w:val="0"/>
        <w:tabs>
          <w:tab w:val="left" w:pos="703"/>
        </w:tabs>
        <w:kinsoku/>
        <w:wordWrap/>
        <w:overflowPunct/>
        <w:topLinePunct w:val="0"/>
        <w:bidi w:val="0"/>
        <w:snapToGrid/>
        <w:spacing w:line="240" w:lineRule="auto"/>
        <w:ind w:firstLine="420" w:firstLineChars="200"/>
        <w:jc w:val="left"/>
        <w:outlineLvl w:val="9"/>
        <w:rPr>
          <w:rFonts w:hint="default"/>
          <w:lang w:val="en-US" w:eastAsia="zh-CN"/>
        </w:rPr>
      </w:pPr>
      <w:r>
        <w:rPr>
          <w:rFonts w:hint="eastAsia"/>
          <w:lang w:val="en-US" w:eastAsia="zh-CN"/>
        </w:rPr>
        <w:t>①结合三个片段，从中国成就、文化、族精神、科技创新等方面撰写。</w:t>
      </w:r>
    </w:p>
    <w:p>
      <w:pPr>
        <w:keepNext w:val="0"/>
        <w:keepLines w:val="0"/>
        <w:pageBreakBefore w:val="0"/>
        <w:tabs>
          <w:tab w:val="left" w:pos="703"/>
        </w:tabs>
        <w:kinsoku/>
        <w:wordWrap/>
        <w:overflowPunct/>
        <w:topLinePunct w:val="0"/>
        <w:bidi w:val="0"/>
        <w:snapToGrid/>
        <w:spacing w:line="240" w:lineRule="auto"/>
        <w:ind w:firstLine="420" w:firstLineChars="200"/>
        <w:jc w:val="left"/>
        <w:outlineLvl w:val="9"/>
        <w:rPr>
          <w:rFonts w:hint="eastAsia"/>
          <w:lang w:val="en-US" w:eastAsia="zh-CN"/>
        </w:rPr>
      </w:pPr>
      <w:r>
        <w:rPr>
          <w:rFonts w:hint="eastAsia"/>
          <w:lang w:val="en-US" w:eastAsia="zh-CN"/>
        </w:rPr>
        <w:t>②观点明确，条理清晰，80字以上。（8分）</w:t>
      </w:r>
    </w:p>
    <w:p>
      <w:pPr>
        <w:keepNext w:val="0"/>
        <w:keepLines w:val="0"/>
        <w:pageBreakBefore w:val="0"/>
        <w:kinsoku/>
        <w:wordWrap/>
        <w:overflowPunct/>
        <w:topLinePunct w:val="0"/>
        <w:bidi w:val="0"/>
        <w:snapToGrid/>
        <w:spacing w:line="240" w:lineRule="auto"/>
        <w:outlineLvl w:val="9"/>
        <w:rPr>
          <w:rFonts w:hint="eastAsia"/>
          <w:lang w:val="en-US" w:eastAsia="zh-CN"/>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center"/>
        <w:outlineLvl w:val="9"/>
        <w:rPr>
          <w:rFonts w:hint="eastAsia" w:ascii="黑体" w:eastAsia="黑体"/>
          <w:color w:val="auto"/>
          <w:sz w:val="32"/>
          <w:szCs w:val="32"/>
        </w:rPr>
      </w:pPr>
    </w:p>
    <w:p>
      <w:pPr>
        <w:keepNext w:val="0"/>
        <w:keepLines w:val="0"/>
        <w:pageBreakBefore w:val="0"/>
        <w:kinsoku/>
        <w:wordWrap/>
        <w:overflowPunct/>
        <w:topLinePunct w:val="0"/>
        <w:autoSpaceDE w:val="0"/>
        <w:autoSpaceDN w:val="0"/>
        <w:bidi w:val="0"/>
        <w:adjustRightInd w:val="0"/>
        <w:snapToGrid/>
        <w:spacing w:line="240" w:lineRule="auto"/>
        <w:jc w:val="both"/>
        <w:outlineLvl w:val="9"/>
        <w:rPr>
          <w:rFonts w:ascii="黑体" w:eastAsia="黑体"/>
          <w:color w:val="auto"/>
          <w:sz w:val="32"/>
          <w:szCs w:val="32"/>
        </w:rPr>
      </w:pPr>
      <w:bookmarkStart w:id="1" w:name="_GoBack"/>
      <w:bookmarkEnd w:id="1"/>
      <w:r>
        <w:rPr>
          <w:rFonts w:hint="eastAsia" w:ascii="黑体" w:eastAsia="黑体"/>
          <w:color w:val="auto"/>
          <w:sz w:val="32"/>
          <w:szCs w:val="32"/>
        </w:rPr>
        <w:t>20</w:t>
      </w:r>
      <w:r>
        <w:rPr>
          <w:rFonts w:hint="eastAsia" w:ascii="黑体" w:eastAsia="黑体"/>
          <w:color w:val="auto"/>
          <w:sz w:val="32"/>
          <w:szCs w:val="32"/>
          <w:lang w:val="en-US" w:eastAsia="zh-CN"/>
        </w:rPr>
        <w:t>20</w:t>
      </w:r>
      <w:r>
        <w:rPr>
          <w:rFonts w:hint="eastAsia" w:ascii="黑体" w:hAnsi="黑体" w:eastAsia="黑体" w:cs="黑体"/>
          <w:color w:val="000000"/>
          <w:sz w:val="32"/>
          <w:szCs w:val="32"/>
          <w:lang w:val="en-US" w:eastAsia="zh-CN"/>
        </w:rPr>
        <w:t>～</w:t>
      </w:r>
      <w:r>
        <w:rPr>
          <w:rFonts w:hint="eastAsia" w:ascii="黑体" w:eastAsia="黑体"/>
          <w:color w:val="auto"/>
          <w:sz w:val="32"/>
          <w:szCs w:val="32"/>
        </w:rPr>
        <w:t>20</w:t>
      </w:r>
      <w:r>
        <w:rPr>
          <w:rFonts w:hint="eastAsia" w:ascii="黑体" w:eastAsia="黑体"/>
          <w:color w:val="auto"/>
          <w:sz w:val="32"/>
          <w:szCs w:val="32"/>
          <w:lang w:val="en-US" w:eastAsia="zh-CN"/>
        </w:rPr>
        <w:t>21</w:t>
      </w:r>
      <w:r>
        <w:rPr>
          <w:rFonts w:hint="eastAsia" w:ascii="黑体" w:eastAsia="黑体"/>
          <w:color w:val="auto"/>
          <w:sz w:val="32"/>
          <w:szCs w:val="32"/>
        </w:rPr>
        <w:t>学年度第一学期</w:t>
      </w:r>
      <w:r>
        <w:rPr>
          <w:rFonts w:hint="eastAsia" w:ascii="黑体" w:eastAsia="黑体"/>
          <w:color w:val="auto"/>
          <w:sz w:val="32"/>
          <w:szCs w:val="32"/>
          <w:lang w:eastAsia="zh-CN"/>
        </w:rPr>
        <w:t>期末模拟</w:t>
      </w:r>
      <w:r>
        <w:rPr>
          <w:rFonts w:hint="eastAsia" w:ascii="黑体" w:eastAsia="黑体"/>
          <w:color w:val="auto"/>
          <w:sz w:val="32"/>
          <w:szCs w:val="32"/>
        </w:rPr>
        <w:t>试题</w:t>
      </w:r>
    </w:p>
    <w:p>
      <w:pPr>
        <w:keepNext w:val="0"/>
        <w:keepLines w:val="0"/>
        <w:pageBreakBefore w:val="0"/>
        <w:kinsoku/>
        <w:wordWrap/>
        <w:overflowPunct/>
        <w:topLinePunct w:val="0"/>
        <w:autoSpaceDE w:val="0"/>
        <w:autoSpaceDN w:val="0"/>
        <w:bidi w:val="0"/>
        <w:adjustRightInd w:val="0"/>
        <w:snapToGrid/>
        <w:spacing w:line="240" w:lineRule="auto"/>
        <w:ind w:firstLine="2240" w:firstLineChars="800"/>
        <w:outlineLvl w:val="9"/>
        <w:rPr>
          <w:rFonts w:hint="default" w:ascii="黑体" w:eastAsia="黑体" w:cs="黑体"/>
          <w:color w:val="auto"/>
          <w:sz w:val="28"/>
          <w:szCs w:val="28"/>
          <w:lang w:val="en-US" w:eastAsia="zh-CN"/>
        </w:rPr>
      </w:pPr>
      <w:r>
        <w:rPr>
          <w:rFonts w:hint="eastAsia" w:ascii="黑体" w:eastAsia="黑体" w:cs="黑体"/>
          <w:color w:val="auto"/>
          <w:sz w:val="28"/>
          <w:szCs w:val="28"/>
          <w:lang w:val="zh-CN" w:eastAsia="zh-CN"/>
        </w:rPr>
        <w:t>九</w:t>
      </w:r>
      <w:r>
        <w:rPr>
          <w:rFonts w:hint="eastAsia" w:ascii="黑体" w:eastAsia="黑体" w:cs="黑体"/>
          <w:color w:val="auto"/>
          <w:sz w:val="28"/>
          <w:szCs w:val="28"/>
          <w:lang w:val="zh-CN"/>
        </w:rPr>
        <w:t>年级道德与法治</w:t>
      </w:r>
      <w:r>
        <w:rPr>
          <w:rFonts w:hint="eastAsia" w:ascii="黑体" w:eastAsia="黑体" w:cs="黑体"/>
          <w:color w:val="auto"/>
          <w:sz w:val="28"/>
          <w:szCs w:val="28"/>
          <w:lang w:val="en-US" w:eastAsia="zh-CN"/>
        </w:rPr>
        <w:t xml:space="preserve">   参考答案及评分标准</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1—5   BDACC   6—10 BDDAC    11—12 CD</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13.①图片“黑水荒山”说明我国生态环境形式不容乐观；其产生的原因是一些地方、一些领域没有处理好经济发展与生态环境保护的关系，工业化进程加快、资源短缺、人口基数大等；②图片“夺命之水”说明了水污染等各类环境污染严重威胁人民的生命安全和身体健康；</w:t>
      </w:r>
    </w:p>
    <w:p>
      <w:pPr>
        <w:pStyle w:val="2"/>
        <w:keepNext w:val="0"/>
        <w:keepLines w:val="0"/>
        <w:pageBreakBefore w:val="0"/>
        <w:numPr>
          <w:ilvl w:val="0"/>
          <w:numId w:val="0"/>
        </w:numPr>
        <w:kinsoku/>
        <w:wordWrap/>
        <w:overflowPunct/>
        <w:topLinePunct w:val="0"/>
        <w:bidi w:val="0"/>
        <w:snapToGrid/>
        <w:spacing w:line="240" w:lineRule="auto"/>
        <w:outlineLvl w:val="9"/>
        <w:rPr>
          <w:rFonts w:hint="default"/>
          <w:lang w:val="en-US" w:eastAsia="zh-CN"/>
        </w:rPr>
      </w:pPr>
      <w:r>
        <w:rPr>
          <w:rFonts w:hint="eastAsia"/>
          <w:lang w:val="en-US" w:eastAsia="zh-CN"/>
        </w:rPr>
        <w:t>③图片“变废为宝”说明改善生态环境，需要坚持创新驱动发展战略；④图片“绿水青山”“绿色发展”说明我国要坚持走绿色发展道路，树立“绿水青山就是金山银山”的理念；</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⑤图片“严守底线”说明建设生态文明，必须严守资源消耗上限、环境质量底线、生态保护红线，只有实行最严格的生态环境保护制度，全面建立资源高效利用制度，健全生态保护和修复制度，严明生态环境保护责任制度，才能为生态文明建设提供可靠保障。</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color w:val="0000FF"/>
          <w:lang w:val="en-US" w:eastAsia="zh-CN"/>
        </w:rPr>
      </w:pPr>
      <w:r>
        <w:rPr>
          <w:rFonts w:hint="eastAsia"/>
          <w:color w:val="0000FF"/>
          <w:lang w:val="en-US" w:eastAsia="zh-CN"/>
        </w:rPr>
        <w:t>（结合材料一点得2分，二点得4分，不结合材料扣1分）</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1）①“为保障人民安居示业、社会安定有序，提高人民群众的幸福感、安全感，国务院决定在全国开展扫黑除恶专项斗争”说明我国政府的宗旨是为人民服务；②“将黑恶势力绳之以法”说明政府要依法行政。提高政府公信力。③“各级人民法院要当好办理黑恶案件的裁判者”说明司法机关要公正司法，确保每一个案件都体现公平正义；④“全社会要积极开展扫黑除恶专项宣传教育工作”说明社会要加强法治宣传，弘扬法治精神，共同营造良好的法治文化环境。</w:t>
      </w:r>
      <w:r>
        <w:rPr>
          <w:rFonts w:hint="eastAsia"/>
          <w:color w:val="0000FF"/>
          <w:lang w:val="en-US" w:eastAsia="zh-CN"/>
        </w:rPr>
        <w:t>（要求从政府、法院、社会等至少2各角度做答。结合材料一点得2分，二点得4分，不结合材料扣1分）</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2）①“各部门必须严格按照宪法和法律的要求”说明政府及其工作人员在行使行政权力、管理公共事务时必须由宪法和法律授权，并且依据宪法和法律的规定正确行使权力。②“及时通过社区警示栏、宣传橱窗，向社会公布短信、电话等举报方式”说明政府要全面推进政务公开，保障公民的知情权、参与权、表达权和监督权。③“把扫黑除恶与反腐败斗争结合起来，深挖黑恶势力‘保护伞’，督促公职人员抵制诱惑、拒绝腐败”说明政府必须依法行政，防范行政权力的滥用，维护广大人民群众的合法权益，提高政府公信力。④“进一步推动执法严明、廉洁高效的法治政府建设”说明我国积极推进法治政府建设；法治政府就是按照法治原则运作的政府，政府的各项权力都应该在法治的轨道上运行，执法机关要严格执法。⑤“群众参与有利于整合扫黑除恶的社会力量”说明广大群众应积极参与，主动监督，依法行使监督权。</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color w:val="0000FF"/>
          <w:lang w:val="en-US" w:eastAsia="zh-CN"/>
        </w:rPr>
      </w:pPr>
      <w:r>
        <w:rPr>
          <w:rFonts w:hint="eastAsia"/>
          <w:color w:val="0000FF"/>
          <w:lang w:val="en-US" w:eastAsia="zh-CN"/>
        </w:rPr>
        <w:t>（结合材料一点得2分，二点得4分，不结合材料扣1分）</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15、（1）(2分）①我国坚持民族区域自治制度；②我国坚持民族平等、团结和共同繁荣</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的原则；③我国坚持依法治国基本方略；④国家大力扶持少数民族文化的保护、继承、创</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新和发展工作；⑤党和国家在人力、物力、财力等方面大力支持民族地区经济社会发展。</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color w:val="0000FF"/>
          <w:lang w:val="en-US" w:eastAsia="zh-CN"/>
        </w:rPr>
      </w:pPr>
      <w:r>
        <w:rPr>
          <w:rFonts w:hint="eastAsia"/>
          <w:color w:val="0000FF"/>
          <w:lang w:val="en-US" w:eastAsia="zh-CN"/>
        </w:rPr>
        <w:t>（一点1分，答到二点得2分）</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（2）（2分）①实现祖国统一，是全体中华儿女的共同心愿；是中华民族的根本利益所</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在；②深化两岸融合发展，有利于推进两岸经济合作制度化，打造两岸共同市场，为发展</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增动力，为合作添活力，壮大中华民族经济，夯实和平统一的基础；③一个中国原则是两</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color w:val="0000FF"/>
          <w:lang w:val="en-US" w:eastAsia="zh-CN"/>
        </w:rPr>
      </w:pPr>
      <w:r>
        <w:rPr>
          <w:rFonts w:hint="eastAsia"/>
          <w:lang w:val="en-US" w:eastAsia="zh-CN"/>
        </w:rPr>
        <w:t>岸关系的政治基础；④一国两制、和平统一是解决台湾问题的基本方针。</w:t>
      </w:r>
      <w:r>
        <w:rPr>
          <w:rFonts w:hint="eastAsia"/>
          <w:color w:val="0000FF"/>
          <w:lang w:val="en-US" w:eastAsia="zh-CN"/>
        </w:rPr>
        <w:t>（一点1分，答</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color w:val="0000FF"/>
          <w:lang w:val="en-US" w:eastAsia="zh-CN"/>
        </w:rPr>
      </w:pPr>
      <w:r>
        <w:rPr>
          <w:rFonts w:hint="eastAsia"/>
          <w:color w:val="0000FF"/>
          <w:lang w:val="en-US" w:eastAsia="zh-CN"/>
        </w:rPr>
        <w:t>到二点得2分）</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（3）(2分）①澳门回归祖国以来，“一国两制”实践取得了举世公认的成功；②保持</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澳门长期稳定繁荣，必须全面准确贯彻“一国两制”“澳人治澳”的方针，健全中央依照</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宪法和基本法对澳门全面管治权的制度，坚定维护国你家主权、安全、发展利益，完善特</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别政区同宪法和基本法实施相关的制度和机制，坚决防范和遏制外部势力干预澳门事务和</w:t>
      </w:r>
    </w:p>
    <w:p>
      <w:pPr>
        <w:pStyle w:val="2"/>
        <w:keepNext w:val="0"/>
        <w:keepLines w:val="0"/>
        <w:pageBreakBefore w:val="0"/>
        <w:numPr>
          <w:ilvl w:val="0"/>
          <w:numId w:val="0"/>
        </w:numPr>
        <w:kinsoku/>
        <w:wordWrap/>
        <w:overflowPunct/>
        <w:topLinePunct w:val="0"/>
        <w:bidi w:val="0"/>
        <w:snapToGrid/>
        <w:spacing w:line="240" w:lineRule="auto"/>
        <w:outlineLvl w:val="9"/>
        <w:rPr>
          <w:rFonts w:hint="default"/>
          <w:color w:val="0000FF"/>
          <w:lang w:val="en-US" w:eastAsia="zh-CN"/>
        </w:rPr>
      </w:pPr>
      <w:r>
        <w:rPr>
          <w:rFonts w:hint="eastAsia"/>
          <w:lang w:val="en-US" w:eastAsia="zh-CN"/>
        </w:rPr>
        <w:t>进行分裂、颠覆、渗透、破坏活动。</w:t>
      </w:r>
      <w:r>
        <w:rPr>
          <w:rFonts w:hint="eastAsia"/>
          <w:color w:val="0000FF"/>
          <w:lang w:val="en-US" w:eastAsia="zh-CN"/>
        </w:rPr>
        <w:t>（一点1分，答到二点得2分）</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16、</w:t>
      </w:r>
      <w:r>
        <w:rPr>
          <w:rFonts w:hint="eastAsia"/>
          <w:b/>
          <w:bCs/>
          <w:lang w:val="en-US" w:eastAsia="zh-CN"/>
        </w:rPr>
        <w:t>往昔回声：</w:t>
      </w:r>
      <w:r>
        <w:rPr>
          <w:rFonts w:hint="eastAsia"/>
          <w:lang w:val="en-US" w:eastAsia="zh-CN"/>
        </w:rPr>
        <w:t>成就①“中国GDP超过日本成为第二大经济体”说明中国综合国力显著增强；②“近年来中国对世界经济增长的贡献率超过30%”说明中国成为世界经济增长的主要稳定器和动力源，中国已经成为影响世界的重要力量；③“一带一路”倡议，得到世界上</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100多个国家和国际组织的响应和支持；G20峰会、APEO会议、进博会等多场国际会议</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上都闪耀着中国人的身影”说明中国的国际地位显著提高；④“超级计算机问世、特有的</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核电技术、天宫飞天，一项项硬核科技让世界惊叹”说明我国科技成果不断涌现，在尖</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端技术的掌握和创新方面打下了坚实的基础，在一些重要领域走在世界前列。</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b/>
          <w:bCs/>
          <w:lang w:val="en-US" w:eastAsia="zh-CN"/>
        </w:rPr>
        <w:t>今日掠影：</w:t>
      </w:r>
      <w:r>
        <w:rPr>
          <w:rFonts w:hint="eastAsia"/>
          <w:lang w:val="en-US" w:eastAsia="zh-CN"/>
        </w:rPr>
        <w:t>文化①“利用网络平台进行非遗影像公益性展播”说明要推动中华优秀传统文</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化创造性转化、创新性发展；②“拥抱身边的非遗”说明要传承和弘扬中华优秀传统文化，</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大力保护文化遗产；③“1000余部非遗传承影像、传统美食、手工艺、医药、体育等”</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说明中华文化源远流长、博大精深；④“三十年拼搏不息、几代人历经沉浮却始终不屈不</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挠、不断拼搏”说明女排们践行了勤劳勇敢、自强不息的中华传统美德；</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民族精神⑤“中国女排的身影是民族性格的缩影”说明女排精神是以爱国主义为核心的民</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族精神在当今时代的具体表现；或伟大民族精神始终是激励中华儿女为实现中国梦而奋斗</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的不竭精神动力。⑥“中国女排坚持祖国至上、顽强拼搏”说明中国女排践行了爱国、敬</w:t>
      </w:r>
    </w:p>
    <w:p>
      <w:pPr>
        <w:pStyle w:val="2"/>
        <w:keepNext w:val="0"/>
        <w:keepLines w:val="0"/>
        <w:pageBreakBefore w:val="0"/>
        <w:numPr>
          <w:ilvl w:val="0"/>
          <w:numId w:val="0"/>
        </w:numPr>
        <w:kinsoku/>
        <w:wordWrap/>
        <w:overflowPunct/>
        <w:topLinePunct w:val="0"/>
        <w:bidi w:val="0"/>
        <w:snapToGrid/>
        <w:spacing w:line="240" w:lineRule="auto"/>
        <w:outlineLvl w:val="9"/>
        <w:rPr>
          <w:rFonts w:hint="eastAsia"/>
          <w:lang w:val="en-US" w:eastAsia="zh-CN"/>
        </w:rPr>
      </w:pPr>
      <w:r>
        <w:rPr>
          <w:rFonts w:hint="eastAsia"/>
          <w:lang w:val="en-US" w:eastAsia="zh-CN"/>
        </w:rPr>
        <w:t>业的社会主义核心价值观。</w:t>
      </w:r>
    </w:p>
    <w:p>
      <w:pPr>
        <w:pStyle w:val="2"/>
        <w:keepNext w:val="0"/>
        <w:keepLines w:val="0"/>
        <w:pageBreakBefore w:val="0"/>
        <w:numPr>
          <w:ilvl w:val="0"/>
          <w:numId w:val="0"/>
        </w:numPr>
        <w:kinsoku/>
        <w:wordWrap/>
        <w:overflowPunct/>
        <w:topLinePunct w:val="0"/>
        <w:bidi w:val="0"/>
        <w:snapToGrid/>
        <w:spacing w:line="240" w:lineRule="auto"/>
        <w:outlineLvl w:val="9"/>
        <w:rPr>
          <w:rFonts w:hint="default"/>
          <w:lang w:val="en-US" w:eastAsia="zh-CN"/>
        </w:rPr>
      </w:pPr>
      <w:r>
        <w:rPr>
          <w:rFonts w:hint="default"/>
          <w:b/>
          <w:bCs/>
          <w:lang w:val="en-US" w:eastAsia="zh-CN"/>
        </w:rPr>
        <w:t>未来可期：</w:t>
      </w:r>
      <w:r>
        <w:rPr>
          <w:rFonts w:hint="default"/>
          <w:lang w:val="en-US" w:eastAsia="zh-CN"/>
        </w:rPr>
        <w:t>中国梦①</w:t>
      </w:r>
      <w:r>
        <w:rPr>
          <w:rFonts w:hint="eastAsia"/>
          <w:lang w:val="en-US" w:eastAsia="zh-CN"/>
        </w:rPr>
        <w:t>“</w:t>
      </w:r>
      <w:r>
        <w:rPr>
          <w:rFonts w:hint="default"/>
          <w:lang w:val="en-US" w:eastAsia="zh-CN"/>
        </w:rPr>
        <w:t>关键核心技术实现重大突破，进入创新型国家前列写入2035年</w:t>
      </w:r>
    </w:p>
    <w:p>
      <w:pPr>
        <w:pStyle w:val="2"/>
        <w:keepNext w:val="0"/>
        <w:keepLines w:val="0"/>
        <w:pageBreakBefore w:val="0"/>
        <w:numPr>
          <w:ilvl w:val="0"/>
          <w:numId w:val="0"/>
        </w:numPr>
        <w:kinsoku/>
        <w:wordWrap/>
        <w:overflowPunct/>
        <w:topLinePunct w:val="0"/>
        <w:bidi w:val="0"/>
        <w:snapToGrid/>
        <w:spacing w:line="240" w:lineRule="auto"/>
        <w:outlineLvl w:val="9"/>
        <w:rPr>
          <w:rFonts w:hint="default"/>
          <w:lang w:val="en-US" w:eastAsia="zh-CN"/>
        </w:rPr>
      </w:pPr>
      <w:r>
        <w:rPr>
          <w:rFonts w:hint="default"/>
          <w:lang w:val="en-US" w:eastAsia="zh-CN"/>
        </w:rPr>
        <w:t>基本实现社会主义现代化的远景目标当中、要把科技自立自强作为国家发展的战略支撑</w:t>
      </w:r>
      <w:r>
        <w:rPr>
          <w:rFonts w:hint="eastAsia"/>
          <w:lang w:val="en-US" w:eastAsia="zh-CN"/>
        </w:rPr>
        <w:t>”</w:t>
      </w:r>
    </w:p>
    <w:p>
      <w:pPr>
        <w:pStyle w:val="2"/>
        <w:keepNext w:val="0"/>
        <w:keepLines w:val="0"/>
        <w:pageBreakBefore w:val="0"/>
        <w:numPr>
          <w:ilvl w:val="0"/>
          <w:numId w:val="0"/>
        </w:numPr>
        <w:kinsoku/>
        <w:wordWrap/>
        <w:overflowPunct/>
        <w:topLinePunct w:val="0"/>
        <w:bidi w:val="0"/>
        <w:snapToGrid/>
        <w:spacing w:line="240" w:lineRule="auto"/>
        <w:outlineLvl w:val="9"/>
        <w:rPr>
          <w:rFonts w:hint="default"/>
          <w:lang w:val="en-US" w:eastAsia="zh-CN"/>
        </w:rPr>
      </w:pPr>
      <w:r>
        <w:rPr>
          <w:rFonts w:hint="default"/>
          <w:lang w:val="en-US" w:eastAsia="zh-CN"/>
        </w:rPr>
        <w:t>说明我国坚持科教兴国、创新驱动发展战略，建设创新型国家。②</w:t>
      </w:r>
      <w:r>
        <w:rPr>
          <w:rFonts w:hint="eastAsia"/>
          <w:lang w:val="en-US" w:eastAsia="zh-CN"/>
        </w:rPr>
        <w:t>“</w:t>
      </w:r>
      <w:r>
        <w:rPr>
          <w:rFonts w:hint="default"/>
          <w:lang w:val="en-US" w:eastAsia="zh-CN"/>
        </w:rPr>
        <w:t>提升企业技术创新能力</w:t>
      </w:r>
      <w:r>
        <w:rPr>
          <w:rFonts w:hint="eastAsia"/>
          <w:lang w:val="en-US" w:eastAsia="zh-CN"/>
        </w:rPr>
        <w:t>”</w:t>
      </w:r>
      <w:r>
        <w:rPr>
          <w:rFonts w:hint="default"/>
          <w:lang w:val="en-US" w:eastAsia="zh-CN"/>
        </w:rPr>
        <w:t>说明企业是社会创新的重要力量，企业不能只是跟着别人走，必须自强奋斗、敢于突破；③</w:t>
      </w:r>
      <w:r>
        <w:rPr>
          <w:rFonts w:hint="eastAsia"/>
          <w:lang w:val="en-US" w:eastAsia="zh-CN"/>
        </w:rPr>
        <w:t>“</w:t>
      </w:r>
      <w:r>
        <w:rPr>
          <w:rFonts w:hint="default"/>
          <w:lang w:val="en-US" w:eastAsia="zh-CN"/>
        </w:rPr>
        <w:t>激发人才创新活力</w:t>
      </w:r>
      <w:r>
        <w:rPr>
          <w:rFonts w:hint="eastAsia"/>
          <w:lang w:val="en-US" w:eastAsia="zh-CN"/>
        </w:rPr>
        <w:t>”</w:t>
      </w:r>
      <w:r>
        <w:rPr>
          <w:rFonts w:hint="default"/>
          <w:lang w:val="en-US" w:eastAsia="zh-CN"/>
        </w:rPr>
        <w:t>说明要落实人才强国战略，鼓励大众创业、万众创新。④</w:t>
      </w:r>
      <w:r>
        <w:rPr>
          <w:rFonts w:hint="eastAsia"/>
          <w:lang w:val="en-US" w:eastAsia="zh-CN"/>
        </w:rPr>
        <w:t>“</w:t>
      </w:r>
      <w:r>
        <w:rPr>
          <w:rFonts w:hint="default"/>
          <w:lang w:val="en-US" w:eastAsia="zh-CN"/>
        </w:rPr>
        <w:t>专家认为关键核心技术被</w:t>
      </w:r>
      <w:r>
        <w:rPr>
          <w:rFonts w:hint="eastAsia"/>
          <w:lang w:val="en-US" w:eastAsia="zh-CN"/>
        </w:rPr>
        <w:t>”</w:t>
      </w:r>
      <w:r>
        <w:rPr>
          <w:rFonts w:hint="default"/>
          <w:lang w:val="en-US" w:eastAsia="zh-CN"/>
        </w:rPr>
        <w:t>卡脖子，正是当下中国遭遇的发展瓶颈之一</w:t>
      </w:r>
      <w:r>
        <w:rPr>
          <w:rFonts w:hint="eastAsia"/>
          <w:lang w:val="en-US" w:eastAsia="zh-CN"/>
        </w:rPr>
        <w:t>”</w:t>
      </w:r>
      <w:r>
        <w:rPr>
          <w:rFonts w:hint="default"/>
          <w:lang w:val="en-US" w:eastAsia="zh-CN"/>
        </w:rPr>
        <w:t>说明我国仍然面临创新能力不强、科技发展水平总体不高等问题。⑤</w:t>
      </w:r>
      <w:r>
        <w:rPr>
          <w:rFonts w:hint="eastAsia"/>
          <w:lang w:val="en-US" w:eastAsia="zh-CN"/>
        </w:rPr>
        <w:t>“</w:t>
      </w:r>
      <w:r>
        <w:rPr>
          <w:rFonts w:hint="default"/>
          <w:lang w:val="en-US" w:eastAsia="zh-CN"/>
        </w:rPr>
        <w:t>但我们相信14亿中国人民携手与共、闯关夺隘、铺平道路，定会描绘出科技强国、美好生活新蓝图</w:t>
      </w:r>
      <w:r>
        <w:rPr>
          <w:rFonts w:hint="eastAsia"/>
          <w:lang w:val="en-US" w:eastAsia="zh-CN"/>
        </w:rPr>
        <w:t>”</w:t>
      </w:r>
      <w:r>
        <w:rPr>
          <w:rFonts w:hint="default"/>
          <w:lang w:val="en-US" w:eastAsia="zh-CN"/>
        </w:rPr>
        <w:t>说明实现科技强国梦，需要凝聚中国力量、发扬实干精神等。</w:t>
      </w:r>
    </w:p>
    <w:p>
      <w:pPr>
        <w:pStyle w:val="2"/>
        <w:keepNext w:val="0"/>
        <w:keepLines w:val="0"/>
        <w:pageBreakBefore w:val="0"/>
        <w:numPr>
          <w:ilvl w:val="0"/>
          <w:numId w:val="0"/>
        </w:numPr>
        <w:kinsoku/>
        <w:wordWrap/>
        <w:overflowPunct/>
        <w:topLinePunct w:val="0"/>
        <w:bidi w:val="0"/>
        <w:snapToGrid/>
        <w:spacing w:line="240" w:lineRule="auto"/>
        <w:outlineLvl w:val="9"/>
        <w:rPr>
          <w:rFonts w:hint="default"/>
          <w:color w:val="0000FF"/>
          <w:lang w:val="en-US" w:eastAsia="zh-CN"/>
        </w:rPr>
      </w:pPr>
      <w:r>
        <w:rPr>
          <w:rFonts w:hint="default"/>
          <w:color w:val="0000FF"/>
          <w:lang w:val="en-US" w:eastAsia="zh-CN"/>
        </w:rPr>
        <w:t>（从中国成就、文化、民族精神、科技创新等方面撰写。一个角度答到</w:t>
      </w:r>
      <w:r>
        <w:rPr>
          <w:rFonts w:hint="eastAsia"/>
          <w:color w:val="0000FF"/>
          <w:lang w:val="en-US" w:eastAsia="zh-CN"/>
        </w:rPr>
        <w:t>一</w:t>
      </w:r>
      <w:r>
        <w:rPr>
          <w:rFonts w:hint="default"/>
          <w:color w:val="0000FF"/>
          <w:lang w:val="en-US" w:eastAsia="zh-CN"/>
        </w:rPr>
        <w:t>点得2分，答到</w:t>
      </w:r>
    </w:p>
    <w:p>
      <w:pPr>
        <w:pStyle w:val="2"/>
        <w:keepNext w:val="0"/>
        <w:keepLines w:val="0"/>
        <w:pageBreakBefore w:val="0"/>
        <w:numPr>
          <w:ilvl w:val="0"/>
          <w:numId w:val="0"/>
        </w:numPr>
        <w:kinsoku/>
        <w:wordWrap/>
        <w:overflowPunct/>
        <w:topLinePunct w:val="0"/>
        <w:bidi w:val="0"/>
        <w:snapToGrid/>
        <w:spacing w:line="240" w:lineRule="auto"/>
        <w:outlineLvl w:val="9"/>
        <w:rPr>
          <w:rFonts w:hint="default"/>
          <w:color w:val="0000FF"/>
          <w:lang w:val="en-US" w:eastAsia="zh-CN"/>
        </w:rPr>
      </w:pPr>
      <w:r>
        <w:rPr>
          <w:rFonts w:hint="default"/>
          <w:color w:val="0000FF"/>
          <w:lang w:val="en-US" w:eastAsia="zh-CN"/>
        </w:rPr>
        <w:t>4个角度得8分，不结合材料扣2分）</w:t>
      </w:r>
    </w:p>
    <w:p>
      <w:pPr>
        <w:pStyle w:val="2"/>
        <w:keepNext w:val="0"/>
        <w:keepLines w:val="0"/>
        <w:pageBreakBefore w:val="0"/>
        <w:kinsoku/>
        <w:wordWrap/>
        <w:overflowPunct/>
        <w:topLinePunct w:val="0"/>
        <w:bidi w:val="0"/>
        <w:snapToGrid/>
        <w:spacing w:line="240" w:lineRule="auto"/>
        <w:outlineLvl w:val="9"/>
        <w:rPr>
          <w:rFonts w:hint="eastAsia"/>
          <w:lang w:val="en-US" w:eastAsia="zh-CN"/>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700" w:firstLineChars="1500"/>
    </w:pPr>
    <w:r>
      <w:rPr>
        <w:rStyle w:val="6"/>
        <w:rFonts w:hint="eastAsia"/>
        <w:lang w:eastAsia="zh-CN"/>
      </w:rPr>
      <w:t>九年级</w:t>
    </w:r>
    <w:r>
      <w:rPr>
        <w:rStyle w:val="6"/>
        <w:rFonts w:hint="eastAsia"/>
      </w:rPr>
      <w:t>道德与法治试题  第</w:t>
    </w:r>
    <w:r>
      <w:fldChar w:fldCharType="begin"/>
    </w:r>
    <w:r>
      <w:rPr>
        <w:rStyle w:val="6"/>
      </w:rPr>
      <w:instrText xml:space="preserve"> PAGE </w:instrText>
    </w:r>
    <w:r>
      <w:fldChar w:fldCharType="separate"/>
    </w:r>
    <w:r>
      <w:rPr>
        <w:rStyle w:val="6"/>
      </w:rPr>
      <w:t>3</w:t>
    </w:r>
    <w:r>
      <w:fldChar w:fldCharType="end"/>
    </w:r>
    <w:r>
      <w:rPr>
        <w:rStyle w:val="6"/>
        <w:rFonts w:hint="eastAsia"/>
      </w:rPr>
      <w:t>页  共</w:t>
    </w:r>
    <w:r>
      <w:rPr>
        <w:rStyle w:val="6"/>
        <w:rFonts w:hint="eastAsia"/>
        <w:lang w:val="en-US" w:eastAsia="zh-CN"/>
      </w:rPr>
      <w:t>4</w:t>
    </w:r>
    <w:r>
      <w:rPr>
        <w:rStyle w:val="6"/>
        <w:rFonts w:hint="eastAsia"/>
      </w:rPr>
      <w:t xml:space="preserve">页 </w: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F2B2E7"/>
    <w:multiLevelType w:val="singleLevel"/>
    <w:tmpl w:val="D5F2B2E7"/>
    <w:lvl w:ilvl="0" w:tentative="0">
      <w:start w:val="16"/>
      <w:numFmt w:val="decimal"/>
      <w:lvlText w:val="%1."/>
      <w:lvlJc w:val="left"/>
      <w:pPr>
        <w:tabs>
          <w:tab w:val="left" w:pos="312"/>
        </w:tabs>
        <w:ind w:left="400" w:firstLine="0"/>
      </w:pPr>
    </w:lvl>
  </w:abstractNum>
  <w:abstractNum w:abstractNumId="1">
    <w:nsid w:val="059EED4C"/>
    <w:multiLevelType w:val="singleLevel"/>
    <w:tmpl w:val="059EED4C"/>
    <w:lvl w:ilvl="0" w:tentative="0">
      <w:start w:val="14"/>
      <w:numFmt w:val="decimal"/>
      <w:lvlText w:val="%1."/>
      <w:lvlJc w:val="left"/>
      <w:pPr>
        <w:tabs>
          <w:tab w:val="left" w:pos="312"/>
        </w:tabs>
      </w:pPr>
    </w:lvl>
  </w:abstractNum>
  <w:abstractNum w:abstractNumId="2">
    <w:nsid w:val="09B723AA"/>
    <w:multiLevelType w:val="singleLevel"/>
    <w:tmpl w:val="09B723AA"/>
    <w:lvl w:ilvl="0" w:tentative="0">
      <w:start w:val="1"/>
      <w:numFmt w:val="chineseCounting"/>
      <w:suff w:val="nothing"/>
      <w:lvlText w:val="%1、"/>
      <w:lvlJc w:val="left"/>
      <w:rPr>
        <w:rFonts w:hint="eastAsia"/>
      </w:rPr>
    </w:lvl>
  </w:abstractNum>
  <w:abstractNum w:abstractNumId="3">
    <w:nsid w:val="3340CE71"/>
    <w:multiLevelType w:val="singleLevel"/>
    <w:tmpl w:val="3340CE71"/>
    <w:lvl w:ilvl="0" w:tentative="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E1445C"/>
    <w:rsid w:val="009562C4"/>
    <w:rsid w:val="0132720D"/>
    <w:rsid w:val="01682967"/>
    <w:rsid w:val="019E7C23"/>
    <w:rsid w:val="01A02F15"/>
    <w:rsid w:val="01F72C3A"/>
    <w:rsid w:val="024D79E8"/>
    <w:rsid w:val="02B5677F"/>
    <w:rsid w:val="045048DF"/>
    <w:rsid w:val="04930715"/>
    <w:rsid w:val="081F4CC2"/>
    <w:rsid w:val="09492730"/>
    <w:rsid w:val="09BA09DB"/>
    <w:rsid w:val="09FF04C6"/>
    <w:rsid w:val="0AA072D1"/>
    <w:rsid w:val="0AF30861"/>
    <w:rsid w:val="0B0B2D53"/>
    <w:rsid w:val="0BF74F46"/>
    <w:rsid w:val="0C41668B"/>
    <w:rsid w:val="0C5E5336"/>
    <w:rsid w:val="0CCC7CFE"/>
    <w:rsid w:val="11EA3AD4"/>
    <w:rsid w:val="11F0529A"/>
    <w:rsid w:val="122A6675"/>
    <w:rsid w:val="155429AF"/>
    <w:rsid w:val="158A52D9"/>
    <w:rsid w:val="16FD602C"/>
    <w:rsid w:val="1742139E"/>
    <w:rsid w:val="180004E7"/>
    <w:rsid w:val="181A4B47"/>
    <w:rsid w:val="181A7CE1"/>
    <w:rsid w:val="18AF6CAD"/>
    <w:rsid w:val="19A26DF7"/>
    <w:rsid w:val="1ABE1292"/>
    <w:rsid w:val="1ACE3866"/>
    <w:rsid w:val="1B904E56"/>
    <w:rsid w:val="1D6B0357"/>
    <w:rsid w:val="1D6D3ACD"/>
    <w:rsid w:val="1DB93D8F"/>
    <w:rsid w:val="1EB411BD"/>
    <w:rsid w:val="1F3C2776"/>
    <w:rsid w:val="20495606"/>
    <w:rsid w:val="20686E0C"/>
    <w:rsid w:val="20F16911"/>
    <w:rsid w:val="22D626FD"/>
    <w:rsid w:val="2367477B"/>
    <w:rsid w:val="23E17E49"/>
    <w:rsid w:val="25613E10"/>
    <w:rsid w:val="270B1A10"/>
    <w:rsid w:val="28406471"/>
    <w:rsid w:val="28513F2C"/>
    <w:rsid w:val="29480D46"/>
    <w:rsid w:val="29A736F0"/>
    <w:rsid w:val="2ACA0EC0"/>
    <w:rsid w:val="2B035DE5"/>
    <w:rsid w:val="2B5A5FAE"/>
    <w:rsid w:val="2C54283F"/>
    <w:rsid w:val="2CB01BC3"/>
    <w:rsid w:val="2F7D2F78"/>
    <w:rsid w:val="2FDD168E"/>
    <w:rsid w:val="30961FBB"/>
    <w:rsid w:val="30BB1124"/>
    <w:rsid w:val="30C01E65"/>
    <w:rsid w:val="31CB2550"/>
    <w:rsid w:val="31F6525D"/>
    <w:rsid w:val="3222653E"/>
    <w:rsid w:val="32493214"/>
    <w:rsid w:val="3279671F"/>
    <w:rsid w:val="32D15A66"/>
    <w:rsid w:val="359C4FB2"/>
    <w:rsid w:val="35FF7217"/>
    <w:rsid w:val="362D3617"/>
    <w:rsid w:val="371D006D"/>
    <w:rsid w:val="37387A15"/>
    <w:rsid w:val="378D0D1B"/>
    <w:rsid w:val="395F3892"/>
    <w:rsid w:val="3963449C"/>
    <w:rsid w:val="39F1197A"/>
    <w:rsid w:val="3A3B4191"/>
    <w:rsid w:val="3A5C1103"/>
    <w:rsid w:val="3AAE0783"/>
    <w:rsid w:val="3C1573AD"/>
    <w:rsid w:val="3CED7F82"/>
    <w:rsid w:val="3E3D51D1"/>
    <w:rsid w:val="3F795F36"/>
    <w:rsid w:val="3F9E5DEF"/>
    <w:rsid w:val="3FB5306D"/>
    <w:rsid w:val="402C05D5"/>
    <w:rsid w:val="40F75E59"/>
    <w:rsid w:val="41F403FE"/>
    <w:rsid w:val="42416CE8"/>
    <w:rsid w:val="427A6E55"/>
    <w:rsid w:val="43F34DD9"/>
    <w:rsid w:val="46E16112"/>
    <w:rsid w:val="47C47A27"/>
    <w:rsid w:val="49737344"/>
    <w:rsid w:val="4AB85FE4"/>
    <w:rsid w:val="4B885DDD"/>
    <w:rsid w:val="4E472C6C"/>
    <w:rsid w:val="4F175781"/>
    <w:rsid w:val="4FCC2CA2"/>
    <w:rsid w:val="5230610B"/>
    <w:rsid w:val="53FE401E"/>
    <w:rsid w:val="54900132"/>
    <w:rsid w:val="54FF2645"/>
    <w:rsid w:val="55BD2795"/>
    <w:rsid w:val="56A355CE"/>
    <w:rsid w:val="57AF7DA1"/>
    <w:rsid w:val="593A69FC"/>
    <w:rsid w:val="5A5279D5"/>
    <w:rsid w:val="5A6C4DDE"/>
    <w:rsid w:val="5AF9484C"/>
    <w:rsid w:val="5C3800F7"/>
    <w:rsid w:val="5C792361"/>
    <w:rsid w:val="5CFA4EEA"/>
    <w:rsid w:val="5E265D64"/>
    <w:rsid w:val="5F395D52"/>
    <w:rsid w:val="5FAF5A4F"/>
    <w:rsid w:val="6117738C"/>
    <w:rsid w:val="616875DA"/>
    <w:rsid w:val="62696675"/>
    <w:rsid w:val="62FC1AD5"/>
    <w:rsid w:val="63216455"/>
    <w:rsid w:val="636B035A"/>
    <w:rsid w:val="63C13B8A"/>
    <w:rsid w:val="64275D71"/>
    <w:rsid w:val="65CE19B5"/>
    <w:rsid w:val="65F34971"/>
    <w:rsid w:val="667A6CB9"/>
    <w:rsid w:val="66EF30D1"/>
    <w:rsid w:val="68580066"/>
    <w:rsid w:val="69E53090"/>
    <w:rsid w:val="6B6E5254"/>
    <w:rsid w:val="6B925757"/>
    <w:rsid w:val="6C056A53"/>
    <w:rsid w:val="6CE86F35"/>
    <w:rsid w:val="6F2C17C9"/>
    <w:rsid w:val="705C1C79"/>
    <w:rsid w:val="71C079EB"/>
    <w:rsid w:val="721A2C2B"/>
    <w:rsid w:val="72BD2A4E"/>
    <w:rsid w:val="734C7CE3"/>
    <w:rsid w:val="74CB7316"/>
    <w:rsid w:val="751C59E0"/>
    <w:rsid w:val="7639183C"/>
    <w:rsid w:val="764A0F73"/>
    <w:rsid w:val="76A954EB"/>
    <w:rsid w:val="76F249FB"/>
    <w:rsid w:val="77435565"/>
    <w:rsid w:val="78705201"/>
    <w:rsid w:val="79E14325"/>
    <w:rsid w:val="7A4276A5"/>
    <w:rsid w:val="7ACC73F6"/>
    <w:rsid w:val="7AE1445C"/>
    <w:rsid w:val="7BA01330"/>
    <w:rsid w:val="7BBB3240"/>
    <w:rsid w:val="7BF35E5A"/>
    <w:rsid w:val="7C7B47B2"/>
    <w:rsid w:val="7CBB3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2020-11-10T01:10:00Z</dcterms:created>
  <dc:creator>女排精神</dc:creator>
  <cp:lastModifiedBy>Administrator</cp:lastModifiedBy>
  <dcterms:modified xsi:type="dcterms:W3CDTF">2021-06-28T10:20:33Z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