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青岛版二年级下册数学第三单元测试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5934075"/>
            <wp:effectExtent l="0" t="0" r="0" b="952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95850" cy="6591300"/>
            <wp:effectExtent l="0" t="0" r="11430" b="762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343650"/>
            <wp:effectExtent l="0" t="0" r="1905" b="1143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3857625"/>
            <wp:effectExtent l="0" t="0" r="11430" b="1333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20CAC"/>
    <w:rsid w:val="4D32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2021-07-01T12:22:00Z</dcterms:created>
  <dc:creator>勇往直前</dc:creator>
  <cp:lastModifiedBy>勇往直前</cp:lastModifiedBy>
  <dcterms:modified xsi:type="dcterms:W3CDTF">2021-07-01T12:22:21Z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2052-11.1.0.10640</vt:lpwstr>
  </property>
  <property fmtid="{D5CDD505-2E9C-101B-9397-08002B2CF9AE}" pid="3" name="ICV">
    <vt:lpwstr>A5D1D55F6C9748BA9781342B9274C812</vt:lpwstr>
  </property>
</Properties>
</file>