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240" w:lineRule="auto"/>
        <w:jc w:val="center"/>
        <w:textAlignment w:val="auto"/>
        <w:outlineLvl w:val="9"/>
        <w:rPr>
          <w:rFonts w:asciiTheme="minorEastAsia" w:hAnsiTheme="minorEastAsia"/>
          <w:b/>
          <w:sz w:val="32"/>
          <w:szCs w:val="32"/>
        </w:rPr>
      </w:pPr>
      <w:r>
        <w:rPr>
          <w:rFonts w:hint="eastAsia" w:asciiTheme="minorEastAsia" w:hAnsiTheme="minorEastAsia"/>
          <w:b/>
          <w:sz w:val="32"/>
          <w:szCs w:val="32"/>
        </w:rPr>
        <w:pict>
          <v:shape id="_x0000_s1025" o:spid="_x0000_s1025" o:spt="75" type="#_x0000_t75" style="position:absolute;left:0pt;margin-left:991pt;margin-top:865pt;height:26pt;width:39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Theme="minorEastAsia" w:hAnsiTheme="minorEastAsia"/>
          <w:b/>
          <w:sz w:val="32"/>
          <w:szCs w:val="32"/>
        </w:rPr>
        <w:t>2</w:t>
      </w:r>
      <w:r>
        <w:rPr>
          <w:rFonts w:asciiTheme="minorEastAsia" w:hAnsiTheme="minorEastAsia"/>
          <w:b/>
          <w:sz w:val="32"/>
          <w:szCs w:val="32"/>
        </w:rPr>
        <w:t>020-2021</w:t>
      </w:r>
      <w:r>
        <w:rPr>
          <w:rFonts w:hint="eastAsia" w:asciiTheme="minorEastAsia" w:hAnsiTheme="minorEastAsia"/>
          <w:b/>
          <w:sz w:val="32"/>
          <w:szCs w:val="32"/>
        </w:rPr>
        <w:t>学年</w:t>
      </w:r>
      <w:r>
        <w:rPr>
          <w:rFonts w:asciiTheme="minorEastAsia" w:hAnsiTheme="minorEastAsia"/>
          <w:b/>
          <w:sz w:val="32"/>
          <w:szCs w:val="32"/>
        </w:rPr>
        <w:t>第一学期期末考试试卷</w:t>
      </w:r>
    </w:p>
    <w:p>
      <w:pPr>
        <w:keepNext w:val="0"/>
        <w:keepLines w:val="0"/>
        <w:pageBreakBefore w:val="0"/>
        <w:kinsoku/>
        <w:wordWrap/>
        <w:overflowPunct/>
        <w:topLinePunct w:val="0"/>
        <w:bidi w:val="0"/>
        <w:spacing w:line="240" w:lineRule="auto"/>
        <w:jc w:val="center"/>
        <w:textAlignment w:val="auto"/>
        <w:outlineLvl w:val="9"/>
        <w:rPr>
          <w:rFonts w:asciiTheme="minorEastAsia" w:hAnsiTheme="minorEastAsia"/>
          <w:b/>
          <w:sz w:val="32"/>
          <w:szCs w:val="32"/>
        </w:rPr>
      </w:pPr>
      <w:r>
        <w:rPr>
          <w:rFonts w:hint="eastAsia" w:asciiTheme="minorEastAsia" w:hAnsiTheme="minorEastAsia"/>
          <w:b/>
          <w:sz w:val="32"/>
          <w:szCs w:val="32"/>
        </w:rPr>
        <w:t>初三历史（50分）</w:t>
      </w:r>
    </w:p>
    <w:p>
      <w:pPr>
        <w:pStyle w:val="9"/>
        <w:keepNext w:val="0"/>
        <w:keepLines w:val="0"/>
        <w:pageBreakBefore w:val="0"/>
        <w:kinsoku/>
        <w:wordWrap/>
        <w:overflowPunct/>
        <w:topLinePunct w:val="0"/>
        <w:bidi w:val="0"/>
        <w:spacing w:line="240" w:lineRule="auto"/>
        <w:ind w:firstLine="0" w:firstLineChars="0"/>
        <w:textAlignment w:val="auto"/>
        <w:outlineLvl w:val="9"/>
        <w:rPr>
          <w:rFonts w:asciiTheme="minorEastAsia" w:hAnsiTheme="minorEastAsia"/>
          <w:b/>
        </w:rPr>
      </w:pPr>
      <w:r>
        <w:rPr>
          <w:rFonts w:hint="eastAsia" w:asciiTheme="minorEastAsia" w:hAnsiTheme="minorEastAsia"/>
          <w:b/>
        </w:rPr>
        <w:t>一、单项选择题（总计24分，每小题1分）</w:t>
      </w:r>
    </w:p>
    <w:p>
      <w:pPr>
        <w:keepNext w:val="0"/>
        <w:keepLines w:val="0"/>
        <w:pageBreakBefore w:val="0"/>
        <w:kinsoku/>
        <w:wordWrap/>
        <w:overflowPunct/>
        <w:topLinePunct w:val="0"/>
        <w:bidi w:val="0"/>
        <w:adjustRightInd w:val="0"/>
        <w:snapToGrid w:val="0"/>
        <w:spacing w:line="240" w:lineRule="auto"/>
        <w:textAlignment w:val="auto"/>
        <w:outlineLvl w:val="9"/>
        <w:rPr>
          <w:rFonts w:asciiTheme="minorEastAsia" w:hAnsiTheme="minorEastAsia"/>
          <w:szCs w:val="21"/>
        </w:rPr>
      </w:pPr>
      <w:r>
        <w:rPr>
          <w:rFonts w:hint="eastAsia" w:asciiTheme="minorEastAsia" w:hAnsiTheme="minorEastAsia"/>
          <w:szCs w:val="21"/>
        </w:rPr>
        <w:t>1、100多万年前，中华大地上就有人类居住、生活。考古学家在全国各地发现了大量的人类活动遗迹和遗物，下列遗迹、遗物排序先后正确的是</w:t>
      </w:r>
    </w:p>
    <w:p>
      <w:pPr>
        <w:keepNext w:val="0"/>
        <w:keepLines w:val="0"/>
        <w:pageBreakBefore w:val="0"/>
        <w:kinsoku/>
        <w:wordWrap/>
        <w:overflowPunct/>
        <w:topLinePunct w:val="0"/>
        <w:bidi w:val="0"/>
        <w:spacing w:line="240" w:lineRule="auto"/>
        <w:textAlignment w:val="auto"/>
        <w:outlineLvl w:val="9"/>
      </w:pPr>
      <w:r>
        <w:drawing>
          <wp:inline distT="0" distB="0" distL="0" distR="0">
            <wp:extent cx="4286250" cy="871855"/>
            <wp:effectExtent l="1905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noChangeArrowheads="1"/>
                    </pic:cNvPicPr>
                  </pic:nvPicPr>
                  <pic:blipFill>
                    <a:blip r:embed="rId6" cstate="print">
                      <a:extLst>
                        <a:ext uri="{28A0092B-C50C-407E-A947-70E740481C1C}">
                          <a14:useLocalDpi xmlns:a14="http://schemas.microsoft.com/office/drawing/2010/main" val="0"/>
                        </a:ext>
                      </a:extLst>
                    </a:blip>
                    <a:srcRect t="6505"/>
                    <a:stretch>
                      <a:fillRect/>
                    </a:stretch>
                  </pic:blipFill>
                  <pic:spPr>
                    <a:xfrm>
                      <a:off x="0" y="0"/>
                      <a:ext cx="4378395" cy="891178"/>
                    </a:xfrm>
                    <a:prstGeom prst="rect">
                      <a:avLst/>
                    </a:prstGeom>
                    <a:noFill/>
                    <a:ln>
                      <a:noFill/>
                    </a:ln>
                  </pic:spPr>
                </pic:pic>
              </a:graphicData>
            </a:graphic>
          </wp:inline>
        </w:drawing>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 xml:space="preserve">  A.①②③④    B.②④①③    C.③②④①    D.④③②①</w:t>
      </w:r>
    </w:p>
    <w:p>
      <w:pPr>
        <w:keepNext w:val="0"/>
        <w:keepLines w:val="0"/>
        <w:pageBreakBefore w:val="0"/>
        <w:kinsoku/>
        <w:wordWrap/>
        <w:overflowPunct/>
        <w:topLinePunct w:val="0"/>
        <w:bidi w:val="0"/>
        <w:adjustRightInd w:val="0"/>
        <w:snapToGrid w:val="0"/>
        <w:spacing w:line="240" w:lineRule="auto"/>
        <w:textAlignment w:val="auto"/>
        <w:outlineLvl w:val="9"/>
        <w:rPr>
          <w:rFonts w:asciiTheme="minorEastAsia" w:hAnsiTheme="minorEastAsia"/>
          <w:szCs w:val="21"/>
        </w:rPr>
      </w:pPr>
      <w:r>
        <w:rPr>
          <w:rFonts w:hint="eastAsia" w:asciiTheme="minorEastAsia" w:hAnsiTheme="minorEastAsia"/>
          <w:szCs w:val="21"/>
        </w:rPr>
        <w:t>2、</w:t>
      </w:r>
      <w:r>
        <w:rPr>
          <w:rFonts w:asciiTheme="minorEastAsia" w:hAnsiTheme="minorEastAsia"/>
          <w:szCs w:val="21"/>
        </w:rPr>
        <w:t>二十世纪中国有轰动世界的四大发现，分别是___________、居延汉简、敦煌莫高窟藏经以及内阁大库档案，根据下面所提供的关键词</w:t>
      </w:r>
      <w:r>
        <w:rPr>
          <w:rFonts w:hint="eastAsia" w:asciiTheme="minorEastAsia" w:hAnsiTheme="minorEastAsia"/>
          <w:szCs w:val="21"/>
        </w:rPr>
        <w:t>，</w:t>
      </w:r>
      <w:r>
        <w:rPr>
          <w:rFonts w:asciiTheme="minorEastAsia" w:hAnsiTheme="minorEastAsia"/>
          <w:szCs w:val="21"/>
        </w:rPr>
        <w:t>推测横线上的一大发现是</w:t>
      </w:r>
    </w:p>
    <w:tbl>
      <w:tblPr>
        <w:tblStyle w:val="8"/>
        <w:tblW w:w="52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jc w:val="center"/>
        </w:trPr>
        <w:tc>
          <w:tcPr>
            <w:tcW w:w="5278" w:type="dxa"/>
            <w:vAlign w:val="center"/>
          </w:tcPr>
          <w:p>
            <w:pPr>
              <w:keepNext w:val="0"/>
              <w:keepLines w:val="0"/>
              <w:pageBreakBefore w:val="0"/>
              <w:kinsoku/>
              <w:wordWrap/>
              <w:overflowPunct/>
              <w:topLinePunct w:val="0"/>
              <w:autoSpaceDE w:val="0"/>
              <w:autoSpaceDN w:val="0"/>
              <w:bidi w:val="0"/>
              <w:adjustRightInd w:val="0"/>
              <w:snapToGrid w:val="0"/>
              <w:spacing w:line="240" w:lineRule="auto"/>
              <w:jc w:val="center"/>
              <w:textAlignment w:val="auto"/>
              <w:outlineLvl w:val="9"/>
              <w:rPr>
                <w:rFonts w:cs="宋体" w:asciiTheme="minorEastAsia" w:hAnsiTheme="minorEastAsia"/>
                <w:b/>
                <w:bCs/>
                <w:color w:val="000000"/>
                <w:szCs w:val="21"/>
                <w:lang w:val="zh-CN"/>
              </w:rPr>
            </w:pPr>
            <w:r>
              <w:rPr>
                <w:rFonts w:hint="eastAsia" w:cs="宋体" w:asciiTheme="minorEastAsia" w:hAnsiTheme="minorEastAsia"/>
                <w:b/>
                <w:bCs/>
                <w:color w:val="000000"/>
                <w:szCs w:val="21"/>
                <w:lang w:val="zh-CN"/>
              </w:rPr>
              <w:t>贞问占卜从中药材到国宝殷墟发掘</w:t>
            </w:r>
          </w:p>
        </w:tc>
      </w:tr>
    </w:tbl>
    <w:p>
      <w:pPr>
        <w:keepNext w:val="0"/>
        <w:keepLines w:val="0"/>
        <w:pageBreakBefore w:val="0"/>
        <w:kinsoku/>
        <w:wordWrap/>
        <w:overflowPunct/>
        <w:topLinePunct w:val="0"/>
        <w:bidi w:val="0"/>
        <w:adjustRightInd w:val="0"/>
        <w:snapToGrid w:val="0"/>
        <w:spacing w:line="240" w:lineRule="auto"/>
        <w:jc w:val="left"/>
        <w:textAlignment w:val="auto"/>
        <w:outlineLvl w:val="9"/>
        <w:rPr>
          <w:rFonts w:asciiTheme="minorEastAsia" w:hAnsiTheme="minorEastAsia"/>
          <w:szCs w:val="21"/>
        </w:rPr>
      </w:pPr>
      <w:r>
        <w:rPr>
          <w:rFonts w:asciiTheme="minorEastAsia" w:hAnsiTheme="minorEastAsia"/>
          <w:szCs w:val="21"/>
        </w:rPr>
        <w:t>A</w:t>
      </w:r>
      <w:r>
        <w:rPr>
          <w:rFonts w:hint="eastAsia" w:asciiTheme="minorEastAsia" w:hAnsiTheme="minorEastAsia"/>
          <w:szCs w:val="21"/>
        </w:rPr>
        <w:t>.二里头夏都遗址</w:t>
      </w:r>
      <w:r>
        <w:rPr>
          <w:rFonts w:asciiTheme="minorEastAsia" w:hAnsiTheme="minorEastAsia"/>
          <w:szCs w:val="21"/>
        </w:rPr>
        <w:t>B</w:t>
      </w:r>
      <w:r>
        <w:rPr>
          <w:rFonts w:hint="eastAsia" w:asciiTheme="minorEastAsia" w:hAnsiTheme="minorEastAsia"/>
          <w:szCs w:val="21"/>
        </w:rPr>
        <w:t>.</w:t>
      </w:r>
      <w:r>
        <w:rPr>
          <w:rFonts w:asciiTheme="minorEastAsia" w:hAnsiTheme="minorEastAsia"/>
          <w:szCs w:val="21"/>
        </w:rPr>
        <w:t>半坡彩陶C</w:t>
      </w:r>
      <w:r>
        <w:rPr>
          <w:rFonts w:hint="eastAsia" w:asciiTheme="minorEastAsia" w:hAnsiTheme="minorEastAsia"/>
          <w:szCs w:val="21"/>
        </w:rPr>
        <w:t>.</w:t>
      </w:r>
      <w:r>
        <w:rPr>
          <w:rFonts w:asciiTheme="minorEastAsia" w:hAnsiTheme="minorEastAsia"/>
          <w:szCs w:val="21"/>
        </w:rPr>
        <w:t>甲骨文D</w:t>
      </w:r>
      <w:r>
        <w:rPr>
          <w:rFonts w:hint="eastAsia" w:asciiTheme="minorEastAsia" w:hAnsiTheme="minorEastAsia"/>
          <w:szCs w:val="21"/>
        </w:rPr>
        <w:t>.</w:t>
      </w:r>
      <w:r>
        <w:rPr>
          <w:rFonts w:asciiTheme="minorEastAsia" w:hAnsiTheme="minorEastAsia"/>
          <w:szCs w:val="21"/>
        </w:rPr>
        <w:t>司母戊鼎</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3、《礼记.礼运》认为，在“天下为公”的“大同”之世之后，社会进入“天</w:t>
      </w:r>
      <w:bookmarkStart w:id="18" w:name="_GoBack"/>
      <w:bookmarkEnd w:id="18"/>
      <w:r>
        <w:rPr>
          <w:rFonts w:hint="eastAsia" w:asciiTheme="minorEastAsia" w:hAnsiTheme="minorEastAsia"/>
        </w:rPr>
        <w:t>下为家”的“小康”之世。“大人世及以为礼，城郭沟池以为固，礼义以为纪。”中国最早具备以上“小康”之世特征的王朝是</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 夏朝</w:t>
      </w:r>
      <w:r>
        <w:rPr>
          <w:rFonts w:hint="eastAsia" w:asciiTheme="minorEastAsia" w:hAnsiTheme="minorEastAsia"/>
        </w:rPr>
        <w:tab/>
      </w:r>
      <w:r>
        <w:rPr>
          <w:rFonts w:hint="eastAsia" w:asciiTheme="minorEastAsia" w:hAnsiTheme="minorEastAsia"/>
        </w:rPr>
        <w:t>B. 商朝</w:t>
      </w:r>
      <w:r>
        <w:rPr>
          <w:rFonts w:hint="eastAsia" w:asciiTheme="minorEastAsia" w:hAnsiTheme="minorEastAsia"/>
        </w:rPr>
        <w:tab/>
      </w:r>
      <w:r>
        <w:rPr>
          <w:rFonts w:hint="eastAsia" w:asciiTheme="minorEastAsia" w:hAnsiTheme="minorEastAsia"/>
        </w:rPr>
        <w:t>C. 周朝</w:t>
      </w:r>
      <w:r>
        <w:rPr>
          <w:rFonts w:hint="eastAsia" w:asciiTheme="minorEastAsia" w:hAnsiTheme="minorEastAsia"/>
        </w:rPr>
        <w:tab/>
      </w:r>
      <w:r>
        <w:rPr>
          <w:rFonts w:hint="eastAsia" w:asciiTheme="minorEastAsia" w:hAnsiTheme="minorEastAsia"/>
        </w:rPr>
        <w:t>D. 秦朝</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4、“东周时期，王朝软弱无力，封建主相互混战不休，表面上是个多事的时期。不过，这也是一个社会经济发生根本变革，从而明确地、永久地决定中国发展进程的时期。”引发这一时期“社会经济发生根本变革”的主要原因</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 各国统治者实行变法改革</w:t>
      </w:r>
      <w:r>
        <w:rPr>
          <w:rFonts w:hint="eastAsia" w:asciiTheme="minorEastAsia" w:hAnsiTheme="minorEastAsia"/>
        </w:rPr>
        <w:tab/>
      </w:r>
      <w:r>
        <w:rPr>
          <w:rFonts w:hint="eastAsia" w:asciiTheme="minorEastAsia" w:hAnsiTheme="minorEastAsia"/>
        </w:rPr>
        <w:t xml:space="preserve"> B. 都江堰的修建</w:t>
      </w:r>
      <w:r>
        <w:rPr>
          <w:rFonts w:hint="eastAsia" w:asciiTheme="minorEastAsia" w:hAnsiTheme="minorEastAsia"/>
        </w:rPr>
        <w:tab/>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C. 铁制工具和牛耕的使用并进一步推广</w:t>
      </w:r>
      <w:r>
        <w:rPr>
          <w:rFonts w:hint="eastAsia" w:asciiTheme="minorEastAsia" w:hAnsiTheme="minorEastAsia"/>
        </w:rPr>
        <w:tab/>
      </w:r>
      <w:r>
        <w:rPr>
          <w:rFonts w:hint="eastAsia" w:asciiTheme="minorEastAsia" w:hAnsiTheme="minorEastAsia"/>
        </w:rPr>
        <w:t>D. 百家争鸣局面的出现</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5、《史记》是我国历史上一部重要的史书，可以从书中查阅的史实有</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①商汤灭夏    ②齐桓公称霸     ③商鞅变法     ④王羲之的《兰亭集序》</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 ①②④</w:t>
      </w:r>
      <w:r>
        <w:rPr>
          <w:rFonts w:hint="eastAsia" w:asciiTheme="minorEastAsia" w:hAnsiTheme="minorEastAsia"/>
        </w:rPr>
        <w:tab/>
      </w:r>
      <w:r>
        <w:rPr>
          <w:rFonts w:hint="eastAsia" w:asciiTheme="minorEastAsia" w:hAnsiTheme="minorEastAsia"/>
        </w:rPr>
        <w:t>B. ②③④</w:t>
      </w:r>
      <w:r>
        <w:rPr>
          <w:rFonts w:hint="eastAsia" w:asciiTheme="minorEastAsia" w:hAnsiTheme="minorEastAsia"/>
        </w:rPr>
        <w:tab/>
      </w:r>
      <w:r>
        <w:rPr>
          <w:rFonts w:hint="eastAsia" w:asciiTheme="minorEastAsia" w:hAnsiTheme="minorEastAsia"/>
        </w:rPr>
        <w:t>C. ①③④</w:t>
      </w:r>
      <w:r>
        <w:rPr>
          <w:rFonts w:hint="eastAsia" w:asciiTheme="minorEastAsia" w:hAnsiTheme="minorEastAsia"/>
        </w:rPr>
        <w:tab/>
      </w:r>
      <w:r>
        <w:rPr>
          <w:rFonts w:hint="eastAsia" w:asciiTheme="minorEastAsia" w:hAnsiTheme="minorEastAsia"/>
        </w:rPr>
        <w:t>D. ①②③</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6、孝文帝推行“改官制、禁胡服、断北语、改姓氏、定族姓”等措施，增强了北魏实力，推动了历史进步。其改革取得成功的根本原因是</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 xml:space="preserve">A. 北魏实现北方统一        </w:t>
      </w:r>
      <w:r>
        <w:rPr>
          <w:rFonts w:hint="eastAsia" w:asciiTheme="minorEastAsia" w:hAnsiTheme="minorEastAsia"/>
        </w:rPr>
        <w:tab/>
      </w:r>
      <w:r>
        <w:rPr>
          <w:rFonts w:hint="eastAsia" w:asciiTheme="minorEastAsia" w:hAnsiTheme="minorEastAsia"/>
        </w:rPr>
        <w:t>B. 孝文帝改革决心坚定</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 xml:space="preserve">C. 改革措施全面易行        </w:t>
      </w:r>
      <w:r>
        <w:rPr>
          <w:rFonts w:hint="eastAsia" w:asciiTheme="minorEastAsia" w:hAnsiTheme="minorEastAsia"/>
        </w:rPr>
        <w:tab/>
      </w:r>
      <w:r>
        <w:rPr>
          <w:rFonts w:hint="eastAsia" w:asciiTheme="minorEastAsia" w:hAnsiTheme="minorEastAsia"/>
        </w:rPr>
        <w:t>D. 顺应了历史发展潮流</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7、中国古代王朝历经更替，不断发展。以下正确描述历史演进的是</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 第一个封建盛世：汉初刘邦休养生息—汉武帝的大一统—文景之治</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B. 重新振兴的东汉：宗室刘秀重建汉室—楚汉之争胜出—光武中兴</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C. 东西方交通大动脉：西域都护设立——张骞通西域—丝绸之路开通</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D. 天下的分分合合：春秋战国时期—“一统秦两汉”—三国两晋南北朝</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8、在有关惩治腐败问题上，甲说：“不用管腐败问题，生产力水平提高了，腐败现象就自然没有了。”乙说：“一定要依法严惩严管腐败问题，抓一个腐败分子就杀一个。”丙说：“对腐败分子，要用‘德’和‘礼’来教育感化。”丁说：“要从平民百姓中挑选有能力的人去治理腐败。”上述四位同学的说法对应的思想流派正确的是</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 甲—墨、乙－法、丙－儒、丁－道</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B. 甲—儒、乙－法、丙－道、丁－墨</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C. 甲—道、乙－法、丙－儒、丁－墨</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D. 甲—墨、乙－法、丙－道、丁－儒</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9、某史学家说，新航路开辟以来，以西方为主导的世界体系，既促进了全球的联系，又造成了“全球分裂”。这里“全球分裂”是指</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 西班牙、葡萄牙在全球争夺殖民霸权</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B. 欧洲形成两个政治军事集团</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C. 美苏争夺世界霸权格局形成</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D. 欧美与亚非拉国家之间的鸿沟扩大</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10、通过对历史人物的研究能使我们更好地了解相关历史知识。下图中的几位历史人物，在本国历史进程中发挥的相同作用是</w:t>
      </w:r>
    </w:p>
    <w:p>
      <w:pPr>
        <w:keepNext w:val="0"/>
        <w:keepLines w:val="0"/>
        <w:pageBreakBefore w:val="0"/>
        <w:kinsoku/>
        <w:wordWrap/>
        <w:overflowPunct/>
        <w:topLinePunct w:val="0"/>
        <w:bidi w:val="0"/>
        <w:spacing w:line="240" w:lineRule="auto"/>
        <w:jc w:val="center"/>
        <w:textAlignment w:val="auto"/>
        <w:outlineLvl w:val="9"/>
      </w:pPr>
      <w:r>
        <w:drawing>
          <wp:inline distT="0" distB="0" distL="0" distR="0">
            <wp:extent cx="3486150" cy="975360"/>
            <wp:effectExtent l="1905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noChangeArrowheads="1"/>
                    </pic:cNvPicPr>
                  </pic:nvPicPr>
                  <pic:blipFill>
                    <a:blip r:embed="rId7" cstate="print">
                      <a:extLst>
                        <a:ext uri="{28A0092B-C50C-407E-A947-70E740481C1C}">
                          <a14:useLocalDpi xmlns:a14="http://schemas.microsoft.com/office/drawing/2010/main" val="0"/>
                        </a:ext>
                      </a:extLst>
                    </a:blip>
                    <a:srcRect t="8594"/>
                    <a:stretch>
                      <a:fillRect/>
                    </a:stretch>
                  </pic:blipFill>
                  <pic:spPr>
                    <a:xfrm>
                      <a:off x="0" y="0"/>
                      <a:ext cx="3486150" cy="975788"/>
                    </a:xfrm>
                    <a:prstGeom prst="rect">
                      <a:avLst/>
                    </a:prstGeom>
                    <a:noFill/>
                    <a:ln>
                      <a:noFill/>
                    </a:ln>
                    <a:effectLst/>
                  </pic:spPr>
                </pic:pic>
              </a:graphicData>
            </a:graphic>
          </wp:inline>
        </w:drawing>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A．都摆脱了殖民统治    B．都促进了资本主义发展</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C．都维护了国家统一    D．都打击了欧洲封建势力</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 xml:space="preserve">11、钱乘旦教授在论述欧洲资产阶级革命时说:“一个人的绝对权力阻碍了国家的发展,不限制这种权力,国家便无法进步。”在欧美资产阶级革命过程中,为限制“一个人的绝对权力”而制定的文献有 </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①《权利法案》  ②《独立宣言》</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③美国《1787年宪法》  ④《拿破仑法典》</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A.①②③        B.①③           C.①③④         D.②④</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12、某同学以“科学家与成就”为主题设计了四个探究题目，其中正确的是</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 哈格里夫斯与新型蒸汽机     B. 法拉第与电磁感应</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C. 达尔文与万有引力定律</w:t>
      </w:r>
      <w:r>
        <w:rPr>
          <w:rFonts w:hint="eastAsia" w:asciiTheme="minorEastAsia" w:hAnsiTheme="minorEastAsia"/>
        </w:rPr>
        <w:tab/>
      </w:r>
      <w:r>
        <w:rPr>
          <w:rFonts w:hint="eastAsia" w:asciiTheme="minorEastAsia" w:hAnsiTheme="minorEastAsia"/>
        </w:rPr>
        <w:t xml:space="preserve">      D. 牛顿与进化论</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13、</w:t>
      </w:r>
      <w:r>
        <w:rPr>
          <w:rFonts w:asciiTheme="minorEastAsia" w:hAnsiTheme="minorEastAsia"/>
        </w:rPr>
        <w:t xml:space="preserve">英国历史学家霍布斯鲍姆认为，流行词汇是比文献更响亮的证言，是一个时代的缩影。下表是世界近代史上不同时期的部分流行词汇，其中19世纪中期的流行词汇是 </w:t>
      </w:r>
    </w:p>
    <w:tbl>
      <w:tblPr>
        <w:tblStyle w:val="11"/>
        <w:tblW w:w="5403"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2408"/>
        <w:gridCol w:w="299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trHeight w:val="188" w:hRule="atLeast"/>
          <w:jc w:val="center"/>
        </w:trPr>
        <w:tc>
          <w:tcPr>
            <w:tcW w:w="2408"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val="0"/>
              <w:keepLines w:val="0"/>
              <w:pageBreakBefore w:val="0"/>
              <w:kinsoku/>
              <w:wordWrap/>
              <w:overflowPunct/>
              <w:topLinePunct w:val="0"/>
              <w:bidi w:val="0"/>
              <w:spacing w:line="240" w:lineRule="auto"/>
              <w:jc w:val="center"/>
              <w:textAlignment w:val="auto"/>
              <w:outlineLvl w:val="9"/>
              <w:rPr>
                <w:rFonts w:asciiTheme="minorEastAsia" w:hAnsiTheme="minorEastAsia" w:eastAsiaTheme="minorEastAsia"/>
                <w:sz w:val="18"/>
                <w:szCs w:val="18"/>
              </w:rPr>
            </w:pPr>
            <w:r>
              <w:rPr>
                <w:rFonts w:asciiTheme="minorEastAsia" w:hAnsiTheme="minorEastAsia" w:eastAsiaTheme="minorEastAsia"/>
                <w:sz w:val="18"/>
                <w:szCs w:val="18"/>
              </w:rPr>
              <w:t>时期</w:t>
            </w:r>
          </w:p>
        </w:tc>
        <w:tc>
          <w:tcPr>
            <w:tcW w:w="2995"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val="0"/>
              <w:keepLines w:val="0"/>
              <w:pageBreakBefore w:val="0"/>
              <w:kinsoku/>
              <w:wordWrap/>
              <w:overflowPunct/>
              <w:topLinePunct w:val="0"/>
              <w:bidi w:val="0"/>
              <w:spacing w:line="240" w:lineRule="auto"/>
              <w:jc w:val="center"/>
              <w:textAlignment w:val="auto"/>
              <w:outlineLvl w:val="9"/>
              <w:rPr>
                <w:rFonts w:asciiTheme="minorEastAsia" w:hAnsiTheme="minorEastAsia" w:eastAsiaTheme="minorEastAsia"/>
                <w:sz w:val="18"/>
                <w:szCs w:val="18"/>
              </w:rPr>
            </w:pPr>
            <w:r>
              <w:rPr>
                <w:rFonts w:asciiTheme="minorEastAsia" w:hAnsiTheme="minorEastAsia" w:eastAsiaTheme="minorEastAsia"/>
                <w:sz w:val="18"/>
                <w:szCs w:val="18"/>
              </w:rPr>
              <w:t>流行词汇</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trHeight w:val="264" w:hRule="atLeast"/>
          <w:jc w:val="center"/>
        </w:trPr>
        <w:tc>
          <w:tcPr>
            <w:tcW w:w="2408"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val="0"/>
              <w:keepLines w:val="0"/>
              <w:pageBreakBefore w:val="0"/>
              <w:kinsoku/>
              <w:wordWrap/>
              <w:overflowPunct/>
              <w:topLinePunct w:val="0"/>
              <w:bidi w:val="0"/>
              <w:spacing w:line="240" w:lineRule="auto"/>
              <w:jc w:val="center"/>
              <w:textAlignment w:val="auto"/>
              <w:outlineLvl w:val="9"/>
              <w:rPr>
                <w:rFonts w:asciiTheme="minorEastAsia" w:hAnsiTheme="minorEastAsia" w:eastAsiaTheme="minorEastAsia"/>
                <w:sz w:val="18"/>
                <w:szCs w:val="18"/>
              </w:rPr>
            </w:pPr>
            <w:r>
              <w:rPr>
                <w:rFonts w:asciiTheme="minorEastAsia" w:hAnsiTheme="minorEastAsia" w:eastAsiaTheme="minorEastAsia"/>
                <w:sz w:val="18"/>
                <w:szCs w:val="18"/>
              </w:rPr>
              <w:t>15、16世纪</w:t>
            </w:r>
          </w:p>
        </w:tc>
        <w:tc>
          <w:tcPr>
            <w:tcW w:w="2995"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val="0"/>
              <w:keepLines w:val="0"/>
              <w:pageBreakBefore w:val="0"/>
              <w:kinsoku/>
              <w:wordWrap/>
              <w:overflowPunct/>
              <w:topLinePunct w:val="0"/>
              <w:bidi w:val="0"/>
              <w:spacing w:line="240" w:lineRule="auto"/>
              <w:jc w:val="center"/>
              <w:textAlignment w:val="auto"/>
              <w:outlineLvl w:val="9"/>
              <w:rPr>
                <w:rFonts w:asciiTheme="minorEastAsia" w:hAnsiTheme="minorEastAsia" w:eastAsiaTheme="minorEastAsia"/>
                <w:sz w:val="18"/>
                <w:szCs w:val="18"/>
              </w:rPr>
            </w:pPr>
            <w:r>
              <w:rPr>
                <w:rFonts w:hint="eastAsia" w:asciiTheme="minorEastAsia" w:hAnsiTheme="minorEastAsia" w:eastAsiaTheme="minorEastAsia"/>
                <w:sz w:val="18"/>
                <w:szCs w:val="18"/>
              </w:rPr>
              <w:t>文艺复兴、</w:t>
            </w:r>
            <w:r>
              <w:rPr>
                <w:rFonts w:asciiTheme="minorEastAsia" w:hAnsiTheme="minorEastAsia" w:eastAsiaTheme="minorEastAsia"/>
                <w:sz w:val="18"/>
                <w:szCs w:val="18"/>
              </w:rPr>
              <w:t>新航路</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trHeight w:val="416" w:hRule="atLeast"/>
          <w:jc w:val="center"/>
        </w:trPr>
        <w:tc>
          <w:tcPr>
            <w:tcW w:w="2408"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val="0"/>
              <w:keepLines w:val="0"/>
              <w:pageBreakBefore w:val="0"/>
              <w:kinsoku/>
              <w:wordWrap/>
              <w:overflowPunct/>
              <w:topLinePunct w:val="0"/>
              <w:bidi w:val="0"/>
              <w:spacing w:line="240" w:lineRule="auto"/>
              <w:jc w:val="center"/>
              <w:textAlignment w:val="auto"/>
              <w:outlineLvl w:val="9"/>
              <w:rPr>
                <w:rFonts w:asciiTheme="minorEastAsia" w:hAnsiTheme="minorEastAsia" w:eastAsiaTheme="minorEastAsia"/>
                <w:sz w:val="18"/>
                <w:szCs w:val="18"/>
              </w:rPr>
            </w:pPr>
            <w:r>
              <w:rPr>
                <w:rFonts w:asciiTheme="minorEastAsia" w:hAnsiTheme="minorEastAsia" w:eastAsiaTheme="minorEastAsia"/>
                <w:sz w:val="18"/>
                <w:szCs w:val="18"/>
              </w:rPr>
              <w:t>17、18世纪</w:t>
            </w:r>
          </w:p>
        </w:tc>
        <w:tc>
          <w:tcPr>
            <w:tcW w:w="2995"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val="0"/>
              <w:keepLines w:val="0"/>
              <w:pageBreakBefore w:val="0"/>
              <w:kinsoku/>
              <w:wordWrap/>
              <w:overflowPunct/>
              <w:topLinePunct w:val="0"/>
              <w:bidi w:val="0"/>
              <w:spacing w:line="240" w:lineRule="auto"/>
              <w:jc w:val="center"/>
              <w:textAlignment w:val="auto"/>
              <w:outlineLvl w:val="9"/>
              <w:rPr>
                <w:rFonts w:asciiTheme="minorEastAsia" w:hAnsiTheme="minorEastAsia" w:eastAsiaTheme="minorEastAsia"/>
                <w:sz w:val="18"/>
                <w:szCs w:val="18"/>
              </w:rPr>
            </w:pPr>
            <w:r>
              <w:rPr>
                <w:rFonts w:asciiTheme="minorEastAsia" w:hAnsiTheme="minorEastAsia" w:eastAsiaTheme="minorEastAsia"/>
                <w:sz w:val="18"/>
                <w:szCs w:val="18"/>
              </w:rPr>
              <w:t>革命、殖民扩张</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cantSplit/>
          <w:trHeight w:val="407" w:hRule="atLeast"/>
          <w:jc w:val="center"/>
        </w:trPr>
        <w:tc>
          <w:tcPr>
            <w:tcW w:w="2408"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val="0"/>
              <w:keepLines w:val="0"/>
              <w:pageBreakBefore w:val="0"/>
              <w:kinsoku/>
              <w:wordWrap/>
              <w:overflowPunct/>
              <w:topLinePunct w:val="0"/>
              <w:bidi w:val="0"/>
              <w:spacing w:line="240" w:lineRule="auto"/>
              <w:jc w:val="center"/>
              <w:textAlignment w:val="auto"/>
              <w:outlineLvl w:val="9"/>
              <w:rPr>
                <w:rFonts w:asciiTheme="minorEastAsia" w:hAnsiTheme="minorEastAsia" w:eastAsiaTheme="minorEastAsia"/>
                <w:sz w:val="18"/>
                <w:szCs w:val="18"/>
              </w:rPr>
            </w:pPr>
            <w:r>
              <w:rPr>
                <w:rFonts w:asciiTheme="minorEastAsia" w:hAnsiTheme="minorEastAsia" w:eastAsiaTheme="minorEastAsia"/>
                <w:sz w:val="18"/>
                <w:szCs w:val="18"/>
              </w:rPr>
              <w:t>19世纪中期</w:t>
            </w:r>
          </w:p>
        </w:tc>
        <w:tc>
          <w:tcPr>
            <w:tcW w:w="2995" w:type="dxa"/>
            <w:tcBorders>
              <w:top w:val="single" w:color="000000" w:sz="4" w:space="0"/>
              <w:left w:val="single" w:color="000000" w:sz="4" w:space="0"/>
              <w:bottom w:val="single" w:color="000000" w:sz="4" w:space="0"/>
              <w:right w:val="single" w:color="000000" w:sz="4" w:space="0"/>
            </w:tcBorders>
            <w:tcMar>
              <w:top w:w="5" w:type="dxa"/>
              <w:left w:w="5" w:type="dxa"/>
              <w:bottom w:w="5" w:type="dxa"/>
              <w:right w:w="5" w:type="dxa"/>
            </w:tcMar>
            <w:vAlign w:val="center"/>
          </w:tcPr>
          <w:p>
            <w:pPr>
              <w:keepNext w:val="0"/>
              <w:keepLines w:val="0"/>
              <w:pageBreakBefore w:val="0"/>
              <w:kinsoku/>
              <w:wordWrap/>
              <w:overflowPunct/>
              <w:topLinePunct w:val="0"/>
              <w:bidi w:val="0"/>
              <w:spacing w:line="240" w:lineRule="auto"/>
              <w:jc w:val="center"/>
              <w:textAlignment w:val="auto"/>
              <w:outlineLvl w:val="9"/>
              <w:rPr>
                <w:rFonts w:asciiTheme="minorEastAsia" w:hAnsiTheme="minorEastAsia" w:eastAsiaTheme="minorEastAsia"/>
                <w:sz w:val="18"/>
                <w:szCs w:val="18"/>
              </w:rPr>
            </w:pPr>
          </w:p>
        </w:tc>
      </w:tr>
    </w:tbl>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A.工厂制度、社会主义B.法西斯、大危机</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C.新经济、互联网D.垄断、罢工</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14、第一次世界大战后，帝国主义列强通过《凡尔赛条约》和《九国公约》等一系列条约共同构成“凡尔赛—华盛顿体系”。这两个条约的相同之处是</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 xml:space="preserve">A. 瓜分德国     </w:t>
      </w:r>
      <w:r>
        <w:rPr>
          <w:rFonts w:hint="eastAsia" w:asciiTheme="minorEastAsia" w:hAnsiTheme="minorEastAsia"/>
        </w:rPr>
        <w:tab/>
      </w:r>
      <w:r>
        <w:rPr>
          <w:rFonts w:hint="eastAsia" w:asciiTheme="minorEastAsia" w:hAnsiTheme="minorEastAsia"/>
        </w:rPr>
        <w:t xml:space="preserve">B. 削弱英国     </w:t>
      </w:r>
      <w:r>
        <w:rPr>
          <w:rFonts w:hint="eastAsia" w:asciiTheme="minorEastAsia" w:hAnsiTheme="minorEastAsia"/>
        </w:rPr>
        <w:tab/>
      </w:r>
      <w:r>
        <w:rPr>
          <w:rFonts w:hint="eastAsia" w:asciiTheme="minorEastAsia" w:hAnsiTheme="minorEastAsia"/>
        </w:rPr>
        <w:t>C. 宰割中国  D. 限制日本</w:t>
      </w:r>
    </w:p>
    <w:p>
      <w:pPr>
        <w:keepNext w:val="0"/>
        <w:keepLines w:val="0"/>
        <w:pageBreakBefore w:val="0"/>
        <w:shd w:val="clear" w:color="auto" w:fill="FFFFFF"/>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15、</w:t>
      </w:r>
      <w:r>
        <w:rPr>
          <w:rFonts w:asciiTheme="minorEastAsia" w:hAnsiTheme="minorEastAsia"/>
        </w:rPr>
        <w:t>数据统计是研究历史的重要参考。下为日本明治年间的某统计表，导致数据变化的主要因素是</w:t>
      </w:r>
    </w:p>
    <w:p>
      <w:pPr>
        <w:keepNext w:val="0"/>
        <w:keepLines w:val="0"/>
        <w:pageBreakBefore w:val="0"/>
        <w:shd w:val="clear" w:color="auto" w:fill="FFFFFF"/>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drawing>
          <wp:anchor distT="0" distB="0" distL="114300" distR="114300" simplePos="0" relativeHeight="251660288" behindDoc="0" locked="0" layoutInCell="1" allowOverlap="1">
            <wp:simplePos x="0" y="0"/>
            <wp:positionH relativeFrom="column">
              <wp:posOffset>38100</wp:posOffset>
            </wp:positionH>
            <wp:positionV relativeFrom="paragraph">
              <wp:posOffset>36195</wp:posOffset>
            </wp:positionV>
            <wp:extent cx="2886075" cy="1063625"/>
            <wp:effectExtent l="19050" t="0" r="0" b="0"/>
            <wp:wrapSquare wrapText="bothSides"/>
            <wp:docPr id="41" name="图片 4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www.szzx100.com江南汇教育网"/>
                    <pic:cNvPicPr>
                      <a:picLocks noChangeAspect="1" noChangeArrowheads="1"/>
                    </pic:cNvPicPr>
                  </pic:nvPicPr>
                  <pic:blipFill>
                    <a:blip r:embed="rId8" cstate="print"/>
                    <a:stretch>
                      <a:fillRect/>
                    </a:stretch>
                  </pic:blipFill>
                  <pic:spPr>
                    <a:xfrm>
                      <a:off x="0" y="0"/>
                      <a:ext cx="2886075" cy="1063625"/>
                    </a:xfrm>
                    <a:prstGeom prst="rect">
                      <a:avLst/>
                    </a:prstGeom>
                    <a:noFill/>
                    <a:ln w="9525">
                      <a:noFill/>
                      <a:miter lim="800000"/>
                      <a:headEnd/>
                      <a:tailEnd/>
                    </a:ln>
                  </pic:spPr>
                </pic:pic>
              </a:graphicData>
            </a:graphic>
          </wp:anchor>
        </w:drawing>
      </w:r>
      <w:r>
        <w:rPr>
          <w:rFonts w:hint="eastAsia" w:asciiTheme="minorEastAsia" w:hAnsiTheme="minorEastAsia"/>
        </w:rPr>
        <w:t>A. 对外扩张</w:t>
      </w:r>
      <w:r>
        <w:rPr>
          <w:rFonts w:hint="eastAsia" w:asciiTheme="minorEastAsia" w:hAnsiTheme="minorEastAsia"/>
        </w:rPr>
        <w:tab/>
      </w:r>
    </w:p>
    <w:p>
      <w:pPr>
        <w:keepNext w:val="0"/>
        <w:keepLines w:val="0"/>
        <w:pageBreakBefore w:val="0"/>
        <w:shd w:val="clear" w:color="auto" w:fill="FFFFFF"/>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B. 殖产兴业</w:t>
      </w:r>
      <w:r>
        <w:rPr>
          <w:rFonts w:hint="eastAsia" w:asciiTheme="minorEastAsia" w:hAnsiTheme="minorEastAsia"/>
        </w:rPr>
        <w:tab/>
      </w:r>
    </w:p>
    <w:p>
      <w:pPr>
        <w:keepNext w:val="0"/>
        <w:keepLines w:val="0"/>
        <w:pageBreakBefore w:val="0"/>
        <w:shd w:val="clear" w:color="auto" w:fill="FFFFFF"/>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C. 文明开化</w:t>
      </w:r>
      <w:r>
        <w:rPr>
          <w:rFonts w:hint="eastAsia" w:asciiTheme="minorEastAsia" w:hAnsiTheme="minorEastAsia"/>
        </w:rPr>
        <w:tab/>
      </w:r>
    </w:p>
    <w:p>
      <w:pPr>
        <w:keepNext w:val="0"/>
        <w:keepLines w:val="0"/>
        <w:pageBreakBefore w:val="0"/>
        <w:shd w:val="clear" w:color="auto" w:fill="FFFFFF"/>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D. 美国扶植</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drawing>
          <wp:anchor distT="0" distB="0" distL="114300" distR="114300" simplePos="0" relativeHeight="251659264" behindDoc="0" locked="0" layoutInCell="1" allowOverlap="1">
            <wp:simplePos x="0" y="0"/>
            <wp:positionH relativeFrom="column">
              <wp:posOffset>-693420</wp:posOffset>
            </wp:positionH>
            <wp:positionV relativeFrom="paragraph">
              <wp:posOffset>123825</wp:posOffset>
            </wp:positionV>
            <wp:extent cx="1995170" cy="1381125"/>
            <wp:effectExtent l="19050" t="0" r="5080" b="0"/>
            <wp:wrapSquare wrapText="bothSides"/>
            <wp:docPr id="39" name="图片 3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www.szzx100.com江南汇教育网"/>
                    <pic:cNvPicPr>
                      <a:picLocks noChangeAspect="1" noChangeArrowheads="1"/>
                    </pic:cNvPicPr>
                  </pic:nvPicPr>
                  <pic:blipFill>
                    <a:blip r:embed="rId9" cstate="print"/>
                    <a:stretch>
                      <a:fillRect/>
                    </a:stretch>
                  </pic:blipFill>
                  <pic:spPr>
                    <a:xfrm>
                      <a:off x="0" y="0"/>
                      <a:ext cx="1995170" cy="1381125"/>
                    </a:xfrm>
                    <a:prstGeom prst="rect">
                      <a:avLst/>
                    </a:prstGeom>
                    <a:noFill/>
                    <a:ln w="9525">
                      <a:noFill/>
                      <a:miter lim="800000"/>
                      <a:headEnd/>
                      <a:tailEnd/>
                    </a:ln>
                  </pic:spPr>
                </pic:pic>
              </a:graphicData>
            </a:graphic>
          </wp:anchor>
        </w:drawing>
      </w:r>
      <w:r>
        <w:rPr>
          <w:rFonts w:hint="eastAsia" w:asciiTheme="minorEastAsia" w:hAnsiTheme="minorEastAsia"/>
        </w:rPr>
        <w:t>16、右</w:t>
      </w:r>
      <w:r>
        <w:rPr>
          <w:rFonts w:asciiTheme="minorEastAsia" w:hAnsiTheme="minorEastAsia"/>
        </w:rPr>
        <w:t>列示意图反映出美国和苏联在世界工业总产值中所占份额（%）变化趋势。关于其原因的分析正确的是：</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asciiTheme="minorEastAsia" w:hAnsiTheme="minorEastAsia"/>
        </w:rPr>
        <w:t>①美国在一战中消耗了实力</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asciiTheme="minorEastAsia" w:hAnsiTheme="minorEastAsia"/>
        </w:rPr>
        <w:t>②美国受到经济危机的打击</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asciiTheme="minorEastAsia" w:hAnsiTheme="minorEastAsia"/>
        </w:rPr>
        <w:t>③苏联新经济政策极大调动人民的社会主义建设积极性</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asciiTheme="minorEastAsia" w:hAnsiTheme="minorEastAsia"/>
        </w:rPr>
        <w:t>④社会主义工业化建设和农业集体化建设取得显著成效</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 ①③B. ②③④C. ①②③④   D. ②④</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17、“1860年代改革使俄罗斯站在一个十字路口：它是把西方模式作为“现代化的普世道路”而遵循前进，还是找一条“俄罗斯特殊性”之路？”1861年改革中“俄罗斯特殊性”体现在</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 经济工业化同时实现政治民主</w:t>
      </w:r>
      <w:r>
        <w:rPr>
          <w:rFonts w:hint="eastAsia" w:asciiTheme="minorEastAsia" w:hAnsiTheme="minorEastAsia"/>
        </w:rPr>
        <w:tab/>
      </w:r>
      <w:r>
        <w:rPr>
          <w:rFonts w:hint="eastAsia" w:asciiTheme="minorEastAsia" w:hAnsiTheme="minorEastAsia"/>
        </w:rPr>
        <w:t>B. 废除农奴制同时保留沙皇专制</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C. 实行联邦制同时建立议会制度</w:t>
      </w:r>
      <w:r>
        <w:rPr>
          <w:rFonts w:hint="eastAsia" w:asciiTheme="minorEastAsia" w:hAnsiTheme="minorEastAsia"/>
        </w:rPr>
        <w:tab/>
      </w:r>
      <w:r>
        <w:rPr>
          <w:rFonts w:hint="eastAsia" w:asciiTheme="minorEastAsia" w:hAnsiTheme="minorEastAsia"/>
        </w:rPr>
        <w:t>D. 建立苏维埃同时保留封建残余</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18、美国只有200多年的历史，但是却是当今世界上唯一的超级大国，它的发展令人瞩目。下列关于美国历史发展的叙述不正确的是</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 独立战争的胜利实现了民族的独立</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B. 南北战争后废除了黑人奴隶制度，维护了国家的统一</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C. 罗斯福新政使美国资本主义制度得到调整、巩固和发展</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D. 三次科技革命都是从美国开始的，都促进了美国经济的高速发展</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19、1998年度诺贝尔经济奖得主阿玛蒂亚•森指出：这些反全球化人士其实并不是真正的反对全球化，他们是在反对某种同他们本身信念、价值观相背离的全球化。其中有对南北差距拉大，分配不均的忧虑，有对几个大国主宰世界的不平，也有对目前这个缺少意义、经济效益的日益世俗世界的不满，以及为了维护自身的狭隘的民族利益甚至是无政府主义。该学者的观点是</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 全球化是一把双刃剑，有利有弊</w:t>
      </w:r>
      <w:r>
        <w:rPr>
          <w:rFonts w:hint="eastAsia" w:asciiTheme="minorEastAsia" w:hAnsiTheme="minorEastAsia"/>
        </w:rPr>
        <w:tab/>
      </w:r>
      <w:r>
        <w:rPr>
          <w:rFonts w:hint="eastAsia" w:asciiTheme="minorEastAsia" w:hAnsiTheme="minorEastAsia"/>
        </w:rPr>
        <w:t>B. 反全球化追求的是另一种全球化</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C. 反全球化运动反对资本主义制度</w:t>
      </w:r>
      <w:r>
        <w:rPr>
          <w:rFonts w:hint="eastAsia" w:asciiTheme="minorEastAsia" w:hAnsiTheme="minorEastAsia"/>
        </w:rPr>
        <w:tab/>
      </w:r>
      <w:r>
        <w:rPr>
          <w:rFonts w:hint="eastAsia" w:asciiTheme="minorEastAsia" w:hAnsiTheme="minorEastAsia"/>
        </w:rPr>
        <w:t>D. 反全球化者不在乎全球化的影响</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20、凤凰卫视专题片《百年中美风》有一段解说词：“此时，距离九一八事变，已过去10年。罗斯福发电报给蒋介石说，在孤独抵抗日军4年半之后，中国不再孤独，……”，中国为什么将不再孤独？是因为</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 国际联盟的成立</w:t>
      </w:r>
      <w:r>
        <w:rPr>
          <w:rFonts w:hint="eastAsia" w:asciiTheme="minorEastAsia" w:hAnsiTheme="minorEastAsia"/>
        </w:rPr>
        <w:tab/>
      </w:r>
      <w:r>
        <w:rPr>
          <w:rFonts w:hint="eastAsia" w:asciiTheme="minorEastAsia" w:hAnsiTheme="minorEastAsia"/>
        </w:rPr>
        <w:t xml:space="preserve">         B. 签署《联合国家宣言》</w:t>
      </w:r>
      <w:r>
        <w:rPr>
          <w:rFonts w:hint="eastAsia" w:asciiTheme="minorEastAsia" w:hAnsiTheme="minorEastAsia"/>
        </w:rPr>
        <w:tab/>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C. 《开罗宣言》发表</w:t>
      </w:r>
      <w:r>
        <w:rPr>
          <w:rFonts w:hint="eastAsia" w:asciiTheme="minorEastAsia" w:hAnsiTheme="minorEastAsia"/>
        </w:rPr>
        <w:tab/>
      </w:r>
      <w:r>
        <w:rPr>
          <w:rFonts w:hint="eastAsia" w:asciiTheme="minorEastAsia" w:hAnsiTheme="minorEastAsia"/>
        </w:rPr>
        <w:t xml:space="preserve">         D. 诺曼底登陆</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21、辨识历史事实和历史解释是历史学习基本要求。下列关于一战的叙述属于历史解释的是</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 十月革命爆发后俄国退出一战B. 一战中参战的国家达到30多个</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C. 一战从根本上动摇欧洲优势地位</w:t>
      </w:r>
      <w:r>
        <w:rPr>
          <w:rFonts w:hint="eastAsia" w:asciiTheme="minorEastAsia" w:hAnsiTheme="minorEastAsia"/>
        </w:rPr>
        <w:tab/>
      </w:r>
      <w:r>
        <w:rPr>
          <w:rFonts w:hint="eastAsia" w:asciiTheme="minorEastAsia" w:hAnsiTheme="minorEastAsia"/>
        </w:rPr>
        <w:t>D. 一战使用了坦克、潜艇等武器</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drawing>
          <wp:anchor distT="0" distB="0" distL="114300" distR="114300" simplePos="0" relativeHeight="251661312" behindDoc="0" locked="0" layoutInCell="1" allowOverlap="1">
            <wp:simplePos x="0" y="0"/>
            <wp:positionH relativeFrom="column">
              <wp:posOffset>2409825</wp:posOffset>
            </wp:positionH>
            <wp:positionV relativeFrom="paragraph">
              <wp:posOffset>5715</wp:posOffset>
            </wp:positionV>
            <wp:extent cx="1809750" cy="1631315"/>
            <wp:effectExtent l="19050" t="0" r="0" b="0"/>
            <wp:wrapSquare wrapText="bothSides"/>
            <wp:docPr id="7"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www.szzx100.com江南汇教育网"/>
                    <pic:cNvPicPr>
                      <a:picLocks noChangeAspect="1"/>
                    </pic:cNvPicPr>
                  </pic:nvPicPr>
                  <pic:blipFill>
                    <a:blip r:embed="rId10" cstate="print"/>
                    <a:stretch>
                      <a:fillRect/>
                    </a:stretch>
                  </pic:blipFill>
                  <pic:spPr>
                    <a:xfrm>
                      <a:off x="0" y="0"/>
                      <a:ext cx="1809750" cy="1631315"/>
                    </a:xfrm>
                    <a:prstGeom prst="rect">
                      <a:avLst/>
                    </a:prstGeom>
                  </pic:spPr>
                </pic:pic>
              </a:graphicData>
            </a:graphic>
          </wp:anchor>
        </w:drawing>
      </w:r>
      <w:r>
        <w:rPr>
          <w:rFonts w:hint="eastAsia" w:asciiTheme="minorEastAsia" w:hAnsiTheme="minorEastAsia"/>
        </w:rPr>
        <w:t>22、历史漫画带有鲜明的时代特征，让人在幽默中深思。图是1947年发表于苏联某杂志的时政漫画——“美国最新式战车”：袋子上的俄文意为“财政贷款”。该漫画喻指</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 xml:space="preserve">A. 社会福利制度的出台              </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B. 马歇尔计划的实施</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 xml:space="preserve">C. 两极格局的形成               </w:t>
      </w:r>
    </w:p>
    <w:p>
      <w:pPr>
        <w:keepNext w:val="0"/>
        <w:keepLines w:val="0"/>
        <w:pageBreakBefore w:val="0"/>
        <w:kinsoku/>
        <w:wordWrap/>
        <w:overflowPunct/>
        <w:topLinePunct w:val="0"/>
        <w:bidi w:val="0"/>
        <w:spacing w:line="240" w:lineRule="auto"/>
        <w:textAlignment w:val="auto"/>
        <w:outlineLvl w:val="9"/>
        <w:rPr>
          <w:rFonts w:ascii="Arial" w:hAnsi="Arial" w:eastAsia="宋体" w:cs="Arial"/>
          <w:color w:val="333333"/>
          <w:kern w:val="0"/>
          <w:szCs w:val="21"/>
        </w:rPr>
      </w:pPr>
      <w:r>
        <w:rPr>
          <w:rFonts w:hint="eastAsia" w:asciiTheme="minorEastAsia" w:hAnsiTheme="minorEastAsia"/>
        </w:rPr>
        <w:t>D. 北大西洋公约组织的建立</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23、关于三次科技革命，有学者提到，过去二百多年中，人类经历的三次科技革命的特征，第一次科技革命是机械化，第二次科技革命是规模化，第三次科技革命则是深度全球化背景下的“个性化”。下面关于三次科技革命特征的阐述正确的是</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A. 三次科技革命都使世界大战变得更加残酷</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B. “机械化”是指世界范围内机器广泛应用</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C. “规模化”是指生产和资本的高度集中</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D.“个性化”是指科学和技术开始紧密结合</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bookmarkStart w:id="0" w:name="topic_f9e0bcd9-fc67-493b-b945-eb8d154937"/>
      <w:r>
        <w:rPr>
          <w:rFonts w:hint="eastAsia" w:asciiTheme="minorEastAsia" w:hAnsiTheme="minorEastAsia"/>
        </w:rPr>
        <w:t>24、</w:t>
      </w:r>
      <w:r>
        <w:rPr>
          <w:rFonts w:asciiTheme="minorEastAsia" w:hAnsiTheme="minorEastAsia"/>
        </w:rPr>
        <w:t>图示法是学习历史的一种常用方法。下面是某同学总结不同时期世界形势示意图，其中反映20世纪90年代初世界格局的是</w:t>
      </w:r>
      <w:r>
        <w:rPr>
          <w:rFonts w:asciiTheme="minorEastAsia" w:hAnsiTheme="minorEastAsia"/>
        </w:rPr>
        <w:pict>
          <v:shape id="_x0000_i1025" o:spt="75" type="#_x0000_t75" style="height:20pt;width:20pt;" filled="f" o:preferrelative="t" stroked="f" coordsize="21600,21600">
            <v:path/>
            <v:fill on="f" focussize="0,0"/>
            <v:stroke on="f" joinstyle="miter"/>
            <v:imagedata r:id="rId11" o:title=""/>
            <o:lock v:ext="edit" aspectratio="t"/>
            <w10:wrap type="none"/>
            <w10:anchorlock/>
          </v:shape>
        </w:pict>
      </w:r>
      <w:bookmarkEnd w:id="0"/>
    </w:p>
    <w:p>
      <w:pPr>
        <w:keepNext w:val="0"/>
        <w:keepLines w:val="0"/>
        <w:pageBreakBefore w:val="0"/>
        <w:widowControl/>
        <w:kinsoku/>
        <w:wordWrap/>
        <w:overflowPunct/>
        <w:topLinePunct w:val="0"/>
        <w:bidi w:val="0"/>
        <w:spacing w:line="240" w:lineRule="auto"/>
        <w:jc w:val="left"/>
        <w:textAlignment w:val="auto"/>
        <w:outlineLvl w:val="9"/>
        <w:rPr>
          <w:rFonts w:ascii="宋体" w:hAnsi="宋体" w:eastAsia="宋体" w:cs="宋体"/>
          <w:kern w:val="0"/>
          <w:sz w:val="24"/>
          <w:szCs w:val="24"/>
        </w:rPr>
      </w:pPr>
      <w:r>
        <w:rPr>
          <w:rFonts w:ascii="宋体" w:hAnsi="宋体" w:eastAsia="宋体" w:cs="宋体"/>
          <w:kern w:val="0"/>
          <w:sz w:val="24"/>
          <w:szCs w:val="24"/>
        </w:rPr>
        <w:drawing>
          <wp:inline distT="0" distB="0" distL="0" distR="0">
            <wp:extent cx="4514850" cy="875665"/>
            <wp:effectExtent l="1905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49844" cy="960629"/>
                    </a:xfrm>
                    <a:prstGeom prst="rect">
                      <a:avLst/>
                    </a:prstGeom>
                    <a:noFill/>
                    <a:ln>
                      <a:noFill/>
                    </a:ln>
                  </pic:spPr>
                </pic:pic>
              </a:graphicData>
            </a:graphic>
          </wp:inline>
        </w:drawing>
      </w:r>
    </w:p>
    <w:p>
      <w:pPr>
        <w:keepNext w:val="0"/>
        <w:keepLines w:val="0"/>
        <w:pageBreakBefore w:val="0"/>
        <w:kinsoku/>
        <w:wordWrap/>
        <w:overflowPunct/>
        <w:topLinePunct w:val="0"/>
        <w:bidi w:val="0"/>
        <w:spacing w:line="240" w:lineRule="auto"/>
        <w:ind w:firstLine="735" w:firstLineChars="350"/>
        <w:textAlignment w:val="auto"/>
        <w:outlineLvl w:val="9"/>
        <w:rPr>
          <w:rFonts w:asciiTheme="minorEastAsia" w:hAnsiTheme="minorEastAsia"/>
        </w:rPr>
      </w:pPr>
      <w:r>
        <w:rPr>
          <w:rFonts w:hint="eastAsia" w:asciiTheme="minorEastAsia" w:hAnsiTheme="minorEastAsia"/>
        </w:rPr>
        <w:t>ABCD</w:t>
      </w:r>
    </w:p>
    <w:p>
      <w:pPr>
        <w:keepNext w:val="0"/>
        <w:keepLines w:val="0"/>
        <w:pageBreakBefore w:val="0"/>
        <w:kinsoku/>
        <w:wordWrap/>
        <w:overflowPunct/>
        <w:topLinePunct w:val="0"/>
        <w:bidi w:val="0"/>
        <w:spacing w:line="240" w:lineRule="auto"/>
        <w:textAlignment w:val="auto"/>
        <w:outlineLvl w:val="9"/>
        <w:rPr>
          <w:rFonts w:asciiTheme="minorEastAsia" w:hAnsiTheme="minorEastAsia"/>
          <w:b/>
        </w:rPr>
      </w:pPr>
      <w:r>
        <w:rPr>
          <w:rFonts w:hint="eastAsia" w:asciiTheme="minorEastAsia" w:hAnsiTheme="minorEastAsia"/>
          <w:b/>
        </w:rPr>
        <w:t>二、填空题（总计6分，每空1分）</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25、公元208年发生的____之战，为三国鼎立局面的形成奠定了基础。我国现存最早的一部完整的农学名著是《_____ 》</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26、文艺复兴是欧洲第一次思想解放运动，这场运动的先驱是_________。启蒙运动是欧洲第二次思想解放运动，________被视为</w:t>
      </w:r>
      <w:r>
        <w:rPr>
          <w:rFonts w:asciiTheme="minorEastAsia" w:hAnsiTheme="minorEastAsia"/>
        </w:rPr>
        <w:t>启蒙</w:t>
      </w:r>
      <w:r>
        <w:rPr>
          <w:rFonts w:hint="eastAsia" w:asciiTheme="minorEastAsia" w:hAnsiTheme="minorEastAsia"/>
        </w:rPr>
        <w:t>运动的旗手。</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27、1945年美英苏三国召开雅尔塔会议，会议决定二战结束后，成立维护世界和平的国际组织____。1947年,________主义</w:t>
      </w:r>
      <w:r>
        <w:rPr>
          <w:rFonts w:asciiTheme="minorEastAsia" w:hAnsiTheme="minorEastAsia"/>
        </w:rPr>
        <w:t>出台，标志着冷战开始。</w:t>
      </w:r>
    </w:p>
    <w:p>
      <w:pPr>
        <w:keepNext w:val="0"/>
        <w:keepLines w:val="0"/>
        <w:pageBreakBefore w:val="0"/>
        <w:kinsoku/>
        <w:wordWrap/>
        <w:overflowPunct/>
        <w:topLinePunct w:val="0"/>
        <w:bidi w:val="0"/>
        <w:spacing w:line="240" w:lineRule="auto"/>
        <w:textAlignment w:val="auto"/>
        <w:outlineLvl w:val="9"/>
        <w:rPr>
          <w:rFonts w:asciiTheme="minorEastAsia" w:hAnsiTheme="minorEastAsia"/>
          <w:b/>
        </w:rPr>
      </w:pPr>
      <w:r>
        <w:rPr>
          <w:rFonts w:hint="eastAsia" w:asciiTheme="minorEastAsia" w:hAnsiTheme="minorEastAsia"/>
          <w:b/>
        </w:rPr>
        <w:t>三、材料解析题（总计20分，28题7分，29题7分，30题6分）</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28、阅读下列材料，回答问题。</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b/>
        </w:rPr>
        <w:t>材料一</w:t>
      </w:r>
      <w:r>
        <w:rPr>
          <w:rFonts w:hint="eastAsia" w:asciiTheme="minorEastAsia" w:hAnsiTheme="minorEastAsia"/>
        </w:rPr>
        <w:t xml:space="preserve"> 与分封制相适应，商周的官员选拔采用“世卿世禄制”。三代（夏商周）时期治理国家的统治者是贵族……从诸侯到士，根据出身的高低贵贱来兼任政府职务，世代为官……春秋时期，随着兼并战争的进行，秦、楚等国都在新占领的地方上设立县和郡，作为新的行政建制。一般县在中心区域，郡在边远地区。郡县的长官，不再是世袭领主，而是由君主委派官员直接管理。郡县长官由君主任免，对君主负责，成为中国历史上最早的取代贵族领主的职业官僚。</w:t>
      </w:r>
    </w:p>
    <w:p>
      <w:pPr>
        <w:keepNext w:val="0"/>
        <w:keepLines w:val="0"/>
        <w:pageBreakBefore w:val="0"/>
        <w:kinsoku/>
        <w:wordWrap/>
        <w:overflowPunct/>
        <w:topLinePunct w:val="0"/>
        <w:bidi w:val="0"/>
        <w:spacing w:line="240" w:lineRule="auto"/>
        <w:jc w:val="right"/>
        <w:textAlignment w:val="auto"/>
        <w:outlineLvl w:val="9"/>
        <w:rPr>
          <w:rFonts w:asciiTheme="minorEastAsia" w:hAnsiTheme="minorEastAsia"/>
        </w:rPr>
      </w:pPr>
      <w:r>
        <w:rPr>
          <w:rFonts w:hint="eastAsia" w:asciiTheme="minorEastAsia" w:hAnsiTheme="minorEastAsia"/>
        </w:rPr>
        <w:t>--摘编自张岂之《中国历史十五讲》</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b/>
        </w:rPr>
        <w:t xml:space="preserve">材料二 </w:t>
      </w:r>
      <w:r>
        <w:rPr>
          <w:rFonts w:hint="eastAsia" w:asciiTheme="minorEastAsia" w:hAnsiTheme="minorEastAsia"/>
        </w:rPr>
        <w:t>“秦既称帝，患周之败，以为起于处士横议，诸侯力争，四夷交侵，以弱见夺。于是削去五等，堕城销刃，箝语烧书，内锄雄俊，外攘胡粤，用壹威权，为万世安。然十余年间，猛敌横发乎不虞，适戍强于五伯，闾阎逼于戎狄，响应㿊于谤议，奋臂威于甲兵。乡秦之禁，适所以资豪杰而速自毙也。”</w:t>
      </w:r>
    </w:p>
    <w:p>
      <w:pPr>
        <w:keepNext w:val="0"/>
        <w:keepLines w:val="0"/>
        <w:pageBreakBefore w:val="0"/>
        <w:kinsoku/>
        <w:wordWrap/>
        <w:overflowPunct/>
        <w:topLinePunct w:val="0"/>
        <w:bidi w:val="0"/>
        <w:spacing w:line="240" w:lineRule="auto"/>
        <w:jc w:val="right"/>
        <w:textAlignment w:val="auto"/>
        <w:outlineLvl w:val="9"/>
        <w:rPr>
          <w:rFonts w:asciiTheme="minorEastAsia" w:hAnsiTheme="minorEastAsia"/>
        </w:rPr>
      </w:pPr>
      <w:r>
        <w:rPr>
          <w:rFonts w:hint="eastAsia" w:asciiTheme="minorEastAsia" w:hAnsiTheme="minorEastAsia"/>
        </w:rPr>
        <w:t>——《汉书》</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b/>
        </w:rPr>
        <w:t xml:space="preserve">材料三 </w:t>
      </w:r>
      <w:r>
        <w:rPr>
          <w:rFonts w:hint="eastAsia" w:asciiTheme="minorEastAsia" w:hAnsiTheme="minorEastAsia"/>
        </w:rPr>
        <w:t xml:space="preserve"> 刘邦接受了皇帝的称号，皇帝之下设三公九卿……地方行政系统仍是郡、县、乡、亭、里。郡有郡守、郡尉等，分掌政治、军事、监察之权。县分大小，万户以上设县令，万户以下设县长。 </w:t>
      </w:r>
    </w:p>
    <w:p>
      <w:pPr>
        <w:keepNext w:val="0"/>
        <w:keepLines w:val="0"/>
        <w:pageBreakBefore w:val="0"/>
        <w:kinsoku/>
        <w:wordWrap/>
        <w:overflowPunct/>
        <w:topLinePunct w:val="0"/>
        <w:bidi w:val="0"/>
        <w:spacing w:line="240" w:lineRule="auto"/>
        <w:jc w:val="right"/>
        <w:textAlignment w:val="auto"/>
        <w:outlineLvl w:val="9"/>
        <w:rPr>
          <w:rFonts w:asciiTheme="minorEastAsia" w:hAnsiTheme="minorEastAsia"/>
        </w:rPr>
      </w:pPr>
      <w:r>
        <w:rPr>
          <w:rFonts w:hint="eastAsia" w:asciiTheme="minorEastAsia" w:hAnsiTheme="minorEastAsia"/>
        </w:rPr>
        <w:t>--樊树志《国史概要》</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b/>
        </w:rPr>
        <w:t>材料四</w:t>
      </w:r>
      <w:r>
        <w:rPr>
          <w:rFonts w:hint="eastAsia" w:asciiTheme="minorEastAsia" w:hAnsiTheme="minorEastAsia"/>
        </w:rPr>
        <w:t xml:space="preserve">  《现代文明的起源与演进》一书即以欧洲的史实为例，提出君主专制制度“必须依赖‘伟人’存在，这个伟人必须是大智大睿，无所失误，而且必须是全心全意协同于国家利益的”。然而具有这样品德和能力的人不仅“无论何时何地都难以找到”，“相反，专制制度的本质却总是把平庸之辈最终送到权力的顶峰，他们的无知与愚昧又总是以个人喜恶为标准，把国家引到错误的方向上去”。</w:t>
      </w:r>
    </w:p>
    <w:p>
      <w:pPr>
        <w:keepNext w:val="0"/>
        <w:keepLines w:val="0"/>
        <w:pageBreakBefore w:val="0"/>
        <w:kinsoku/>
        <w:wordWrap/>
        <w:overflowPunct/>
        <w:topLinePunct w:val="0"/>
        <w:bidi w:val="0"/>
        <w:spacing w:line="240" w:lineRule="auto"/>
        <w:jc w:val="right"/>
        <w:textAlignment w:val="auto"/>
        <w:outlineLvl w:val="9"/>
        <w:rPr>
          <w:rFonts w:asciiTheme="minorEastAsia" w:hAnsiTheme="minorEastAsia"/>
        </w:rPr>
      </w:pPr>
      <w:r>
        <w:rPr>
          <w:rFonts w:hint="eastAsia" w:asciiTheme="minorEastAsia" w:hAnsiTheme="minorEastAsia"/>
        </w:rPr>
        <w:t>——张星久《试析中国封建君主专制制度的内在基本矛盾》</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（1）依据材料一，郡县出现的时间。比较分封制与郡县制在任用管员方面的区别（3分）</w:t>
      </w:r>
    </w:p>
    <w:p>
      <w:pPr>
        <w:keepNext w:val="0"/>
        <w:keepLines w:val="0"/>
        <w:pageBreakBefore w:val="0"/>
        <w:kinsoku/>
        <w:wordWrap/>
        <w:overflowPunct/>
        <w:topLinePunct w:val="0"/>
        <w:bidi w:val="0"/>
        <w:spacing w:line="240" w:lineRule="auto"/>
        <w:jc w:val="left"/>
        <w:textAlignment w:val="auto"/>
        <w:outlineLvl w:val="9"/>
        <w:rPr>
          <w:rFonts w:asciiTheme="minorEastAsia" w:hAnsiTheme="minorEastAsia"/>
        </w:rPr>
      </w:pP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（2）据材料二分析，秦朝认为周灭亡的原因是什么？（1分）</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（3）材料三反映了汉初哪些政治制度？指出其历史渊源（2分）</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（4）据材料三分析，分析中国封建君主专制制度的内在基本矛盾。（1分）</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29、</w:t>
      </w:r>
      <w:r>
        <w:rPr>
          <w:rFonts w:asciiTheme="minorEastAsia" w:hAnsiTheme="minorEastAsia"/>
        </w:rPr>
        <w:t>纵观历史，大国的崛起、复兴无不与制造业和隐藏其后的科技密切相关。阅读下列材料，回答问题：</w:t>
      </w:r>
      <w:r>
        <w:rPr>
          <w:rFonts w:hint="eastAsia" w:asciiTheme="minorEastAsia" w:hAnsiTheme="minorEastAsia"/>
        </w:rPr>
        <w:t>（7分）</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asciiTheme="minorEastAsia" w:hAnsiTheme="minorEastAsia"/>
          <w:b/>
        </w:rPr>
        <w:t>材料一</w:t>
      </w:r>
      <w:r>
        <w:rPr>
          <w:rFonts w:hint="eastAsia" w:asciiTheme="minorEastAsia" w:hAnsiTheme="minorEastAsia"/>
          <w:b/>
        </w:rPr>
        <w:t xml:space="preserve"> </w:t>
      </w:r>
      <w:r>
        <w:rPr>
          <w:rFonts w:asciiTheme="minorEastAsia" w:hAnsiTheme="minorEastAsia"/>
        </w:rPr>
        <w:t>西班牙之所以能成为一时强国，与金银从美洲大量输入有很大关系。拥有大量金银之后，为了满足人们的需求，政府鼓励外国商品大量输入，一方面为别国输送了资金，促进其他国家</w:t>
      </w:r>
      <w:r>
        <w:rPr>
          <w:rFonts w:hint="eastAsia" w:asciiTheme="minorEastAsia" w:hAnsiTheme="minorEastAsia"/>
        </w:rPr>
        <w:t>工</w:t>
      </w:r>
      <w:r>
        <w:rPr>
          <w:rFonts w:asciiTheme="minorEastAsia" w:hAnsiTheme="minorEastAsia"/>
        </w:rPr>
        <w:t>商业的发展，另一方面严重阻碍了本国工业的进步。因此，人们把西班牙称作“黄金漏斗”。  </w:t>
      </w:r>
    </w:p>
    <w:p>
      <w:pPr>
        <w:keepNext w:val="0"/>
        <w:keepLines w:val="0"/>
        <w:pageBreakBefore w:val="0"/>
        <w:kinsoku/>
        <w:wordWrap/>
        <w:overflowPunct/>
        <w:topLinePunct w:val="0"/>
        <w:bidi w:val="0"/>
        <w:spacing w:line="240" w:lineRule="auto"/>
        <w:jc w:val="right"/>
        <w:textAlignment w:val="auto"/>
        <w:outlineLvl w:val="9"/>
        <w:rPr>
          <w:rFonts w:asciiTheme="minorEastAsia" w:hAnsiTheme="minorEastAsia"/>
        </w:rPr>
      </w:pPr>
      <w:r>
        <w:rPr>
          <w:rFonts w:asciiTheme="minorEastAsia" w:hAnsiTheme="minorEastAsia"/>
        </w:rPr>
        <w:t xml:space="preserve"> ——摘编自王加丰等《强国之鉴》</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asciiTheme="minorEastAsia" w:hAnsiTheme="minorEastAsia"/>
          <w:b/>
        </w:rPr>
        <w:t>材料二</w:t>
      </w:r>
      <w:r>
        <w:rPr>
          <w:rFonts w:hint="eastAsia" w:asciiTheme="minorEastAsia" w:hAnsiTheme="minorEastAsia"/>
        </w:rPr>
        <w:t xml:space="preserve"> </w:t>
      </w:r>
      <w:r>
        <w:rPr>
          <w:rFonts w:asciiTheme="minorEastAsia" w:hAnsiTheme="minorEastAsia"/>
        </w:rPr>
        <w:t>在欧洲、英国本是一个毫不起眼的小国， 19世纪上半期，英国成为</w:t>
      </w:r>
      <w:r>
        <w:rPr>
          <w:rFonts w:hint="eastAsia" w:asciiTheme="minorEastAsia" w:hAnsiTheme="minorEastAsia"/>
        </w:rPr>
        <w:t xml:space="preserve"> “</w:t>
      </w:r>
      <w:r>
        <w:rPr>
          <w:rFonts w:asciiTheme="minorEastAsia" w:hAnsiTheme="minorEastAsia"/>
        </w:rPr>
        <w:t>世界</w:t>
      </w:r>
      <w:r>
        <w:rPr>
          <w:rFonts w:hint="eastAsia" w:asciiTheme="minorEastAsia" w:hAnsiTheme="minorEastAsia"/>
        </w:rPr>
        <w:t>工</w:t>
      </w:r>
      <w:r>
        <w:rPr>
          <w:rFonts w:asciiTheme="minorEastAsia" w:hAnsiTheme="minorEastAsia"/>
        </w:rPr>
        <w:t>厂</w:t>
      </w:r>
      <w:r>
        <w:rPr>
          <w:rFonts w:hint="eastAsia" w:asciiTheme="minorEastAsia" w:hAnsiTheme="minorEastAsia"/>
        </w:rPr>
        <w:t>”</w:t>
      </w:r>
      <w:r>
        <w:rPr>
          <w:rFonts w:asciiTheme="minorEastAsia" w:hAnsiTheme="minorEastAsia"/>
        </w:rPr>
        <w:t>。但在第二次工业革命中丧失领先地位。根本原因在于英国迷信自由贸易的信条，执着于为第一次工业革命的主产业寻求市场以榨取最后的利润，从而放弃了对第二次</w:t>
      </w:r>
      <w:r>
        <w:rPr>
          <w:rFonts w:hint="eastAsia" w:asciiTheme="minorEastAsia" w:hAnsiTheme="minorEastAsia"/>
        </w:rPr>
        <w:t>工</w:t>
      </w:r>
      <w:r>
        <w:rPr>
          <w:rFonts w:asciiTheme="minorEastAsia" w:hAnsiTheme="minorEastAsia"/>
        </w:rPr>
        <w:t>业革命主导产业领先市场的追求，教训深刻。</w:t>
      </w:r>
    </w:p>
    <w:p>
      <w:pPr>
        <w:keepNext w:val="0"/>
        <w:keepLines w:val="0"/>
        <w:pageBreakBefore w:val="0"/>
        <w:kinsoku/>
        <w:wordWrap/>
        <w:overflowPunct/>
        <w:topLinePunct w:val="0"/>
        <w:bidi w:val="0"/>
        <w:spacing w:line="240" w:lineRule="auto"/>
        <w:ind w:firstLine="1575" w:firstLineChars="750"/>
        <w:textAlignment w:val="auto"/>
        <w:outlineLvl w:val="9"/>
        <w:rPr>
          <w:rFonts w:asciiTheme="minorEastAsia" w:hAnsiTheme="minorEastAsia"/>
        </w:rPr>
      </w:pPr>
      <w:r>
        <w:rPr>
          <w:rFonts w:asciiTheme="minorEastAsia" w:hAnsiTheme="minorEastAsia"/>
        </w:rPr>
        <w:t>——贾根良《英国因何丧失了第二次工业革命的领先地位》</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asciiTheme="minorEastAsia" w:hAnsiTheme="minorEastAsia"/>
          <w:b/>
        </w:rPr>
        <w:t>材料三</w:t>
      </w:r>
      <w:r>
        <w:rPr>
          <w:rFonts w:hint="eastAsia" w:asciiTheme="minorEastAsia" w:hAnsiTheme="minorEastAsia"/>
        </w:rPr>
        <w:t xml:space="preserve"> </w:t>
      </w:r>
      <w:r>
        <w:rPr>
          <w:rFonts w:asciiTheme="minorEastAsia" w:hAnsiTheme="minorEastAsia"/>
        </w:rPr>
        <w:t>19世纪后半期主要资本主义国家工业年平均增长率(％)</w:t>
      </w:r>
    </w:p>
    <w:tbl>
      <w:tblPr>
        <w:tblStyle w:val="8"/>
        <w:tblW w:w="6696" w:type="dxa"/>
        <w:tblInd w:w="152" w:type="dxa"/>
        <w:shd w:val="clear" w:color="auto" w:fill="FFFFFF"/>
        <w:tblLayout w:type="fixed"/>
        <w:tblCellMar>
          <w:top w:w="0" w:type="dxa"/>
          <w:left w:w="0" w:type="dxa"/>
          <w:bottom w:w="0" w:type="dxa"/>
          <w:right w:w="0" w:type="dxa"/>
        </w:tblCellMar>
      </w:tblPr>
      <w:tblGrid>
        <w:gridCol w:w="1569"/>
        <w:gridCol w:w="1652"/>
        <w:gridCol w:w="912"/>
        <w:gridCol w:w="1698"/>
        <w:gridCol w:w="865"/>
      </w:tblGrid>
      <w:tr>
        <w:tblPrEx>
          <w:tblLayout w:type="fixed"/>
          <w:tblCellMar>
            <w:top w:w="0" w:type="dxa"/>
            <w:left w:w="0" w:type="dxa"/>
            <w:bottom w:w="0" w:type="dxa"/>
            <w:right w:w="0" w:type="dxa"/>
          </w:tblCellMar>
        </w:tblPrEx>
        <w:trPr>
          <w:trHeight w:val="318" w:hRule="atLeast"/>
        </w:trPr>
        <w:tc>
          <w:tcPr>
            <w:tcW w:w="1569" w:type="dxa"/>
            <w:tcBorders>
              <w:top w:val="single" w:color="000000" w:sz="8" w:space="0"/>
              <w:left w:val="single" w:color="000000" w:sz="8" w:space="0"/>
              <w:bottom w:val="single" w:color="000000" w:sz="8" w:space="0"/>
              <w:right w:val="single" w:color="000000" w:sz="8" w:space="0"/>
            </w:tcBorders>
            <w:shd w:val="clear" w:color="auto" w:fill="FFFFFF"/>
            <w:tcMar>
              <w:top w:w="5"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国家</w:t>
            </w:r>
          </w:p>
        </w:tc>
        <w:tc>
          <w:tcPr>
            <w:tcW w:w="1652" w:type="dxa"/>
            <w:tcBorders>
              <w:top w:val="single" w:color="000000" w:sz="8" w:space="0"/>
              <w:left w:val="single" w:color="auto" w:sz="8" w:space="0"/>
              <w:bottom w:val="single" w:color="000000" w:sz="8" w:space="0"/>
              <w:right w:val="single" w:color="000000" w:sz="8" w:space="0"/>
            </w:tcBorders>
            <w:shd w:val="clear" w:color="auto" w:fill="FFFFFF"/>
            <w:tcMar>
              <w:top w:w="5"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英国</w:t>
            </w:r>
          </w:p>
        </w:tc>
        <w:tc>
          <w:tcPr>
            <w:tcW w:w="912" w:type="dxa"/>
            <w:tcBorders>
              <w:top w:val="single" w:color="000000" w:sz="8" w:space="0"/>
              <w:left w:val="single" w:color="auto" w:sz="8" w:space="0"/>
              <w:bottom w:val="single" w:color="000000" w:sz="8" w:space="0"/>
              <w:right w:val="single" w:color="000000" w:sz="8" w:space="0"/>
            </w:tcBorders>
            <w:shd w:val="clear" w:color="auto" w:fill="FFFFFF"/>
            <w:tcMar>
              <w:top w:w="5"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美国</w:t>
            </w:r>
          </w:p>
        </w:tc>
        <w:tc>
          <w:tcPr>
            <w:tcW w:w="1698" w:type="dxa"/>
            <w:tcBorders>
              <w:top w:val="single" w:color="000000" w:sz="8" w:space="0"/>
              <w:left w:val="single" w:color="auto" w:sz="8" w:space="0"/>
              <w:bottom w:val="single" w:color="000000" w:sz="8" w:space="0"/>
              <w:right w:val="single" w:color="000000" w:sz="8" w:space="0"/>
            </w:tcBorders>
            <w:shd w:val="clear" w:color="auto" w:fill="FFFFFF"/>
            <w:tcMar>
              <w:top w:w="5"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法国</w:t>
            </w:r>
          </w:p>
        </w:tc>
        <w:tc>
          <w:tcPr>
            <w:tcW w:w="865" w:type="dxa"/>
            <w:tcBorders>
              <w:top w:val="single" w:color="000000" w:sz="8" w:space="0"/>
              <w:left w:val="single" w:color="auto" w:sz="8" w:space="0"/>
              <w:bottom w:val="single" w:color="000000" w:sz="8" w:space="0"/>
              <w:right w:val="single" w:color="000000" w:sz="8" w:space="0"/>
            </w:tcBorders>
            <w:shd w:val="clear" w:color="auto" w:fill="FFFFFF"/>
            <w:tcMar>
              <w:top w:w="5"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德国</w:t>
            </w:r>
          </w:p>
        </w:tc>
      </w:tr>
      <w:tr>
        <w:tblPrEx>
          <w:tblLayout w:type="fixed"/>
          <w:tblCellMar>
            <w:top w:w="0" w:type="dxa"/>
            <w:left w:w="0" w:type="dxa"/>
            <w:bottom w:w="0" w:type="dxa"/>
            <w:right w:w="0" w:type="dxa"/>
          </w:tblCellMar>
        </w:tblPrEx>
        <w:trPr>
          <w:trHeight w:val="347" w:hRule="atLeast"/>
        </w:trPr>
        <w:tc>
          <w:tcPr>
            <w:tcW w:w="1569" w:type="dxa"/>
            <w:tcBorders>
              <w:top w:val="nil"/>
              <w:left w:val="single" w:color="000000" w:sz="8" w:space="0"/>
              <w:bottom w:val="single" w:color="000000" w:sz="8" w:space="0"/>
              <w:right w:val="single" w:color="000000" w:sz="8" w:space="0"/>
            </w:tcBorders>
            <w:shd w:val="clear" w:color="auto" w:fill="FFFFFF"/>
            <w:tcMar>
              <w:top w:w="0"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1861-1873年</w:t>
            </w:r>
          </w:p>
        </w:tc>
        <w:tc>
          <w:tcPr>
            <w:tcW w:w="1652" w:type="dxa"/>
            <w:tcBorders>
              <w:top w:val="nil"/>
              <w:left w:val="nil"/>
              <w:bottom w:val="single" w:color="000000" w:sz="8" w:space="0"/>
              <w:right w:val="single" w:color="000000" w:sz="8" w:space="0"/>
            </w:tcBorders>
            <w:shd w:val="clear" w:color="auto" w:fill="FFFFFF"/>
            <w:tcMar>
              <w:top w:w="0" w:type="dxa"/>
              <w:left w:w="0"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（1851-1873）3．3</w:t>
            </w:r>
          </w:p>
        </w:tc>
        <w:tc>
          <w:tcPr>
            <w:tcW w:w="912" w:type="dxa"/>
            <w:tcBorders>
              <w:top w:val="nil"/>
              <w:left w:val="nil"/>
              <w:bottom w:val="single" w:color="000000" w:sz="8" w:space="0"/>
              <w:right w:val="single" w:color="000000" w:sz="8" w:space="0"/>
            </w:tcBorders>
            <w:shd w:val="clear" w:color="auto" w:fill="FFFFFF"/>
            <w:tcMar>
              <w:top w:w="0"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5．0</w:t>
            </w:r>
          </w:p>
        </w:tc>
        <w:tc>
          <w:tcPr>
            <w:tcW w:w="1698" w:type="dxa"/>
            <w:tcBorders>
              <w:top w:val="nil"/>
              <w:left w:val="nil"/>
              <w:bottom w:val="single" w:color="000000" w:sz="8" w:space="0"/>
              <w:right w:val="single" w:color="000000" w:sz="8" w:space="0"/>
            </w:tcBorders>
            <w:shd w:val="clear" w:color="auto" w:fill="FFFFFF"/>
            <w:tcMar>
              <w:top w:w="0"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w:t>
            </w:r>
          </w:p>
        </w:tc>
        <w:tc>
          <w:tcPr>
            <w:tcW w:w="865" w:type="dxa"/>
            <w:tcBorders>
              <w:top w:val="nil"/>
              <w:left w:val="nil"/>
              <w:bottom w:val="single" w:color="000000" w:sz="8" w:space="0"/>
              <w:right w:val="single" w:color="000000" w:sz="8" w:space="0"/>
            </w:tcBorders>
            <w:shd w:val="clear" w:color="auto" w:fill="FFFFFF"/>
            <w:tcMar>
              <w:top w:w="0"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3．8</w:t>
            </w:r>
          </w:p>
        </w:tc>
      </w:tr>
      <w:tr>
        <w:tblPrEx>
          <w:tblLayout w:type="fixed"/>
          <w:tblCellMar>
            <w:top w:w="0" w:type="dxa"/>
            <w:left w:w="0" w:type="dxa"/>
            <w:bottom w:w="0" w:type="dxa"/>
            <w:right w:w="0" w:type="dxa"/>
          </w:tblCellMar>
        </w:tblPrEx>
        <w:trPr>
          <w:trHeight w:val="313" w:hRule="atLeast"/>
        </w:trPr>
        <w:tc>
          <w:tcPr>
            <w:tcW w:w="1569" w:type="dxa"/>
            <w:tcBorders>
              <w:top w:val="nil"/>
              <w:left w:val="single" w:color="000000" w:sz="8" w:space="0"/>
              <w:bottom w:val="single" w:color="000000" w:sz="8" w:space="0"/>
              <w:right w:val="single" w:color="000000" w:sz="8" w:space="0"/>
            </w:tcBorders>
            <w:shd w:val="clear" w:color="auto" w:fill="FFFFFF"/>
            <w:tcMar>
              <w:top w:w="0"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1874-1890年</w:t>
            </w:r>
          </w:p>
        </w:tc>
        <w:tc>
          <w:tcPr>
            <w:tcW w:w="1652" w:type="dxa"/>
            <w:tcBorders>
              <w:top w:val="nil"/>
              <w:left w:val="nil"/>
              <w:bottom w:val="single" w:color="000000" w:sz="8" w:space="0"/>
              <w:right w:val="single" w:color="000000" w:sz="8" w:space="0"/>
            </w:tcBorders>
            <w:shd w:val="clear" w:color="auto" w:fill="FFFFFF"/>
            <w:tcMar>
              <w:top w:w="0" w:type="dxa"/>
              <w:left w:w="0"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1．7</w:t>
            </w:r>
          </w:p>
        </w:tc>
        <w:tc>
          <w:tcPr>
            <w:tcW w:w="912" w:type="dxa"/>
            <w:tcBorders>
              <w:top w:val="nil"/>
              <w:left w:val="nil"/>
              <w:bottom w:val="single" w:color="000000" w:sz="8" w:space="0"/>
              <w:right w:val="single" w:color="000000" w:sz="8" w:space="0"/>
            </w:tcBorders>
            <w:shd w:val="clear" w:color="auto" w:fill="FFFFFF"/>
            <w:tcMar>
              <w:top w:w="0"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5．2</w:t>
            </w:r>
          </w:p>
        </w:tc>
        <w:tc>
          <w:tcPr>
            <w:tcW w:w="1698" w:type="dxa"/>
            <w:tcBorders>
              <w:top w:val="nil"/>
              <w:left w:val="nil"/>
              <w:bottom w:val="single" w:color="000000" w:sz="8" w:space="0"/>
              <w:right w:val="single" w:color="000000" w:sz="8" w:space="0"/>
            </w:tcBorders>
            <w:shd w:val="clear" w:color="auto" w:fill="FFFFFF"/>
            <w:tcMar>
              <w:top w:w="0"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（1870-1890）2．1</w:t>
            </w:r>
          </w:p>
        </w:tc>
        <w:tc>
          <w:tcPr>
            <w:tcW w:w="865" w:type="dxa"/>
            <w:tcBorders>
              <w:top w:val="nil"/>
              <w:left w:val="nil"/>
              <w:bottom w:val="single" w:color="000000" w:sz="8" w:space="0"/>
              <w:right w:val="single" w:color="000000" w:sz="8" w:space="0"/>
            </w:tcBorders>
            <w:shd w:val="clear" w:color="auto" w:fill="FFFFFF"/>
            <w:tcMar>
              <w:top w:w="0"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3．5</w:t>
            </w:r>
          </w:p>
        </w:tc>
      </w:tr>
      <w:tr>
        <w:tblPrEx>
          <w:tblLayout w:type="fixed"/>
          <w:tblCellMar>
            <w:top w:w="0" w:type="dxa"/>
            <w:left w:w="0" w:type="dxa"/>
            <w:bottom w:w="0" w:type="dxa"/>
            <w:right w:w="0" w:type="dxa"/>
          </w:tblCellMar>
        </w:tblPrEx>
        <w:trPr>
          <w:trHeight w:val="323" w:hRule="atLeast"/>
        </w:trPr>
        <w:tc>
          <w:tcPr>
            <w:tcW w:w="1569" w:type="dxa"/>
            <w:tcBorders>
              <w:top w:val="nil"/>
              <w:left w:val="single" w:color="000000" w:sz="8" w:space="0"/>
              <w:bottom w:val="single" w:color="000000" w:sz="8" w:space="0"/>
              <w:right w:val="single" w:color="000000" w:sz="8" w:space="0"/>
            </w:tcBorders>
            <w:shd w:val="clear" w:color="auto" w:fill="FFFFFF"/>
            <w:tcMar>
              <w:top w:w="0"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1891-1900年</w:t>
            </w:r>
          </w:p>
        </w:tc>
        <w:tc>
          <w:tcPr>
            <w:tcW w:w="1652" w:type="dxa"/>
            <w:tcBorders>
              <w:top w:val="nil"/>
              <w:left w:val="nil"/>
              <w:bottom w:val="single" w:color="000000" w:sz="8" w:space="0"/>
              <w:right w:val="single" w:color="000000" w:sz="8" w:space="0"/>
            </w:tcBorders>
            <w:shd w:val="clear" w:color="auto" w:fill="FFFFFF"/>
            <w:tcMar>
              <w:top w:w="0" w:type="dxa"/>
              <w:left w:w="0"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1．6</w:t>
            </w:r>
          </w:p>
        </w:tc>
        <w:tc>
          <w:tcPr>
            <w:tcW w:w="912" w:type="dxa"/>
            <w:tcBorders>
              <w:top w:val="nil"/>
              <w:left w:val="nil"/>
              <w:bottom w:val="single" w:color="000000" w:sz="8" w:space="0"/>
              <w:right w:val="single" w:color="000000" w:sz="8" w:space="0"/>
            </w:tcBorders>
            <w:shd w:val="clear" w:color="auto" w:fill="FFFFFF"/>
            <w:tcMar>
              <w:top w:w="0"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3．5</w:t>
            </w:r>
          </w:p>
        </w:tc>
        <w:tc>
          <w:tcPr>
            <w:tcW w:w="1698" w:type="dxa"/>
            <w:tcBorders>
              <w:top w:val="nil"/>
              <w:left w:val="nil"/>
              <w:bottom w:val="single" w:color="000000" w:sz="8" w:space="0"/>
              <w:right w:val="single" w:color="000000" w:sz="8" w:space="0"/>
            </w:tcBorders>
            <w:shd w:val="clear" w:color="auto" w:fill="FFFFFF"/>
            <w:tcMar>
              <w:top w:w="0"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2．6</w:t>
            </w:r>
          </w:p>
        </w:tc>
        <w:tc>
          <w:tcPr>
            <w:tcW w:w="865" w:type="dxa"/>
            <w:tcBorders>
              <w:top w:val="nil"/>
              <w:left w:val="nil"/>
              <w:bottom w:val="single" w:color="000000" w:sz="8" w:space="0"/>
              <w:right w:val="single" w:color="000000" w:sz="8" w:space="0"/>
            </w:tcBorders>
            <w:shd w:val="clear" w:color="auto" w:fill="FFFFFF"/>
            <w:tcMar>
              <w:top w:w="0" w:type="dxa"/>
              <w:left w:w="5" w:type="dxa"/>
              <w:bottom w:w="5" w:type="dxa"/>
              <w:right w:w="5" w:type="dxa"/>
            </w:tcMar>
            <w:vAlign w:val="center"/>
          </w:tcPr>
          <w:p>
            <w:pPr>
              <w:keepNext w:val="0"/>
              <w:keepLines w:val="0"/>
              <w:pageBreakBefore w:val="0"/>
              <w:widowControl/>
              <w:kinsoku/>
              <w:wordWrap/>
              <w:overflowPunct/>
              <w:topLinePunct w:val="0"/>
              <w:bidi w:val="0"/>
              <w:spacing w:line="240" w:lineRule="auto"/>
              <w:jc w:val="center"/>
              <w:textAlignment w:val="auto"/>
              <w:outlineLvl w:val="9"/>
              <w:rPr>
                <w:rFonts w:asciiTheme="minorEastAsia" w:hAnsiTheme="minorEastAsia"/>
              </w:rPr>
            </w:pPr>
            <w:r>
              <w:rPr>
                <w:rFonts w:asciiTheme="minorEastAsia" w:hAnsiTheme="minorEastAsia"/>
              </w:rPr>
              <w:t>4．8</w:t>
            </w:r>
          </w:p>
        </w:tc>
      </w:tr>
    </w:tbl>
    <w:p>
      <w:pPr>
        <w:keepNext w:val="0"/>
        <w:keepLines w:val="0"/>
        <w:pageBreakBefore w:val="0"/>
        <w:kinsoku/>
        <w:wordWrap/>
        <w:overflowPunct/>
        <w:topLinePunct w:val="0"/>
        <w:bidi w:val="0"/>
        <w:spacing w:line="240" w:lineRule="auto"/>
        <w:jc w:val="right"/>
        <w:textAlignment w:val="auto"/>
        <w:outlineLvl w:val="9"/>
        <w:rPr>
          <w:rFonts w:asciiTheme="minorEastAsia" w:hAnsiTheme="minorEastAsia"/>
        </w:rPr>
      </w:pPr>
      <w:r>
        <w:rPr>
          <w:rFonts w:asciiTheme="minorEastAsia" w:hAnsiTheme="minorEastAsia"/>
        </w:rPr>
        <w:t>——摘编自吴于厘、齐世荣《世界近代史》下卷</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b/>
        </w:rPr>
        <w:t>材料四</w:t>
      </w:r>
      <w:r>
        <w:rPr>
          <w:rFonts w:hint="eastAsia" w:asciiTheme="minorEastAsia" w:hAnsiTheme="minorEastAsia"/>
        </w:rPr>
        <w:t xml:space="preserve"> 英国历史学家哈孟德夫妇曾对工业革命作过这样的总结：工业革命带来了物质力量的极大发展，也带来了物质力量相伴随着的无穷机遇。然而这次变革并没有能建立起一个更幸福、更合理、更富有自尊心的社会，相反，工业革命使千百万群众身价倍落，而迅速发展出一种一切都为利润牺牲的城市生活方式。正是这种利弊共存的双重特性，激发着那个时代以及后来的人们不断进行探索反思。</w:t>
      </w:r>
    </w:p>
    <w:p>
      <w:pPr>
        <w:keepNext w:val="0"/>
        <w:keepLines w:val="0"/>
        <w:pageBreakBefore w:val="0"/>
        <w:kinsoku/>
        <w:wordWrap/>
        <w:overflowPunct/>
        <w:topLinePunct w:val="0"/>
        <w:bidi w:val="0"/>
        <w:spacing w:line="240" w:lineRule="auto"/>
        <w:jc w:val="right"/>
        <w:textAlignment w:val="auto"/>
        <w:outlineLvl w:val="9"/>
        <w:rPr>
          <w:rFonts w:asciiTheme="minorEastAsia" w:hAnsiTheme="minorEastAsia"/>
        </w:rPr>
      </w:pPr>
      <w:r>
        <w:rPr>
          <w:rFonts w:hint="eastAsia" w:asciiTheme="minorEastAsia" w:hAnsiTheme="minorEastAsia"/>
        </w:rPr>
        <w:t>——李宏图等《工业文明的兴盛——16—19世纪的世界史》</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（1）根据材料一，指出西班牙被称为“黄金漏斗”的原因。（1分）</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（2）根据材料二，分析英国在第二次工业革命中丧失领先地位的原因是什么？（1分）</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（3）根据材料三，数据表显示这一时期工业增长最快的是哪两个国家? （1分）列举一例在这时期发明的新型交通工具。（1分）</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p>
    <w:p>
      <w:pPr>
        <w:keepNext w:val="0"/>
        <w:keepLines w:val="0"/>
        <w:pageBreakBefore w:val="0"/>
        <w:kinsoku/>
        <w:wordWrap/>
        <w:overflowPunct/>
        <w:topLinePunct w:val="0"/>
        <w:bidi w:val="0"/>
        <w:spacing w:line="240" w:lineRule="auto"/>
        <w:jc w:val="left"/>
        <w:textAlignment w:val="auto"/>
        <w:outlineLvl w:val="9"/>
        <w:rPr>
          <w:rFonts w:asciiTheme="minorEastAsia" w:hAnsiTheme="minorEastAsia"/>
        </w:rPr>
      </w:pP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(4)根据材料二，概括哈孟德夫妇对工业革命评价的观点。（2分）结合所学，指出19世纪上半期，针对工业革命的“弊”，先进人士在社会政治思想领域探索反思的成果？（1分）</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30、自1949年第二次世界大战结束迄今，半个世纪以来世界政治舞台风云变幻，兴衰起落，发生了非常重大而深刻的变化。（6分）</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b/>
        </w:rPr>
        <w:t xml:space="preserve">材料一 </w:t>
      </w:r>
      <w:r>
        <w:rPr>
          <w:rFonts w:hint="eastAsia" w:asciiTheme="minorEastAsia" w:hAnsiTheme="minorEastAsia"/>
        </w:rPr>
        <w:t>冷战格局是第二次世界大战后确立的一种以“二元两极”为特征的世界体系。所谓“二元”，是指这一阶段的世界发生了横向的结构性分裂……它是人类社会在应对现代性矛盾和危机过程中依据不同的政治理念而追求不同的发展目标所导致的制度性裂变……所谓“两极”，是指因制度性裂变而形成的两大国家集团各有一个支配性的力量中心，而且两者都具有世界性的影响力，从而构成了国际体系层面“两个世界”的对峙。</w:t>
      </w:r>
    </w:p>
    <w:p>
      <w:pPr>
        <w:keepNext w:val="0"/>
        <w:keepLines w:val="0"/>
        <w:pageBreakBefore w:val="0"/>
        <w:kinsoku/>
        <w:wordWrap/>
        <w:overflowPunct/>
        <w:topLinePunct w:val="0"/>
        <w:bidi w:val="0"/>
        <w:spacing w:line="240" w:lineRule="auto"/>
        <w:jc w:val="right"/>
        <w:textAlignment w:val="auto"/>
        <w:outlineLvl w:val="9"/>
        <w:rPr>
          <w:rFonts w:asciiTheme="minorEastAsia" w:hAnsiTheme="minorEastAsia"/>
        </w:rPr>
      </w:pPr>
      <w:r>
        <w:rPr>
          <w:rFonts w:hint="eastAsia" w:asciiTheme="minorEastAsia" w:hAnsiTheme="minorEastAsia"/>
        </w:rPr>
        <w:t>——余伟民《冷战是这样开始的》</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b/>
        </w:rPr>
        <w:t>材料二</w:t>
      </w:r>
      <w:r>
        <w:rPr>
          <w:rFonts w:hint="eastAsia" w:asciiTheme="minorEastAsia" w:hAnsiTheme="minorEastAsia"/>
        </w:rPr>
        <w:t xml:space="preserve"> 60至70年代逐渐形成了三个世界并存的世界格局。它是在国际形势大分化、大动荡、大改组的基础上产生的。首先体现在第三世界的兴起……它们开始作为一支重要力量登上国际政治舞台，新兴民族国家日益成为国际政治舞台上的重要发展力量。其次体现在帝国主义阵营的分化。</w:t>
      </w:r>
    </w:p>
    <w:p>
      <w:pPr>
        <w:keepNext w:val="0"/>
        <w:keepLines w:val="0"/>
        <w:pageBreakBefore w:val="0"/>
        <w:kinsoku/>
        <w:wordWrap/>
        <w:overflowPunct/>
        <w:topLinePunct w:val="0"/>
        <w:bidi w:val="0"/>
        <w:spacing w:line="240" w:lineRule="auto"/>
        <w:jc w:val="right"/>
        <w:textAlignment w:val="auto"/>
        <w:outlineLvl w:val="9"/>
        <w:rPr>
          <w:rFonts w:asciiTheme="minorEastAsia" w:hAnsiTheme="minorEastAsia"/>
        </w:rPr>
      </w:pPr>
      <w:r>
        <w:rPr>
          <w:rFonts w:hint="eastAsia" w:asciiTheme="minorEastAsia" w:hAnsiTheme="minorEastAsia"/>
        </w:rPr>
        <w:t>——赵立冲《20世纪世界政治格局演变探析》</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b/>
        </w:rPr>
        <w:t xml:space="preserve">材料三 </w:t>
      </w:r>
      <w:r>
        <w:rPr>
          <w:rFonts w:hint="eastAsia" w:asciiTheme="minorEastAsia" w:hAnsiTheme="minorEastAsia"/>
        </w:rPr>
        <w:t>关于筹备新的联盟条约的谈判已经进入死胡同，各共和国退出苏维埃社会主义共和国联盟的客观进程和成立独立国家联盟已经成为现实。</w:t>
      </w:r>
    </w:p>
    <w:p>
      <w:pPr>
        <w:keepNext w:val="0"/>
        <w:keepLines w:val="0"/>
        <w:pageBreakBefore w:val="0"/>
        <w:kinsoku/>
        <w:wordWrap/>
        <w:overflowPunct/>
        <w:topLinePunct w:val="0"/>
        <w:bidi w:val="0"/>
        <w:spacing w:line="240" w:lineRule="auto"/>
        <w:jc w:val="right"/>
        <w:textAlignment w:val="auto"/>
        <w:outlineLvl w:val="9"/>
        <w:rPr>
          <w:rFonts w:asciiTheme="minorEastAsia" w:hAnsiTheme="minorEastAsia"/>
        </w:rPr>
      </w:pPr>
      <w:r>
        <w:rPr>
          <w:rFonts w:hint="eastAsia" w:asciiTheme="minorEastAsia" w:hAnsiTheme="minorEastAsia"/>
        </w:rPr>
        <w:t>——《白俄罗斯、俄罗斯联邦、乌克兰共和国首脑声明》</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（1）根据材料一概括冷战形成的主要原因，（1分）结合所学知识指出“两个世界”的对峙格局最终形成的标志。（1分）</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r>
        <w:rPr>
          <w:rFonts w:hint="eastAsia" w:asciiTheme="minorEastAsia" w:hAnsiTheme="minorEastAsia"/>
        </w:rPr>
        <w:t>（2）根据材料二，并根据所学知识列举“第三世界的兴起”和“帝国主义阵营的分化”的具体表现。（2分）</w:t>
      </w:r>
    </w:p>
    <w:p>
      <w:pPr>
        <w:keepNext w:val="0"/>
        <w:keepLines w:val="0"/>
        <w:pageBreakBefore w:val="0"/>
        <w:kinsoku/>
        <w:wordWrap/>
        <w:overflowPunct/>
        <w:topLinePunct w:val="0"/>
        <w:bidi w:val="0"/>
        <w:spacing w:line="240" w:lineRule="auto"/>
        <w:textAlignment w:val="auto"/>
        <w:outlineLvl w:val="9"/>
        <w:rPr>
          <w:rFonts w:asciiTheme="minorEastAsia" w:hAnsiTheme="minorEastAsia"/>
        </w:rPr>
      </w:pPr>
    </w:p>
    <w:p>
      <w:pPr>
        <w:keepNext w:val="0"/>
        <w:keepLines w:val="0"/>
        <w:pageBreakBefore w:val="0"/>
        <w:numPr>
          <w:ilvl w:val="0"/>
          <w:numId w:val="1"/>
        </w:numPr>
        <w:kinsoku/>
        <w:wordWrap/>
        <w:overflowPunct/>
        <w:topLinePunct w:val="0"/>
        <w:bidi w:val="0"/>
        <w:spacing w:line="240" w:lineRule="auto"/>
        <w:textAlignment w:val="auto"/>
        <w:outlineLvl w:val="9"/>
        <w:rPr>
          <w:rFonts w:hint="eastAsia" w:asciiTheme="minorEastAsia" w:hAnsiTheme="minorEastAsia"/>
        </w:rPr>
      </w:pPr>
      <w:r>
        <w:rPr>
          <w:rFonts w:hint="eastAsia" w:asciiTheme="minorEastAsia" w:hAnsiTheme="minorEastAsia"/>
        </w:rPr>
        <w:t>简述材料三反映的事件对当时世界政治格局的影响。（1分）综合上述材料，归纳影响世界政治格局的主要因素（1分）</w:t>
      </w:r>
    </w:p>
    <w:p>
      <w:pPr>
        <w:keepNext w:val="0"/>
        <w:keepLines w:val="0"/>
        <w:pageBreakBefore w:val="0"/>
        <w:numPr>
          <w:ilvl w:val="0"/>
          <w:numId w:val="0"/>
        </w:numPr>
        <w:kinsoku/>
        <w:wordWrap/>
        <w:overflowPunct/>
        <w:topLinePunct w:val="0"/>
        <w:bidi w:val="0"/>
        <w:spacing w:line="240" w:lineRule="auto"/>
        <w:textAlignment w:val="auto"/>
        <w:outlineLvl w:val="9"/>
        <w:rPr>
          <w:rFonts w:hint="eastAsia" w:asciiTheme="minorEastAsia" w:hAnsiTheme="minorEastAsia"/>
        </w:rPr>
      </w:pPr>
    </w:p>
    <w:p>
      <w:pPr>
        <w:pStyle w:val="15"/>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right="0" w:firstLine="0"/>
        <w:jc w:val="center"/>
        <w:textAlignment w:val="auto"/>
        <w:outlineLvl w:val="9"/>
        <w:rPr>
          <w:color w:val="auto"/>
          <w:sz w:val="21"/>
          <w:szCs w:val="21"/>
        </w:rPr>
      </w:pPr>
      <w:r>
        <w:rPr>
          <w:rFonts w:ascii="Times New Roman" w:hAnsi="Times New Roman" w:eastAsia="Times New Roman" w:cs="Times New Roman"/>
          <w:color w:val="auto"/>
          <w:spacing w:val="0"/>
          <w:w w:val="100"/>
          <w:position w:val="0"/>
          <w:sz w:val="30"/>
          <w:szCs w:val="30"/>
          <w:lang w:val="en-US" w:eastAsia="en-US" w:bidi="en-US"/>
        </w:rPr>
        <w:t>2020-2021</w:t>
      </w:r>
      <w:r>
        <w:rPr>
          <w:color w:val="auto"/>
          <w:spacing w:val="0"/>
          <w:w w:val="100"/>
          <w:position w:val="0"/>
          <w:sz w:val="30"/>
          <w:szCs w:val="30"/>
        </w:rPr>
        <w:t>学年第一学期期末考试试卷初三历史参考答案</w:t>
      </w:r>
    </w:p>
    <w:p>
      <w:pPr>
        <w:pStyle w:val="16"/>
        <w:keepNext w:val="0"/>
        <w:keepLines w:val="0"/>
        <w:pageBreakBefore w:val="0"/>
        <w:widowControl w:val="0"/>
        <w:shd w:val="clear" w:color="auto" w:fill="auto"/>
        <w:tabs>
          <w:tab w:val="left" w:pos="470"/>
        </w:tabs>
        <w:kinsoku/>
        <w:wordWrap/>
        <w:overflowPunct/>
        <w:topLinePunct w:val="0"/>
        <w:autoSpaceDE/>
        <w:autoSpaceDN/>
        <w:bidi w:val="0"/>
        <w:adjustRightInd/>
        <w:snapToGrid/>
        <w:spacing w:before="0" w:after="80" w:line="240" w:lineRule="auto"/>
        <w:ind w:left="0" w:right="0" w:firstLine="0"/>
        <w:jc w:val="left"/>
        <w:textAlignment w:val="auto"/>
        <w:outlineLvl w:val="9"/>
        <w:rPr>
          <w:color w:val="auto"/>
          <w:sz w:val="21"/>
          <w:szCs w:val="21"/>
        </w:rPr>
      </w:pPr>
      <w:bookmarkStart w:id="1" w:name="bookmark0"/>
      <w:r>
        <w:rPr>
          <w:color w:val="auto"/>
          <w:spacing w:val="0"/>
          <w:w w:val="100"/>
          <w:position w:val="0"/>
          <w:sz w:val="21"/>
          <w:szCs w:val="21"/>
        </w:rPr>
        <w:t>一</w:t>
      </w:r>
      <w:bookmarkEnd w:id="1"/>
      <w:r>
        <w:rPr>
          <w:color w:val="auto"/>
          <w:spacing w:val="0"/>
          <w:w w:val="100"/>
          <w:position w:val="0"/>
          <w:sz w:val="21"/>
          <w:szCs w:val="21"/>
        </w:rPr>
        <w:t>、</w:t>
      </w:r>
      <w:r>
        <w:rPr>
          <w:color w:val="auto"/>
          <w:spacing w:val="0"/>
          <w:w w:val="100"/>
          <w:position w:val="0"/>
          <w:sz w:val="21"/>
          <w:szCs w:val="21"/>
        </w:rPr>
        <w:tab/>
      </w:r>
      <w:r>
        <w:rPr>
          <w:color w:val="auto"/>
          <w:spacing w:val="0"/>
          <w:w w:val="100"/>
          <w:position w:val="0"/>
          <w:sz w:val="21"/>
          <w:szCs w:val="21"/>
        </w:rPr>
        <w:t>单项选择题（总计</w:t>
      </w:r>
      <w:r>
        <w:rPr>
          <w:rFonts w:ascii="Times New Roman" w:hAnsi="Times New Roman" w:eastAsia="Times New Roman" w:cs="Times New Roman"/>
          <w:color w:val="auto"/>
          <w:spacing w:val="0"/>
          <w:w w:val="100"/>
          <w:position w:val="0"/>
          <w:sz w:val="21"/>
          <w:szCs w:val="21"/>
        </w:rPr>
        <w:t>24</w:t>
      </w:r>
      <w:r>
        <w:rPr>
          <w:color w:val="auto"/>
          <w:spacing w:val="0"/>
          <w:w w:val="100"/>
          <w:position w:val="0"/>
          <w:sz w:val="21"/>
          <w:szCs w:val="21"/>
        </w:rPr>
        <w:t>分，每小题</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outlineLvl w:val="9"/>
        <w:rPr>
          <w:rFonts w:hint="default" w:ascii="Times New Roman" w:hAnsi="Times New Roman" w:eastAsia="宋体" w:cs="Times New Roman"/>
          <w:color w:val="auto"/>
          <w:spacing w:val="0"/>
          <w:w w:val="100"/>
          <w:position w:val="0"/>
          <w:sz w:val="21"/>
          <w:szCs w:val="21"/>
          <w:lang w:val="en-US" w:eastAsia="zh-CN" w:bidi="en-US"/>
        </w:rPr>
      </w:pPr>
      <w:bookmarkStart w:id="2" w:name="bookmark1"/>
      <w:bookmarkEnd w:id="2"/>
      <w:r>
        <w:rPr>
          <w:rFonts w:hint="eastAsia" w:eastAsia="宋体" w:cs="Times New Roman"/>
          <w:color w:val="auto"/>
          <w:spacing w:val="0"/>
          <w:w w:val="100"/>
          <w:position w:val="0"/>
          <w:sz w:val="21"/>
          <w:szCs w:val="21"/>
          <w:lang w:val="en-US" w:eastAsia="zh-CN" w:bidi="en-US"/>
        </w:rPr>
        <w:t>1-5       CCACD</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r>
        <w:rPr>
          <w:rFonts w:ascii="Times New Roman" w:hAnsi="Times New Roman" w:eastAsia="Times New Roman" w:cs="Times New Roman"/>
          <w:color w:val="auto"/>
          <w:spacing w:val="0"/>
          <w:w w:val="100"/>
          <w:position w:val="0"/>
          <w:sz w:val="21"/>
          <w:szCs w:val="21"/>
          <w:lang w:val="en-US" w:eastAsia="en-US" w:bidi="en-US"/>
        </w:rPr>
        <w:t>6-10</w:t>
      </w:r>
      <w:r>
        <w:rPr>
          <w:rFonts w:hint="eastAsia" w:eastAsia="宋体" w:cs="Times New Roman"/>
          <w:color w:val="auto"/>
          <w:spacing w:val="0"/>
          <w:w w:val="100"/>
          <w:position w:val="0"/>
          <w:sz w:val="21"/>
          <w:szCs w:val="21"/>
          <w:lang w:val="en-US" w:eastAsia="zh-CN" w:bidi="en-US"/>
        </w:rPr>
        <w:t xml:space="preserve"> </w:t>
      </w:r>
      <w:r>
        <w:rPr>
          <w:rFonts w:ascii="Times New Roman" w:hAnsi="Times New Roman" w:eastAsia="Times New Roman" w:cs="Times New Roman"/>
          <w:color w:val="auto"/>
          <w:spacing w:val="0"/>
          <w:w w:val="100"/>
          <w:position w:val="0"/>
          <w:sz w:val="21"/>
          <w:szCs w:val="21"/>
          <w:lang w:val="en-US" w:eastAsia="en-US" w:bidi="en-US"/>
        </w:rPr>
        <w:t xml:space="preserve"> </w:t>
      </w:r>
      <w:r>
        <w:rPr>
          <w:rFonts w:hint="eastAsia" w:eastAsia="宋体" w:cs="Times New Roman"/>
          <w:color w:val="auto"/>
          <w:spacing w:val="0"/>
          <w:w w:val="100"/>
          <w:position w:val="0"/>
          <w:sz w:val="21"/>
          <w:szCs w:val="21"/>
          <w:lang w:val="en-US" w:eastAsia="zh-CN" w:bidi="en-US"/>
        </w:rPr>
        <w:t xml:space="preserve">   </w:t>
      </w:r>
      <w:r>
        <w:rPr>
          <w:rFonts w:ascii="Times New Roman" w:hAnsi="Times New Roman" w:eastAsia="Times New Roman" w:cs="Times New Roman"/>
          <w:color w:val="auto"/>
          <w:spacing w:val="0"/>
          <w:w w:val="100"/>
          <w:position w:val="0"/>
          <w:sz w:val="21"/>
          <w:szCs w:val="21"/>
          <w:lang w:val="en-US" w:eastAsia="en-US" w:bidi="en-US"/>
        </w:rPr>
        <w:t>DDCDB</w:t>
      </w:r>
    </w:p>
    <w:p>
      <w:pPr>
        <w:pStyle w:val="17"/>
        <w:keepNext w:val="0"/>
        <w:keepLines w:val="0"/>
        <w:pageBreakBefore w:val="0"/>
        <w:widowControl w:val="0"/>
        <w:numPr>
          <w:ilvl w:val="0"/>
          <w:numId w:val="0"/>
        </w:numPr>
        <w:shd w:val="clear" w:color="auto" w:fill="auto"/>
        <w:tabs>
          <w:tab w:val="left" w:pos="485"/>
        </w:tabs>
        <w:kinsoku/>
        <w:wordWrap/>
        <w:overflowPunct/>
        <w:topLinePunct w:val="0"/>
        <w:autoSpaceDE/>
        <w:autoSpaceDN/>
        <w:bidi w:val="0"/>
        <w:adjustRightInd/>
        <w:snapToGrid/>
        <w:spacing w:before="0" w:after="0" w:line="240" w:lineRule="auto"/>
        <w:ind w:leftChars="0" w:right="0" w:rightChars="0"/>
        <w:jc w:val="left"/>
        <w:textAlignment w:val="auto"/>
        <w:outlineLvl w:val="9"/>
        <w:rPr>
          <w:color w:val="auto"/>
          <w:sz w:val="21"/>
          <w:szCs w:val="21"/>
        </w:rPr>
      </w:pPr>
      <w:bookmarkStart w:id="3" w:name="bookmark2"/>
      <w:bookmarkEnd w:id="3"/>
      <w:r>
        <w:rPr>
          <w:rFonts w:hint="eastAsia" w:eastAsia="宋体" w:cs="Times New Roman"/>
          <w:color w:val="auto"/>
          <w:spacing w:val="0"/>
          <w:w w:val="100"/>
          <w:position w:val="0"/>
          <w:sz w:val="21"/>
          <w:szCs w:val="21"/>
          <w:lang w:val="en-US" w:eastAsia="zh-CN" w:bidi="en-US"/>
        </w:rPr>
        <w:t xml:space="preserve">11-15  </w:t>
      </w:r>
      <w:r>
        <w:rPr>
          <w:rFonts w:ascii="Times New Roman" w:hAnsi="Times New Roman" w:eastAsia="Times New Roman" w:cs="Times New Roman"/>
          <w:color w:val="auto"/>
          <w:spacing w:val="0"/>
          <w:w w:val="100"/>
          <w:position w:val="0"/>
          <w:sz w:val="21"/>
          <w:szCs w:val="21"/>
          <w:lang w:val="en-US" w:eastAsia="en-US" w:bidi="en-US"/>
        </w:rPr>
        <w:t xml:space="preserve"> BBACB</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r>
        <w:rPr>
          <w:rFonts w:ascii="Times New Roman" w:hAnsi="Times New Roman" w:eastAsia="Times New Roman" w:cs="Times New Roman"/>
          <w:color w:val="auto"/>
          <w:spacing w:val="0"/>
          <w:w w:val="100"/>
          <w:position w:val="0"/>
          <w:sz w:val="21"/>
          <w:szCs w:val="21"/>
          <w:lang w:val="en-US" w:eastAsia="en-US" w:bidi="en-US"/>
        </w:rPr>
        <w:t xml:space="preserve">16-20 </w:t>
      </w:r>
      <w:r>
        <w:rPr>
          <w:rFonts w:hint="eastAsia" w:eastAsia="宋体" w:cs="Times New Roman"/>
          <w:color w:val="auto"/>
          <w:spacing w:val="0"/>
          <w:w w:val="100"/>
          <w:position w:val="0"/>
          <w:sz w:val="21"/>
          <w:szCs w:val="21"/>
          <w:lang w:val="en-US" w:eastAsia="zh-CN" w:bidi="en-US"/>
        </w:rPr>
        <w:t xml:space="preserve">  </w:t>
      </w:r>
      <w:r>
        <w:rPr>
          <w:rFonts w:ascii="Times New Roman" w:hAnsi="Times New Roman" w:eastAsia="Times New Roman" w:cs="Times New Roman"/>
          <w:color w:val="auto"/>
          <w:spacing w:val="0"/>
          <w:w w:val="100"/>
          <w:position w:val="0"/>
          <w:sz w:val="21"/>
          <w:szCs w:val="21"/>
          <w:lang w:val="en-US" w:eastAsia="en-US" w:bidi="en-US"/>
        </w:rPr>
        <w:t>DBDBB</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r>
        <w:rPr>
          <w:rFonts w:ascii="Times New Roman" w:hAnsi="Times New Roman" w:eastAsia="Times New Roman" w:cs="Times New Roman"/>
          <w:color w:val="auto"/>
          <w:spacing w:val="0"/>
          <w:w w:val="100"/>
          <w:position w:val="0"/>
          <w:sz w:val="21"/>
          <w:szCs w:val="21"/>
          <w:lang w:val="en-US" w:eastAsia="en-US" w:bidi="en-US"/>
        </w:rPr>
        <w:t>21-24</w:t>
      </w:r>
      <w:r>
        <w:rPr>
          <w:rFonts w:hint="eastAsia" w:eastAsia="宋体" w:cs="Times New Roman"/>
          <w:color w:val="auto"/>
          <w:spacing w:val="0"/>
          <w:w w:val="100"/>
          <w:position w:val="0"/>
          <w:sz w:val="21"/>
          <w:szCs w:val="21"/>
          <w:lang w:val="en-US" w:eastAsia="zh-CN" w:bidi="en-US"/>
        </w:rPr>
        <w:t xml:space="preserve">  </w:t>
      </w:r>
      <w:r>
        <w:rPr>
          <w:rFonts w:ascii="Times New Roman" w:hAnsi="Times New Roman" w:eastAsia="Times New Roman" w:cs="Times New Roman"/>
          <w:color w:val="auto"/>
          <w:spacing w:val="0"/>
          <w:w w:val="100"/>
          <w:position w:val="0"/>
          <w:sz w:val="21"/>
          <w:szCs w:val="21"/>
          <w:lang w:val="en-US" w:eastAsia="en-US" w:bidi="en-US"/>
        </w:rPr>
        <w:t xml:space="preserve"> CBCD</w:t>
      </w:r>
    </w:p>
    <w:p>
      <w:pPr>
        <w:pStyle w:val="16"/>
        <w:keepNext w:val="0"/>
        <w:keepLines w:val="0"/>
        <w:pageBreakBefore w:val="0"/>
        <w:widowControl w:val="0"/>
        <w:shd w:val="clear" w:color="auto" w:fill="auto"/>
        <w:tabs>
          <w:tab w:val="left" w:pos="478"/>
        </w:tabs>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bookmarkStart w:id="4" w:name="bookmark3"/>
      <w:r>
        <w:rPr>
          <w:color w:val="auto"/>
          <w:spacing w:val="0"/>
          <w:w w:val="100"/>
          <w:position w:val="0"/>
          <w:sz w:val="21"/>
          <w:szCs w:val="21"/>
        </w:rPr>
        <w:t>二</w:t>
      </w:r>
      <w:bookmarkEnd w:id="4"/>
      <w:r>
        <w:rPr>
          <w:color w:val="auto"/>
          <w:spacing w:val="0"/>
          <w:w w:val="100"/>
          <w:position w:val="0"/>
          <w:sz w:val="21"/>
          <w:szCs w:val="21"/>
        </w:rPr>
        <w:t>、</w:t>
      </w:r>
      <w:r>
        <w:rPr>
          <w:color w:val="auto"/>
          <w:spacing w:val="0"/>
          <w:w w:val="100"/>
          <w:position w:val="0"/>
          <w:sz w:val="21"/>
          <w:szCs w:val="21"/>
        </w:rPr>
        <w:tab/>
      </w:r>
      <w:r>
        <w:rPr>
          <w:color w:val="auto"/>
          <w:spacing w:val="0"/>
          <w:w w:val="100"/>
          <w:position w:val="0"/>
          <w:sz w:val="21"/>
          <w:szCs w:val="21"/>
        </w:rPr>
        <w:t>填空题（总计</w:t>
      </w:r>
      <w:r>
        <w:rPr>
          <w:rFonts w:ascii="Times New Roman" w:hAnsi="Times New Roman" w:eastAsia="Times New Roman" w:cs="Times New Roman"/>
          <w:color w:val="auto"/>
          <w:spacing w:val="0"/>
          <w:w w:val="100"/>
          <w:position w:val="0"/>
          <w:sz w:val="21"/>
          <w:szCs w:val="21"/>
        </w:rPr>
        <w:t>6</w:t>
      </w:r>
      <w:r>
        <w:rPr>
          <w:color w:val="auto"/>
          <w:spacing w:val="0"/>
          <w:w w:val="100"/>
          <w:position w:val="0"/>
          <w:sz w:val="21"/>
          <w:szCs w:val="21"/>
        </w:rPr>
        <w:t>分，每空</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w:t>
      </w:r>
    </w:p>
    <w:p>
      <w:pPr>
        <w:pStyle w:val="16"/>
        <w:keepNext w:val="0"/>
        <w:keepLines w:val="0"/>
        <w:pageBreakBefore w:val="0"/>
        <w:widowControl w:val="0"/>
        <w:shd w:val="clear" w:color="auto" w:fill="auto"/>
        <w:tabs>
          <w:tab w:val="left" w:pos="478"/>
        </w:tabs>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bookmarkStart w:id="5" w:name="bookmark4"/>
      <w:r>
        <w:rPr>
          <w:rFonts w:ascii="Times New Roman" w:hAnsi="Times New Roman" w:eastAsia="Times New Roman" w:cs="Times New Roman"/>
          <w:color w:val="auto"/>
          <w:spacing w:val="0"/>
          <w:w w:val="100"/>
          <w:position w:val="0"/>
          <w:sz w:val="21"/>
          <w:szCs w:val="21"/>
        </w:rPr>
        <w:t>2</w:t>
      </w:r>
      <w:bookmarkEnd w:id="5"/>
      <w:r>
        <w:rPr>
          <w:rFonts w:ascii="Times New Roman" w:hAnsi="Times New Roman" w:eastAsia="Times New Roman" w:cs="Times New Roman"/>
          <w:color w:val="auto"/>
          <w:spacing w:val="0"/>
          <w:w w:val="100"/>
          <w:position w:val="0"/>
          <w:sz w:val="21"/>
          <w:szCs w:val="21"/>
        </w:rPr>
        <w:t>5</w:t>
      </w:r>
      <w:r>
        <w:rPr>
          <w:color w:val="auto"/>
          <w:spacing w:val="0"/>
          <w:w w:val="100"/>
          <w:position w:val="0"/>
          <w:sz w:val="21"/>
          <w:szCs w:val="21"/>
        </w:rPr>
        <w:t>、</w:t>
      </w:r>
      <w:r>
        <w:rPr>
          <w:color w:val="auto"/>
          <w:spacing w:val="0"/>
          <w:w w:val="100"/>
          <w:position w:val="0"/>
          <w:sz w:val="21"/>
          <w:szCs w:val="21"/>
        </w:rPr>
        <w:tab/>
      </w:r>
      <w:r>
        <w:rPr>
          <w:color w:val="auto"/>
          <w:spacing w:val="0"/>
          <w:w w:val="100"/>
          <w:position w:val="0"/>
          <w:sz w:val="21"/>
          <w:szCs w:val="21"/>
        </w:rPr>
        <w:t>赤壁、齐民要术</w:t>
      </w:r>
    </w:p>
    <w:p>
      <w:pPr>
        <w:pStyle w:val="16"/>
        <w:keepNext w:val="0"/>
        <w:keepLines w:val="0"/>
        <w:pageBreakBefore w:val="0"/>
        <w:widowControl w:val="0"/>
        <w:shd w:val="clear" w:color="auto" w:fill="auto"/>
        <w:tabs>
          <w:tab w:val="left" w:pos="478"/>
        </w:tabs>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bookmarkStart w:id="6" w:name="bookmark5"/>
      <w:r>
        <w:rPr>
          <w:rFonts w:ascii="Times New Roman" w:hAnsi="Times New Roman" w:eastAsia="Times New Roman" w:cs="Times New Roman"/>
          <w:color w:val="auto"/>
          <w:spacing w:val="0"/>
          <w:w w:val="100"/>
          <w:position w:val="0"/>
          <w:sz w:val="21"/>
          <w:szCs w:val="21"/>
        </w:rPr>
        <w:t>2</w:t>
      </w:r>
      <w:bookmarkEnd w:id="6"/>
      <w:r>
        <w:rPr>
          <w:rFonts w:ascii="Times New Roman" w:hAnsi="Times New Roman" w:eastAsia="Times New Roman" w:cs="Times New Roman"/>
          <w:color w:val="auto"/>
          <w:spacing w:val="0"/>
          <w:w w:val="100"/>
          <w:position w:val="0"/>
          <w:sz w:val="21"/>
          <w:szCs w:val="21"/>
        </w:rPr>
        <w:t>6</w:t>
      </w:r>
      <w:r>
        <w:rPr>
          <w:color w:val="auto"/>
          <w:spacing w:val="0"/>
          <w:w w:val="100"/>
          <w:position w:val="0"/>
          <w:sz w:val="21"/>
          <w:szCs w:val="21"/>
        </w:rPr>
        <w:t>、</w:t>
      </w:r>
      <w:r>
        <w:rPr>
          <w:color w:val="auto"/>
          <w:spacing w:val="0"/>
          <w:w w:val="100"/>
          <w:position w:val="0"/>
          <w:sz w:val="21"/>
          <w:szCs w:val="21"/>
        </w:rPr>
        <w:tab/>
      </w:r>
      <w:r>
        <w:rPr>
          <w:color w:val="auto"/>
          <w:spacing w:val="0"/>
          <w:w w:val="100"/>
          <w:position w:val="0"/>
          <w:sz w:val="21"/>
          <w:szCs w:val="21"/>
        </w:rPr>
        <w:t>但丁、伏尔泰</w:t>
      </w:r>
    </w:p>
    <w:p>
      <w:pPr>
        <w:pStyle w:val="16"/>
        <w:keepNext w:val="0"/>
        <w:keepLines w:val="0"/>
        <w:pageBreakBefore w:val="0"/>
        <w:widowControl w:val="0"/>
        <w:shd w:val="clear" w:color="auto" w:fill="auto"/>
        <w:tabs>
          <w:tab w:val="left" w:pos="478"/>
        </w:tabs>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bookmarkStart w:id="7" w:name="bookmark6"/>
      <w:r>
        <w:rPr>
          <w:rFonts w:ascii="Times New Roman" w:hAnsi="Times New Roman" w:eastAsia="Times New Roman" w:cs="Times New Roman"/>
          <w:color w:val="auto"/>
          <w:spacing w:val="0"/>
          <w:w w:val="100"/>
          <w:position w:val="0"/>
          <w:sz w:val="21"/>
          <w:szCs w:val="21"/>
        </w:rPr>
        <w:t>2</w:t>
      </w:r>
      <w:bookmarkEnd w:id="7"/>
      <w:r>
        <w:rPr>
          <w:rFonts w:ascii="Times New Roman" w:hAnsi="Times New Roman" w:eastAsia="Times New Roman" w:cs="Times New Roman"/>
          <w:color w:val="auto"/>
          <w:spacing w:val="0"/>
          <w:w w:val="100"/>
          <w:position w:val="0"/>
          <w:sz w:val="21"/>
          <w:szCs w:val="21"/>
        </w:rPr>
        <w:t>7</w:t>
      </w:r>
      <w:r>
        <w:rPr>
          <w:color w:val="auto"/>
          <w:spacing w:val="0"/>
          <w:w w:val="100"/>
          <w:position w:val="0"/>
          <w:sz w:val="21"/>
          <w:szCs w:val="21"/>
        </w:rPr>
        <w:t>、</w:t>
      </w:r>
      <w:r>
        <w:rPr>
          <w:color w:val="auto"/>
          <w:spacing w:val="0"/>
          <w:w w:val="100"/>
          <w:position w:val="0"/>
          <w:sz w:val="21"/>
          <w:szCs w:val="21"/>
        </w:rPr>
        <w:tab/>
      </w:r>
      <w:r>
        <w:rPr>
          <w:color w:val="auto"/>
          <w:spacing w:val="0"/>
          <w:w w:val="100"/>
          <w:position w:val="0"/>
          <w:sz w:val="21"/>
          <w:szCs w:val="21"/>
        </w:rPr>
        <w:t>联合国、杜鲁门</w:t>
      </w:r>
    </w:p>
    <w:p>
      <w:pPr>
        <w:pStyle w:val="16"/>
        <w:keepNext w:val="0"/>
        <w:keepLines w:val="0"/>
        <w:pageBreakBefore w:val="0"/>
        <w:widowControl w:val="0"/>
        <w:shd w:val="clear" w:color="auto" w:fill="auto"/>
        <w:tabs>
          <w:tab w:val="left" w:pos="478"/>
        </w:tabs>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bookmarkStart w:id="8" w:name="bookmark7"/>
      <w:r>
        <w:rPr>
          <w:color w:val="auto"/>
          <w:spacing w:val="0"/>
          <w:w w:val="100"/>
          <w:position w:val="0"/>
          <w:sz w:val="21"/>
          <w:szCs w:val="21"/>
        </w:rPr>
        <w:t>三</w:t>
      </w:r>
      <w:bookmarkEnd w:id="8"/>
      <w:r>
        <w:rPr>
          <w:color w:val="auto"/>
          <w:spacing w:val="0"/>
          <w:w w:val="100"/>
          <w:position w:val="0"/>
          <w:sz w:val="21"/>
          <w:szCs w:val="21"/>
        </w:rPr>
        <w:t>、</w:t>
      </w:r>
      <w:r>
        <w:rPr>
          <w:color w:val="auto"/>
          <w:spacing w:val="0"/>
          <w:w w:val="100"/>
          <w:position w:val="0"/>
          <w:sz w:val="21"/>
          <w:szCs w:val="21"/>
        </w:rPr>
        <w:tab/>
      </w:r>
      <w:r>
        <w:rPr>
          <w:color w:val="auto"/>
          <w:spacing w:val="0"/>
          <w:w w:val="100"/>
          <w:position w:val="0"/>
          <w:sz w:val="21"/>
          <w:szCs w:val="21"/>
        </w:rPr>
        <w:t>材料解析题（总计</w:t>
      </w:r>
      <w:r>
        <w:rPr>
          <w:rFonts w:ascii="Times New Roman" w:hAnsi="Times New Roman" w:eastAsia="Times New Roman" w:cs="Times New Roman"/>
          <w:color w:val="auto"/>
          <w:spacing w:val="0"/>
          <w:w w:val="100"/>
          <w:position w:val="0"/>
          <w:sz w:val="21"/>
          <w:szCs w:val="21"/>
        </w:rPr>
        <w:t>20</w:t>
      </w:r>
      <w:r>
        <w:rPr>
          <w:color w:val="auto"/>
          <w:spacing w:val="0"/>
          <w:w w:val="100"/>
          <w:position w:val="0"/>
          <w:sz w:val="21"/>
          <w:szCs w:val="21"/>
        </w:rPr>
        <w:t>分，</w:t>
      </w:r>
      <w:r>
        <w:rPr>
          <w:rFonts w:ascii="Times New Roman" w:hAnsi="Times New Roman" w:eastAsia="Times New Roman" w:cs="Times New Roman"/>
          <w:color w:val="auto"/>
          <w:spacing w:val="0"/>
          <w:w w:val="100"/>
          <w:position w:val="0"/>
          <w:sz w:val="21"/>
          <w:szCs w:val="21"/>
        </w:rPr>
        <w:t>28</w:t>
      </w:r>
      <w:r>
        <w:rPr>
          <w:color w:val="auto"/>
          <w:spacing w:val="0"/>
          <w:w w:val="100"/>
          <w:position w:val="0"/>
          <w:sz w:val="21"/>
          <w:szCs w:val="21"/>
        </w:rPr>
        <w:t>题</w:t>
      </w:r>
      <w:r>
        <w:rPr>
          <w:rFonts w:ascii="Times New Roman" w:hAnsi="Times New Roman" w:eastAsia="Times New Roman" w:cs="Times New Roman"/>
          <w:color w:val="auto"/>
          <w:spacing w:val="0"/>
          <w:w w:val="100"/>
          <w:position w:val="0"/>
          <w:sz w:val="21"/>
          <w:szCs w:val="21"/>
        </w:rPr>
        <w:t>7</w:t>
      </w:r>
      <w:r>
        <w:rPr>
          <w:color w:val="auto"/>
          <w:spacing w:val="0"/>
          <w:w w:val="100"/>
          <w:position w:val="0"/>
          <w:sz w:val="21"/>
          <w:szCs w:val="21"/>
        </w:rPr>
        <w:t>分，</w:t>
      </w:r>
      <w:r>
        <w:rPr>
          <w:rFonts w:ascii="Times New Roman" w:hAnsi="Times New Roman" w:eastAsia="Times New Roman" w:cs="Times New Roman"/>
          <w:color w:val="auto"/>
          <w:spacing w:val="0"/>
          <w:w w:val="100"/>
          <w:position w:val="0"/>
          <w:sz w:val="21"/>
          <w:szCs w:val="21"/>
        </w:rPr>
        <w:t>29</w:t>
      </w:r>
      <w:r>
        <w:rPr>
          <w:color w:val="auto"/>
          <w:spacing w:val="0"/>
          <w:w w:val="100"/>
          <w:position w:val="0"/>
          <w:sz w:val="21"/>
          <w:szCs w:val="21"/>
        </w:rPr>
        <w:t>题</w:t>
      </w:r>
      <w:r>
        <w:rPr>
          <w:rFonts w:ascii="Times New Roman" w:hAnsi="Times New Roman" w:eastAsia="Times New Roman" w:cs="Times New Roman"/>
          <w:color w:val="auto"/>
          <w:spacing w:val="0"/>
          <w:w w:val="100"/>
          <w:position w:val="0"/>
          <w:sz w:val="21"/>
          <w:szCs w:val="21"/>
        </w:rPr>
        <w:t>7</w:t>
      </w:r>
      <w:r>
        <w:rPr>
          <w:color w:val="auto"/>
          <w:spacing w:val="0"/>
          <w:w w:val="100"/>
          <w:position w:val="0"/>
          <w:sz w:val="21"/>
          <w:szCs w:val="21"/>
        </w:rPr>
        <w:t>分，</w:t>
      </w:r>
      <w:r>
        <w:rPr>
          <w:rFonts w:ascii="Times New Roman" w:hAnsi="Times New Roman" w:eastAsia="Times New Roman" w:cs="Times New Roman"/>
          <w:color w:val="auto"/>
          <w:spacing w:val="0"/>
          <w:w w:val="100"/>
          <w:position w:val="0"/>
          <w:sz w:val="21"/>
          <w:szCs w:val="21"/>
        </w:rPr>
        <w:t>30</w:t>
      </w:r>
      <w:r>
        <w:rPr>
          <w:color w:val="auto"/>
          <w:spacing w:val="0"/>
          <w:w w:val="100"/>
          <w:position w:val="0"/>
          <w:sz w:val="21"/>
          <w:szCs w:val="21"/>
        </w:rPr>
        <w:t>题</w:t>
      </w:r>
      <w:r>
        <w:rPr>
          <w:rFonts w:ascii="Times New Roman" w:hAnsi="Times New Roman" w:eastAsia="Times New Roman" w:cs="Times New Roman"/>
          <w:color w:val="auto"/>
          <w:spacing w:val="0"/>
          <w:w w:val="100"/>
          <w:position w:val="0"/>
          <w:sz w:val="21"/>
          <w:szCs w:val="21"/>
        </w:rPr>
        <w:t>6</w:t>
      </w:r>
      <w:r>
        <w:rPr>
          <w:color w:val="auto"/>
          <w:spacing w:val="0"/>
          <w:w w:val="100"/>
          <w:position w:val="0"/>
          <w:sz w:val="21"/>
          <w:szCs w:val="21"/>
        </w:rPr>
        <w:t>分）</w:t>
      </w:r>
    </w:p>
    <w:p>
      <w:pPr>
        <w:pStyle w:val="16"/>
        <w:keepNext w:val="0"/>
        <w:keepLines w:val="0"/>
        <w:pageBreakBefore w:val="0"/>
        <w:widowControl w:val="0"/>
        <w:shd w:val="clear" w:color="auto" w:fill="auto"/>
        <w:tabs>
          <w:tab w:val="left" w:pos="478"/>
        </w:tabs>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bookmarkStart w:id="9" w:name="bookmark8"/>
      <w:r>
        <w:rPr>
          <w:rFonts w:ascii="Times New Roman" w:hAnsi="Times New Roman" w:eastAsia="Times New Roman" w:cs="Times New Roman"/>
          <w:color w:val="auto"/>
          <w:spacing w:val="0"/>
          <w:w w:val="100"/>
          <w:position w:val="0"/>
          <w:sz w:val="21"/>
          <w:szCs w:val="21"/>
        </w:rPr>
        <w:t>2</w:t>
      </w:r>
      <w:bookmarkEnd w:id="9"/>
      <w:r>
        <w:rPr>
          <w:rFonts w:ascii="Times New Roman" w:hAnsi="Times New Roman" w:eastAsia="Times New Roman" w:cs="Times New Roman"/>
          <w:color w:val="auto"/>
          <w:spacing w:val="0"/>
          <w:w w:val="100"/>
          <w:position w:val="0"/>
          <w:sz w:val="21"/>
          <w:szCs w:val="21"/>
        </w:rPr>
        <w:t>8</w:t>
      </w:r>
      <w:r>
        <w:rPr>
          <w:color w:val="auto"/>
          <w:spacing w:val="0"/>
          <w:w w:val="100"/>
          <w:position w:val="0"/>
          <w:sz w:val="21"/>
          <w:szCs w:val="21"/>
        </w:rPr>
        <w:t>、</w:t>
      </w:r>
      <w:r>
        <w:rPr>
          <w:color w:val="auto"/>
          <w:spacing w:val="0"/>
          <w:w w:val="100"/>
          <w:position w:val="0"/>
          <w:sz w:val="21"/>
          <w:szCs w:val="21"/>
        </w:rPr>
        <w:tab/>
      </w:r>
      <w:r>
        <w:rPr>
          <w:color w:val="auto"/>
          <w:spacing w:val="0"/>
          <w:w w:val="100"/>
          <w:position w:val="0"/>
          <w:sz w:val="21"/>
          <w:szCs w:val="21"/>
        </w:rPr>
        <w:t>（</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时间：春秋时期。（</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分）（注：写春秋战国不得分）</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40"/>
        <w:jc w:val="left"/>
        <w:textAlignment w:val="auto"/>
        <w:outlineLvl w:val="9"/>
        <w:rPr>
          <w:color w:val="auto"/>
          <w:sz w:val="21"/>
          <w:szCs w:val="21"/>
        </w:rPr>
      </w:pPr>
      <w:r>
        <w:rPr>
          <w:color w:val="auto"/>
          <w:spacing w:val="0"/>
          <w:w w:val="100"/>
          <w:position w:val="0"/>
          <w:sz w:val="21"/>
          <w:szCs w:val="21"/>
        </w:rPr>
        <w:t>区别：分封制根据出身的高低贵贱，贵族兼任政府职务，实行世卿世禄制；（任意一点得</w:t>
      </w:r>
      <w:r>
        <w:rPr>
          <w:rFonts w:hint="eastAsia"/>
          <w:color w:val="auto"/>
          <w:spacing w:val="0"/>
          <w:w w:val="100"/>
          <w:position w:val="0"/>
          <w:sz w:val="21"/>
          <w:szCs w:val="21"/>
          <w:lang w:val="en-US" w:eastAsia="zh-CN"/>
        </w:rPr>
        <w:t>1分）</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r>
        <w:rPr>
          <w:color w:val="auto"/>
          <w:spacing w:val="0"/>
          <w:w w:val="100"/>
          <w:position w:val="0"/>
          <w:sz w:val="21"/>
          <w:szCs w:val="21"/>
        </w:rPr>
        <w:t>郡县制下郡县长官由君主任免、对君主负责。（任意一点得</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w:t>
      </w:r>
    </w:p>
    <w:p>
      <w:pPr>
        <w:pStyle w:val="16"/>
        <w:keepNext w:val="0"/>
        <w:keepLines w:val="0"/>
        <w:pageBreakBefore w:val="0"/>
        <w:widowControl w:val="0"/>
        <w:shd w:val="clear" w:color="auto" w:fill="auto"/>
        <w:tabs>
          <w:tab w:val="left" w:pos="493"/>
        </w:tabs>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bookmarkStart w:id="10" w:name="bookmark9"/>
      <w:r>
        <w:rPr>
          <w:rFonts w:ascii="Times New Roman" w:hAnsi="Times New Roman" w:eastAsia="Times New Roman" w:cs="Times New Roman"/>
          <w:color w:val="auto"/>
          <w:spacing w:val="0"/>
          <w:w w:val="100"/>
          <w:position w:val="0"/>
          <w:sz w:val="21"/>
          <w:szCs w:val="21"/>
        </w:rPr>
        <w:t>（</w:t>
      </w:r>
      <w:bookmarkEnd w:id="10"/>
      <w:r>
        <w:rPr>
          <w:rFonts w:ascii="Times New Roman" w:hAnsi="Times New Roman" w:eastAsia="Times New Roman" w:cs="Times New Roman"/>
          <w:color w:val="auto"/>
          <w:spacing w:val="0"/>
          <w:w w:val="100"/>
          <w:position w:val="0"/>
          <w:sz w:val="21"/>
          <w:szCs w:val="21"/>
        </w:rPr>
        <w:t>2）</w:t>
      </w:r>
      <w:r>
        <w:rPr>
          <w:rFonts w:ascii="Times New Roman" w:hAnsi="Times New Roman" w:eastAsia="Times New Roman" w:cs="Times New Roman"/>
          <w:color w:val="auto"/>
          <w:spacing w:val="0"/>
          <w:w w:val="100"/>
          <w:position w:val="0"/>
          <w:sz w:val="21"/>
          <w:szCs w:val="21"/>
        </w:rPr>
        <w:tab/>
      </w:r>
      <w:r>
        <w:rPr>
          <w:color w:val="auto"/>
          <w:spacing w:val="0"/>
          <w:w w:val="100"/>
          <w:position w:val="0"/>
          <w:sz w:val="21"/>
          <w:szCs w:val="21"/>
        </w:rPr>
        <w:t>原因：西周实施分封制，诸侯割据混战，少数民族的侵扰。（写岀分封制即可得</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w:t>
      </w:r>
    </w:p>
    <w:p>
      <w:pPr>
        <w:pStyle w:val="16"/>
        <w:keepNext w:val="0"/>
        <w:keepLines w:val="0"/>
        <w:pageBreakBefore w:val="0"/>
        <w:widowControl w:val="0"/>
        <w:shd w:val="clear" w:color="auto" w:fill="auto"/>
        <w:tabs>
          <w:tab w:val="left" w:pos="598"/>
        </w:tabs>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bookmarkStart w:id="11" w:name="bookmark10"/>
      <w:r>
        <w:rPr>
          <w:rFonts w:ascii="Times New Roman" w:hAnsi="Times New Roman" w:eastAsia="Times New Roman" w:cs="Times New Roman"/>
          <w:color w:val="auto"/>
          <w:spacing w:val="0"/>
          <w:w w:val="100"/>
          <w:position w:val="0"/>
          <w:sz w:val="21"/>
          <w:szCs w:val="21"/>
        </w:rPr>
        <w:t>（</w:t>
      </w:r>
      <w:bookmarkEnd w:id="11"/>
      <w:r>
        <w:rPr>
          <w:rFonts w:ascii="Times New Roman" w:hAnsi="Times New Roman" w:eastAsia="Times New Roman" w:cs="Times New Roman"/>
          <w:color w:val="auto"/>
          <w:spacing w:val="0"/>
          <w:w w:val="100"/>
          <w:position w:val="0"/>
          <w:sz w:val="21"/>
          <w:szCs w:val="21"/>
        </w:rPr>
        <w:t>3）</w:t>
      </w:r>
      <w:r>
        <w:rPr>
          <w:rFonts w:ascii="Times New Roman" w:hAnsi="Times New Roman" w:eastAsia="Times New Roman" w:cs="Times New Roman"/>
          <w:color w:val="auto"/>
          <w:spacing w:val="0"/>
          <w:w w:val="100"/>
          <w:position w:val="0"/>
          <w:sz w:val="21"/>
          <w:szCs w:val="21"/>
        </w:rPr>
        <w:tab/>
      </w:r>
      <w:r>
        <w:rPr>
          <w:color w:val="auto"/>
          <w:spacing w:val="0"/>
          <w:w w:val="100"/>
          <w:position w:val="0"/>
          <w:sz w:val="21"/>
          <w:szCs w:val="21"/>
        </w:rPr>
        <w:t>皇帝制度、三公九卿制、郡县制（任意一点得</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分）。承袭秦制。（</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分，注：只写继承前朝的制度，不写岀秦朝，不得分）</w:t>
      </w:r>
    </w:p>
    <w:p>
      <w:pPr>
        <w:pStyle w:val="16"/>
        <w:keepNext w:val="0"/>
        <w:keepLines w:val="0"/>
        <w:pageBreakBefore w:val="0"/>
        <w:widowControl w:val="0"/>
        <w:shd w:val="clear" w:color="auto" w:fill="auto"/>
        <w:tabs>
          <w:tab w:val="left" w:pos="493"/>
        </w:tabs>
        <w:kinsoku/>
        <w:wordWrap/>
        <w:overflowPunct/>
        <w:topLinePunct w:val="0"/>
        <w:autoSpaceDE/>
        <w:autoSpaceDN/>
        <w:bidi w:val="0"/>
        <w:adjustRightInd/>
        <w:snapToGrid/>
        <w:spacing w:before="0" w:after="300" w:line="240" w:lineRule="auto"/>
        <w:ind w:left="0" w:right="0" w:firstLine="0"/>
        <w:jc w:val="left"/>
        <w:textAlignment w:val="auto"/>
        <w:outlineLvl w:val="9"/>
        <w:rPr>
          <w:color w:val="auto"/>
          <w:sz w:val="21"/>
          <w:szCs w:val="21"/>
        </w:rPr>
      </w:pPr>
      <w:bookmarkStart w:id="12" w:name="bookmark11"/>
      <w:r>
        <w:rPr>
          <w:color w:val="auto"/>
          <w:spacing w:val="0"/>
          <w:w w:val="100"/>
          <w:position w:val="0"/>
          <w:sz w:val="21"/>
          <w:szCs w:val="21"/>
        </w:rPr>
        <w:t>（</w:t>
      </w:r>
      <w:bookmarkEnd w:id="12"/>
      <w:r>
        <w:rPr>
          <w:rFonts w:ascii="Times New Roman" w:hAnsi="Times New Roman" w:eastAsia="Times New Roman" w:cs="Times New Roman"/>
          <w:color w:val="auto"/>
          <w:spacing w:val="0"/>
          <w:w w:val="100"/>
          <w:position w:val="0"/>
          <w:sz w:val="21"/>
          <w:szCs w:val="21"/>
        </w:rPr>
        <w:t>4）</w:t>
      </w:r>
      <w:r>
        <w:rPr>
          <w:rFonts w:ascii="Times New Roman" w:hAnsi="Times New Roman" w:eastAsia="Times New Roman" w:cs="Times New Roman"/>
          <w:color w:val="auto"/>
          <w:spacing w:val="0"/>
          <w:w w:val="100"/>
          <w:position w:val="0"/>
          <w:sz w:val="21"/>
          <w:szCs w:val="21"/>
        </w:rPr>
        <w:tab/>
      </w:r>
      <w:r>
        <w:rPr>
          <w:color w:val="auto"/>
          <w:spacing w:val="0"/>
          <w:w w:val="100"/>
          <w:position w:val="0"/>
          <w:sz w:val="21"/>
          <w:szCs w:val="21"/>
        </w:rPr>
        <w:t>基本矛盾：皇权至上性（至高无上）与君主实际能力的有限性之间的矛盾。（</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r>
        <w:rPr>
          <w:rFonts w:ascii="Times New Roman" w:hAnsi="Times New Roman" w:eastAsia="Times New Roman" w:cs="Times New Roman"/>
          <w:color w:val="auto"/>
          <w:spacing w:val="0"/>
          <w:w w:val="100"/>
          <w:position w:val="0"/>
          <w:sz w:val="21"/>
          <w:szCs w:val="21"/>
        </w:rPr>
        <w:t>29 （1）</w:t>
      </w:r>
      <w:r>
        <w:rPr>
          <w:color w:val="auto"/>
          <w:spacing w:val="0"/>
          <w:w w:val="100"/>
          <w:position w:val="0"/>
          <w:sz w:val="21"/>
          <w:szCs w:val="21"/>
        </w:rPr>
        <w:t>原因：来自美洲的金银未转化为本国资本，而是输送到了别国，促进其他国家工商业发展，却阻碍了本国工业进步。（</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w:t>
      </w:r>
    </w:p>
    <w:p>
      <w:pPr>
        <w:pStyle w:val="16"/>
        <w:keepNext w:val="0"/>
        <w:keepLines w:val="0"/>
        <w:pageBreakBefore w:val="0"/>
        <w:widowControl w:val="0"/>
        <w:shd w:val="clear" w:color="auto" w:fill="auto"/>
        <w:tabs>
          <w:tab w:val="left" w:pos="590"/>
        </w:tabs>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bookmarkStart w:id="13" w:name="bookmark12"/>
      <w:r>
        <w:rPr>
          <w:color w:val="auto"/>
          <w:spacing w:val="0"/>
          <w:w w:val="100"/>
          <w:position w:val="0"/>
          <w:sz w:val="21"/>
          <w:szCs w:val="21"/>
        </w:rPr>
        <w:t>（</w:t>
      </w:r>
      <w:bookmarkEnd w:id="13"/>
      <w:r>
        <w:rPr>
          <w:rFonts w:ascii="Times New Roman" w:hAnsi="Times New Roman" w:eastAsia="Times New Roman" w:cs="Times New Roman"/>
          <w:color w:val="auto"/>
          <w:spacing w:val="0"/>
          <w:w w:val="100"/>
          <w:position w:val="0"/>
          <w:sz w:val="21"/>
          <w:szCs w:val="21"/>
        </w:rPr>
        <w:t>2）</w:t>
      </w:r>
      <w:r>
        <w:rPr>
          <w:rFonts w:ascii="Times New Roman" w:hAnsi="Times New Roman" w:eastAsia="Times New Roman" w:cs="Times New Roman"/>
          <w:color w:val="auto"/>
          <w:spacing w:val="0"/>
          <w:w w:val="100"/>
          <w:position w:val="0"/>
          <w:sz w:val="21"/>
          <w:szCs w:val="21"/>
        </w:rPr>
        <w:tab/>
      </w:r>
      <w:r>
        <w:rPr>
          <w:color w:val="auto"/>
          <w:spacing w:val="0"/>
          <w:w w:val="100"/>
          <w:position w:val="0"/>
          <w:sz w:val="21"/>
          <w:szCs w:val="21"/>
        </w:rPr>
        <w:t>迷信自由贸易；追求第一次工业革命主导产业的利润；忽视第二次工业革命主导产业的作用。（任意一点得</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w:t>
      </w:r>
    </w:p>
    <w:p>
      <w:pPr>
        <w:pStyle w:val="16"/>
        <w:keepNext w:val="0"/>
        <w:keepLines w:val="0"/>
        <w:pageBreakBefore w:val="0"/>
        <w:widowControl w:val="0"/>
        <w:shd w:val="clear" w:color="auto" w:fill="auto"/>
        <w:tabs>
          <w:tab w:val="left" w:pos="493"/>
        </w:tabs>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bookmarkStart w:id="14" w:name="bookmark13"/>
      <w:r>
        <w:rPr>
          <w:rFonts w:ascii="Times New Roman" w:hAnsi="Times New Roman" w:eastAsia="Times New Roman" w:cs="Times New Roman"/>
          <w:color w:val="auto"/>
          <w:spacing w:val="0"/>
          <w:w w:val="100"/>
          <w:position w:val="0"/>
          <w:sz w:val="21"/>
          <w:szCs w:val="21"/>
        </w:rPr>
        <w:t>（</w:t>
      </w:r>
      <w:bookmarkEnd w:id="14"/>
      <w:r>
        <w:rPr>
          <w:rFonts w:ascii="Times New Roman" w:hAnsi="Times New Roman" w:eastAsia="Times New Roman" w:cs="Times New Roman"/>
          <w:color w:val="auto"/>
          <w:spacing w:val="0"/>
          <w:w w:val="100"/>
          <w:position w:val="0"/>
          <w:sz w:val="21"/>
          <w:szCs w:val="21"/>
        </w:rPr>
        <w:t>3）</w:t>
      </w:r>
      <w:r>
        <w:rPr>
          <w:rFonts w:ascii="Times New Roman" w:hAnsi="Times New Roman" w:eastAsia="Times New Roman" w:cs="Times New Roman"/>
          <w:color w:val="auto"/>
          <w:spacing w:val="0"/>
          <w:w w:val="100"/>
          <w:position w:val="0"/>
          <w:sz w:val="21"/>
          <w:szCs w:val="21"/>
        </w:rPr>
        <w:tab/>
      </w:r>
      <w:r>
        <w:rPr>
          <w:color w:val="auto"/>
          <w:spacing w:val="0"/>
          <w:w w:val="100"/>
          <w:position w:val="0"/>
          <w:sz w:val="21"/>
          <w:szCs w:val="21"/>
        </w:rPr>
        <w:t>国家：美国和德国。（两个国家写全得</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540"/>
        <w:jc w:val="left"/>
        <w:textAlignment w:val="auto"/>
        <w:outlineLvl w:val="9"/>
        <w:rPr>
          <w:color w:val="auto"/>
          <w:sz w:val="21"/>
          <w:szCs w:val="21"/>
        </w:rPr>
      </w:pPr>
      <w:r>
        <w:rPr>
          <w:color w:val="auto"/>
          <w:spacing w:val="0"/>
          <w:w w:val="100"/>
          <w:position w:val="0"/>
          <w:sz w:val="21"/>
          <w:szCs w:val="21"/>
        </w:rPr>
        <w:t>汽车、飞机（任意一点得</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300" w:line="240" w:lineRule="auto"/>
        <w:ind w:left="0" w:right="0" w:firstLine="240"/>
        <w:jc w:val="left"/>
        <w:textAlignment w:val="auto"/>
        <w:outlineLvl w:val="9"/>
        <w:rPr>
          <w:color w:val="auto"/>
          <w:sz w:val="21"/>
          <w:szCs w:val="21"/>
        </w:rPr>
      </w:pPr>
      <w:bookmarkStart w:id="15" w:name="bookmark14"/>
      <w:r>
        <w:rPr>
          <w:color w:val="auto"/>
          <w:spacing w:val="0"/>
          <w:w w:val="100"/>
          <w:position w:val="0"/>
          <w:sz w:val="21"/>
          <w:szCs w:val="21"/>
        </w:rPr>
        <w:t>（</w:t>
      </w:r>
      <w:bookmarkEnd w:id="15"/>
      <w:r>
        <w:rPr>
          <w:rFonts w:ascii="Times New Roman" w:hAnsi="Times New Roman" w:eastAsia="Times New Roman" w:cs="Times New Roman"/>
          <w:color w:val="auto"/>
          <w:spacing w:val="0"/>
          <w:w w:val="100"/>
          <w:position w:val="0"/>
          <w:sz w:val="21"/>
          <w:szCs w:val="21"/>
        </w:rPr>
        <w:t>4）</w:t>
      </w:r>
      <w:r>
        <w:rPr>
          <w:color w:val="auto"/>
          <w:spacing w:val="0"/>
          <w:w w:val="100"/>
          <w:position w:val="0"/>
          <w:sz w:val="21"/>
          <w:szCs w:val="21"/>
        </w:rPr>
        <w:t>观点：工业革命推动生产力的发展并带来无穷机遇；但未能建立公正、合理的理想社会。（总计</w:t>
      </w:r>
      <w:r>
        <w:rPr>
          <w:rFonts w:ascii="Times New Roman" w:hAnsi="Times New Roman" w:eastAsia="Times New Roman" w:cs="Times New Roman"/>
          <w:color w:val="auto"/>
          <w:spacing w:val="0"/>
          <w:w w:val="100"/>
          <w:position w:val="0"/>
          <w:sz w:val="21"/>
          <w:szCs w:val="21"/>
        </w:rPr>
        <w:t>2</w:t>
      </w:r>
      <w:r>
        <w:rPr>
          <w:color w:val="auto"/>
          <w:spacing w:val="0"/>
          <w:w w:val="100"/>
          <w:position w:val="0"/>
          <w:sz w:val="21"/>
          <w:szCs w:val="21"/>
        </w:rPr>
        <w:t>分，正面评价和负面评价各</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分）探索：马克思主义诞生（</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r>
        <w:rPr>
          <w:rFonts w:ascii="Times New Roman" w:hAnsi="Times New Roman" w:eastAsia="Times New Roman" w:cs="Times New Roman"/>
          <w:color w:val="auto"/>
          <w:spacing w:val="0"/>
          <w:w w:val="100"/>
          <w:position w:val="0"/>
          <w:sz w:val="21"/>
          <w:szCs w:val="21"/>
        </w:rPr>
        <w:t>30</w:t>
      </w:r>
      <w:r>
        <w:rPr>
          <w:color w:val="auto"/>
          <w:spacing w:val="0"/>
          <w:w w:val="100"/>
          <w:position w:val="0"/>
          <w:sz w:val="21"/>
          <w:szCs w:val="21"/>
        </w:rPr>
        <w:t>、（</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原因：社会制度的对抗；美苏国家利益（或者国家战略）的冲突。（任意一点得</w:t>
      </w:r>
      <w:r>
        <w:rPr>
          <w:rFonts w:ascii="Times New Roman" w:hAnsi="Times New Roman" w:eastAsia="Times New Roman" w:cs="Times New Roman"/>
          <w:color w:val="auto"/>
          <w:spacing w:val="0"/>
          <w:w w:val="100"/>
          <w:position w:val="0"/>
          <w:sz w:val="21"/>
          <w:szCs w:val="21"/>
        </w:rPr>
        <w:t xml:space="preserve">1 </w:t>
      </w:r>
      <w:r>
        <w:rPr>
          <w:color w:val="auto"/>
          <w:spacing w:val="0"/>
          <w:w w:val="100"/>
          <w:position w:val="0"/>
          <w:sz w:val="21"/>
          <w:szCs w:val="21"/>
        </w:rPr>
        <w:t>分）</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40"/>
        <w:jc w:val="left"/>
        <w:textAlignment w:val="auto"/>
        <w:outlineLvl w:val="9"/>
        <w:rPr>
          <w:color w:val="auto"/>
          <w:sz w:val="21"/>
          <w:szCs w:val="21"/>
        </w:rPr>
      </w:pPr>
      <w:r>
        <w:rPr>
          <w:color w:val="auto"/>
          <w:spacing w:val="0"/>
          <w:w w:val="100"/>
          <w:position w:val="0"/>
          <w:sz w:val="21"/>
          <w:szCs w:val="21"/>
        </w:rPr>
        <w:t>标志：北约和华约的建立（或者华约的建立）。（</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w:t>
      </w:r>
    </w:p>
    <w:p>
      <w:pPr>
        <w:pStyle w:val="16"/>
        <w:keepNext w:val="0"/>
        <w:keepLines w:val="0"/>
        <w:pageBreakBefore w:val="0"/>
        <w:widowControl w:val="0"/>
        <w:shd w:val="clear" w:color="auto" w:fill="auto"/>
        <w:tabs>
          <w:tab w:val="left" w:pos="598"/>
        </w:tabs>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bookmarkStart w:id="16" w:name="bookmark15"/>
      <w:r>
        <w:rPr>
          <w:rFonts w:ascii="Times New Roman" w:hAnsi="Times New Roman" w:eastAsia="Times New Roman" w:cs="Times New Roman"/>
          <w:color w:val="auto"/>
          <w:spacing w:val="0"/>
          <w:w w:val="100"/>
          <w:position w:val="0"/>
          <w:sz w:val="21"/>
          <w:szCs w:val="21"/>
        </w:rPr>
        <w:t>（</w:t>
      </w:r>
      <w:bookmarkEnd w:id="16"/>
      <w:r>
        <w:rPr>
          <w:rFonts w:ascii="Times New Roman" w:hAnsi="Times New Roman" w:eastAsia="Times New Roman" w:cs="Times New Roman"/>
          <w:color w:val="auto"/>
          <w:spacing w:val="0"/>
          <w:w w:val="100"/>
          <w:position w:val="0"/>
          <w:sz w:val="21"/>
          <w:szCs w:val="21"/>
        </w:rPr>
        <w:t>2）</w:t>
      </w:r>
      <w:r>
        <w:rPr>
          <w:rFonts w:ascii="Times New Roman" w:hAnsi="Times New Roman" w:eastAsia="Times New Roman" w:cs="Times New Roman"/>
          <w:color w:val="auto"/>
          <w:spacing w:val="0"/>
          <w:w w:val="100"/>
          <w:position w:val="0"/>
          <w:sz w:val="21"/>
          <w:szCs w:val="21"/>
        </w:rPr>
        <w:tab/>
      </w:r>
      <w:r>
        <w:rPr>
          <w:color w:val="auto"/>
          <w:spacing w:val="0"/>
          <w:w w:val="100"/>
          <w:position w:val="0"/>
          <w:sz w:val="21"/>
          <w:szCs w:val="21"/>
        </w:rPr>
        <w:t>第三世界兴起的表现：不结盟运动的兴起（或中国的振兴、国际地位提高）；（</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 帝国主义阵营的分化：欧共体的建立（或西欧的联合，写欧盟不得分），日本的崛起，经济领域美日西欧三足鼎立局面出现。（任意一点得</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w:t>
      </w:r>
    </w:p>
    <w:p>
      <w:pPr>
        <w:pStyle w:val="16"/>
        <w:keepNext w:val="0"/>
        <w:keepLines w:val="0"/>
        <w:pageBreakBefore w:val="0"/>
        <w:widowControl w:val="0"/>
        <w:shd w:val="clear" w:color="auto" w:fill="auto"/>
        <w:tabs>
          <w:tab w:val="left" w:pos="493"/>
        </w:tabs>
        <w:kinsoku/>
        <w:wordWrap/>
        <w:overflowPunct/>
        <w:topLinePunct w:val="0"/>
        <w:autoSpaceDE/>
        <w:autoSpaceDN/>
        <w:bidi w:val="0"/>
        <w:adjustRightInd/>
        <w:snapToGrid/>
        <w:spacing w:before="0" w:after="0" w:line="240" w:lineRule="auto"/>
        <w:ind w:left="0" w:right="0" w:firstLine="0"/>
        <w:jc w:val="left"/>
        <w:textAlignment w:val="auto"/>
        <w:outlineLvl w:val="9"/>
        <w:rPr>
          <w:color w:val="auto"/>
          <w:sz w:val="21"/>
          <w:szCs w:val="21"/>
        </w:rPr>
      </w:pPr>
      <w:bookmarkStart w:id="17" w:name="bookmark16"/>
      <w:r>
        <w:rPr>
          <w:rFonts w:ascii="Times New Roman" w:hAnsi="Times New Roman" w:eastAsia="Times New Roman" w:cs="Times New Roman"/>
          <w:color w:val="auto"/>
          <w:spacing w:val="0"/>
          <w:w w:val="100"/>
          <w:position w:val="0"/>
          <w:sz w:val="21"/>
          <w:szCs w:val="21"/>
        </w:rPr>
        <w:t>（</w:t>
      </w:r>
      <w:bookmarkEnd w:id="17"/>
      <w:r>
        <w:rPr>
          <w:rFonts w:ascii="Times New Roman" w:hAnsi="Times New Roman" w:eastAsia="Times New Roman" w:cs="Times New Roman"/>
          <w:color w:val="auto"/>
          <w:spacing w:val="0"/>
          <w:w w:val="100"/>
          <w:position w:val="0"/>
          <w:sz w:val="21"/>
          <w:szCs w:val="21"/>
        </w:rPr>
        <w:t>3）</w:t>
      </w:r>
      <w:r>
        <w:rPr>
          <w:rFonts w:ascii="Times New Roman" w:hAnsi="Times New Roman" w:eastAsia="Times New Roman" w:cs="Times New Roman"/>
          <w:color w:val="auto"/>
          <w:spacing w:val="0"/>
          <w:w w:val="100"/>
          <w:position w:val="0"/>
          <w:sz w:val="21"/>
          <w:szCs w:val="21"/>
        </w:rPr>
        <w:tab/>
      </w:r>
      <w:r>
        <w:rPr>
          <w:color w:val="auto"/>
          <w:spacing w:val="0"/>
          <w:w w:val="100"/>
          <w:position w:val="0"/>
          <w:sz w:val="21"/>
          <w:szCs w:val="21"/>
        </w:rPr>
        <w:t>影响：苏联解体，标志着两极格局瓦解（或者冷战结束）。（</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w:t>
      </w:r>
    </w:p>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180" w:line="240" w:lineRule="auto"/>
        <w:ind w:left="0" w:right="0" w:firstLine="540"/>
        <w:jc w:val="left"/>
        <w:textAlignment w:val="auto"/>
        <w:outlineLvl w:val="9"/>
        <w:rPr>
          <w:color w:val="auto"/>
          <w:sz w:val="21"/>
          <w:szCs w:val="21"/>
        </w:rPr>
      </w:pPr>
      <w:r>
        <w:rPr>
          <w:color w:val="auto"/>
          <w:spacing w:val="0"/>
          <w:w w:val="100"/>
          <w:position w:val="0"/>
          <w:sz w:val="21"/>
          <w:szCs w:val="21"/>
        </w:rPr>
        <w:t>因素：大国综合国力对比的变化。（</w:t>
      </w:r>
      <w:r>
        <w:rPr>
          <w:rFonts w:ascii="Times New Roman" w:hAnsi="Times New Roman" w:eastAsia="Times New Roman" w:cs="Times New Roman"/>
          <w:color w:val="auto"/>
          <w:spacing w:val="0"/>
          <w:w w:val="100"/>
          <w:position w:val="0"/>
          <w:sz w:val="21"/>
          <w:szCs w:val="21"/>
        </w:rPr>
        <w:t>1</w:t>
      </w:r>
      <w:r>
        <w:rPr>
          <w:color w:val="auto"/>
          <w:spacing w:val="0"/>
          <w:w w:val="100"/>
          <w:position w:val="0"/>
          <w:sz w:val="21"/>
          <w:szCs w:val="21"/>
        </w:rPr>
        <w:t>分）</w:t>
      </w:r>
    </w:p>
    <w:p>
      <w:pPr>
        <w:keepNext w:val="0"/>
        <w:keepLines w:val="0"/>
        <w:pageBreakBefore w:val="0"/>
        <w:numPr>
          <w:ilvl w:val="0"/>
          <w:numId w:val="0"/>
        </w:numPr>
        <w:kinsoku/>
        <w:wordWrap/>
        <w:overflowPunct/>
        <w:topLinePunct w:val="0"/>
        <w:bidi w:val="0"/>
        <w:spacing w:line="240" w:lineRule="auto"/>
        <w:textAlignment w:val="auto"/>
        <w:outlineLvl w:val="9"/>
        <w:rPr>
          <w:rFonts w:hint="eastAsia" w:asciiTheme="minorEastAsia" w:hAnsiTheme="minorEastAsia"/>
        </w:rPr>
      </w:pPr>
    </w:p>
    <w:sectPr>
      <w:footerReference r:id="rId3" w:type="default"/>
      <w:pgSz w:w="10433" w:h="14742"/>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4458052"/>
      <w:docPartObj>
        <w:docPartGallery w:val="autotext"/>
      </w:docPartObj>
    </w:sdtPr>
    <w:sdtContent>
      <w:p>
        <w:pPr>
          <w:pStyle w:val="4"/>
          <w:jc w:val="center"/>
        </w:pPr>
        <w:r>
          <w:rPr>
            <w:rFonts w:hint="eastAsia"/>
          </w:rPr>
          <w:t>初三历史试题第</w:t>
        </w:r>
        <w:r>
          <w:fldChar w:fldCharType="begin"/>
        </w:r>
        <w:r>
          <w:instrText xml:space="preserve">PAGE   \* MERGEFORMAT</w:instrText>
        </w:r>
        <w:r>
          <w:fldChar w:fldCharType="separate"/>
        </w:r>
        <w:r>
          <w:rPr>
            <w:lang w:val="zh-CN"/>
          </w:rPr>
          <w:t>3</w:t>
        </w:r>
        <w:r>
          <w:fldChar w:fldCharType="end"/>
        </w:r>
        <w:r>
          <w:rPr>
            <w:rFonts w:hint="eastAsia"/>
          </w:rPr>
          <w:t>页（共8页）</w:t>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0E348E"/>
    <w:multiLevelType w:val="singleLevel"/>
    <w:tmpl w:val="8C0E348E"/>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618"/>
    <w:rsid w:val="00006D4D"/>
    <w:rsid w:val="00007375"/>
    <w:rsid w:val="00011338"/>
    <w:rsid w:val="000139DA"/>
    <w:rsid w:val="000227A0"/>
    <w:rsid w:val="00025783"/>
    <w:rsid w:val="00025DF9"/>
    <w:rsid w:val="0003465C"/>
    <w:rsid w:val="00054618"/>
    <w:rsid w:val="000612C1"/>
    <w:rsid w:val="00065B48"/>
    <w:rsid w:val="00070F01"/>
    <w:rsid w:val="000717CD"/>
    <w:rsid w:val="000807E5"/>
    <w:rsid w:val="00091724"/>
    <w:rsid w:val="000960F9"/>
    <w:rsid w:val="00096116"/>
    <w:rsid w:val="00096616"/>
    <w:rsid w:val="000A0585"/>
    <w:rsid w:val="000A1C73"/>
    <w:rsid w:val="000A626C"/>
    <w:rsid w:val="000C2FBF"/>
    <w:rsid w:val="000E6277"/>
    <w:rsid w:val="000E7F69"/>
    <w:rsid w:val="000F001C"/>
    <w:rsid w:val="000F6958"/>
    <w:rsid w:val="00100F71"/>
    <w:rsid w:val="00107EFB"/>
    <w:rsid w:val="00121E46"/>
    <w:rsid w:val="00135780"/>
    <w:rsid w:val="001363B8"/>
    <w:rsid w:val="00140428"/>
    <w:rsid w:val="0014759D"/>
    <w:rsid w:val="00156058"/>
    <w:rsid w:val="00165700"/>
    <w:rsid w:val="00166FBA"/>
    <w:rsid w:val="00171E74"/>
    <w:rsid w:val="00182625"/>
    <w:rsid w:val="00190350"/>
    <w:rsid w:val="001945B4"/>
    <w:rsid w:val="00197A86"/>
    <w:rsid w:val="001B55E2"/>
    <w:rsid w:val="001C4A25"/>
    <w:rsid w:val="001D482E"/>
    <w:rsid w:val="001D511F"/>
    <w:rsid w:val="001D63F9"/>
    <w:rsid w:val="001F3AB2"/>
    <w:rsid w:val="001F6C2E"/>
    <w:rsid w:val="00206BD5"/>
    <w:rsid w:val="0021087F"/>
    <w:rsid w:val="002320E0"/>
    <w:rsid w:val="00232328"/>
    <w:rsid w:val="00242DB0"/>
    <w:rsid w:val="00247604"/>
    <w:rsid w:val="00250C33"/>
    <w:rsid w:val="00250EAB"/>
    <w:rsid w:val="0025224C"/>
    <w:rsid w:val="0026103A"/>
    <w:rsid w:val="00281645"/>
    <w:rsid w:val="00285F00"/>
    <w:rsid w:val="00291AD9"/>
    <w:rsid w:val="00296FE9"/>
    <w:rsid w:val="002A33CB"/>
    <w:rsid w:val="002B0716"/>
    <w:rsid w:val="002C1B1B"/>
    <w:rsid w:val="002D3EC0"/>
    <w:rsid w:val="002D4124"/>
    <w:rsid w:val="002E3C13"/>
    <w:rsid w:val="002F3146"/>
    <w:rsid w:val="002F5DE8"/>
    <w:rsid w:val="00303A12"/>
    <w:rsid w:val="00303A43"/>
    <w:rsid w:val="003131A7"/>
    <w:rsid w:val="00323CF8"/>
    <w:rsid w:val="00334A66"/>
    <w:rsid w:val="003520BA"/>
    <w:rsid w:val="00365BD3"/>
    <w:rsid w:val="00370A8A"/>
    <w:rsid w:val="00380C7B"/>
    <w:rsid w:val="00385793"/>
    <w:rsid w:val="003927A9"/>
    <w:rsid w:val="00394FB3"/>
    <w:rsid w:val="003A2DBB"/>
    <w:rsid w:val="003A2FC4"/>
    <w:rsid w:val="003A3D3B"/>
    <w:rsid w:val="003B31DB"/>
    <w:rsid w:val="003E23D8"/>
    <w:rsid w:val="003E3507"/>
    <w:rsid w:val="003E4411"/>
    <w:rsid w:val="003E4861"/>
    <w:rsid w:val="003F7C04"/>
    <w:rsid w:val="00410BD8"/>
    <w:rsid w:val="00411678"/>
    <w:rsid w:val="00421A20"/>
    <w:rsid w:val="00422C5E"/>
    <w:rsid w:val="00435F70"/>
    <w:rsid w:val="004450C9"/>
    <w:rsid w:val="0045356A"/>
    <w:rsid w:val="004562AD"/>
    <w:rsid w:val="00457700"/>
    <w:rsid w:val="004618B9"/>
    <w:rsid w:val="00471914"/>
    <w:rsid w:val="00475A64"/>
    <w:rsid w:val="00486E8D"/>
    <w:rsid w:val="004A72F1"/>
    <w:rsid w:val="004B5498"/>
    <w:rsid w:val="004E003A"/>
    <w:rsid w:val="004E3B3E"/>
    <w:rsid w:val="004E6795"/>
    <w:rsid w:val="00506027"/>
    <w:rsid w:val="00523195"/>
    <w:rsid w:val="00540C49"/>
    <w:rsid w:val="00550223"/>
    <w:rsid w:val="00555B71"/>
    <w:rsid w:val="00566158"/>
    <w:rsid w:val="00575069"/>
    <w:rsid w:val="0058444C"/>
    <w:rsid w:val="005966D6"/>
    <w:rsid w:val="005A0FCD"/>
    <w:rsid w:val="005A4536"/>
    <w:rsid w:val="005A69CB"/>
    <w:rsid w:val="005B1764"/>
    <w:rsid w:val="005B4590"/>
    <w:rsid w:val="005C248D"/>
    <w:rsid w:val="005D0255"/>
    <w:rsid w:val="005E63F4"/>
    <w:rsid w:val="005F4ED4"/>
    <w:rsid w:val="0061043C"/>
    <w:rsid w:val="006146CF"/>
    <w:rsid w:val="00631648"/>
    <w:rsid w:val="006354DE"/>
    <w:rsid w:val="006468B6"/>
    <w:rsid w:val="006477F0"/>
    <w:rsid w:val="006612AB"/>
    <w:rsid w:val="00661CF9"/>
    <w:rsid w:val="00664439"/>
    <w:rsid w:val="0068600C"/>
    <w:rsid w:val="00692839"/>
    <w:rsid w:val="006A479C"/>
    <w:rsid w:val="006B2A78"/>
    <w:rsid w:val="006B584E"/>
    <w:rsid w:val="006C0288"/>
    <w:rsid w:val="006C1220"/>
    <w:rsid w:val="006C7859"/>
    <w:rsid w:val="006D3E49"/>
    <w:rsid w:val="006D405E"/>
    <w:rsid w:val="006D6EF2"/>
    <w:rsid w:val="006E476C"/>
    <w:rsid w:val="007067DB"/>
    <w:rsid w:val="00722E71"/>
    <w:rsid w:val="00723370"/>
    <w:rsid w:val="00740A36"/>
    <w:rsid w:val="00761D2D"/>
    <w:rsid w:val="00766DD6"/>
    <w:rsid w:val="007729E2"/>
    <w:rsid w:val="00780A2C"/>
    <w:rsid w:val="00783778"/>
    <w:rsid w:val="007839D7"/>
    <w:rsid w:val="00790D26"/>
    <w:rsid w:val="007961EA"/>
    <w:rsid w:val="007B49D3"/>
    <w:rsid w:val="007D49D7"/>
    <w:rsid w:val="007D5AB2"/>
    <w:rsid w:val="007F2140"/>
    <w:rsid w:val="00807277"/>
    <w:rsid w:val="00811624"/>
    <w:rsid w:val="00823C85"/>
    <w:rsid w:val="00835184"/>
    <w:rsid w:val="00835C14"/>
    <w:rsid w:val="00840A6B"/>
    <w:rsid w:val="00844239"/>
    <w:rsid w:val="00844A41"/>
    <w:rsid w:val="00847104"/>
    <w:rsid w:val="00852A4B"/>
    <w:rsid w:val="008603CC"/>
    <w:rsid w:val="0086684B"/>
    <w:rsid w:val="008758AB"/>
    <w:rsid w:val="00884B1E"/>
    <w:rsid w:val="0089288D"/>
    <w:rsid w:val="00894637"/>
    <w:rsid w:val="008A0B73"/>
    <w:rsid w:val="008A2EC7"/>
    <w:rsid w:val="008A4773"/>
    <w:rsid w:val="008A5603"/>
    <w:rsid w:val="008B215B"/>
    <w:rsid w:val="008B6767"/>
    <w:rsid w:val="008C0203"/>
    <w:rsid w:val="008C7654"/>
    <w:rsid w:val="008D2D81"/>
    <w:rsid w:val="008D3D48"/>
    <w:rsid w:val="008D5206"/>
    <w:rsid w:val="008D7A57"/>
    <w:rsid w:val="008F5DD1"/>
    <w:rsid w:val="009034D9"/>
    <w:rsid w:val="00904694"/>
    <w:rsid w:val="00904BBA"/>
    <w:rsid w:val="00912AE9"/>
    <w:rsid w:val="009132C2"/>
    <w:rsid w:val="00925C02"/>
    <w:rsid w:val="009365D8"/>
    <w:rsid w:val="009639F2"/>
    <w:rsid w:val="00963A5F"/>
    <w:rsid w:val="0097631C"/>
    <w:rsid w:val="00982977"/>
    <w:rsid w:val="009A4848"/>
    <w:rsid w:val="009A513F"/>
    <w:rsid w:val="009B4C45"/>
    <w:rsid w:val="009B5764"/>
    <w:rsid w:val="009C77F3"/>
    <w:rsid w:val="009C7E8F"/>
    <w:rsid w:val="009D6632"/>
    <w:rsid w:val="009E6CBB"/>
    <w:rsid w:val="009F3525"/>
    <w:rsid w:val="00A166A4"/>
    <w:rsid w:val="00A22DDD"/>
    <w:rsid w:val="00A241FC"/>
    <w:rsid w:val="00A30344"/>
    <w:rsid w:val="00A37294"/>
    <w:rsid w:val="00A3757E"/>
    <w:rsid w:val="00A526E0"/>
    <w:rsid w:val="00A76EA5"/>
    <w:rsid w:val="00A779E9"/>
    <w:rsid w:val="00A80CBF"/>
    <w:rsid w:val="00A829F9"/>
    <w:rsid w:val="00A852B0"/>
    <w:rsid w:val="00A976E1"/>
    <w:rsid w:val="00AA5BCF"/>
    <w:rsid w:val="00AA7563"/>
    <w:rsid w:val="00AB6B56"/>
    <w:rsid w:val="00AD577A"/>
    <w:rsid w:val="00AD5D1E"/>
    <w:rsid w:val="00AF5F9F"/>
    <w:rsid w:val="00AF62BC"/>
    <w:rsid w:val="00B114EF"/>
    <w:rsid w:val="00B22FFC"/>
    <w:rsid w:val="00B2311F"/>
    <w:rsid w:val="00B36580"/>
    <w:rsid w:val="00B44A58"/>
    <w:rsid w:val="00B45C84"/>
    <w:rsid w:val="00B50C2F"/>
    <w:rsid w:val="00B579E6"/>
    <w:rsid w:val="00B612EA"/>
    <w:rsid w:val="00B906FE"/>
    <w:rsid w:val="00B91CDF"/>
    <w:rsid w:val="00B972F5"/>
    <w:rsid w:val="00B97D4E"/>
    <w:rsid w:val="00BA0D34"/>
    <w:rsid w:val="00BA659E"/>
    <w:rsid w:val="00BA6AF4"/>
    <w:rsid w:val="00BB0D2E"/>
    <w:rsid w:val="00BC0599"/>
    <w:rsid w:val="00BC2660"/>
    <w:rsid w:val="00BD047D"/>
    <w:rsid w:val="00BF3355"/>
    <w:rsid w:val="00C13732"/>
    <w:rsid w:val="00C20D79"/>
    <w:rsid w:val="00C41F91"/>
    <w:rsid w:val="00C4223C"/>
    <w:rsid w:val="00C52AE4"/>
    <w:rsid w:val="00C63106"/>
    <w:rsid w:val="00C6706D"/>
    <w:rsid w:val="00C755B3"/>
    <w:rsid w:val="00C76E20"/>
    <w:rsid w:val="00C865A3"/>
    <w:rsid w:val="00C90809"/>
    <w:rsid w:val="00C97A76"/>
    <w:rsid w:val="00CC71FF"/>
    <w:rsid w:val="00CE604C"/>
    <w:rsid w:val="00CF4E8C"/>
    <w:rsid w:val="00CF53EF"/>
    <w:rsid w:val="00D11AC5"/>
    <w:rsid w:val="00D24E65"/>
    <w:rsid w:val="00D4194B"/>
    <w:rsid w:val="00D443A4"/>
    <w:rsid w:val="00D51738"/>
    <w:rsid w:val="00D57614"/>
    <w:rsid w:val="00D607D9"/>
    <w:rsid w:val="00D707B2"/>
    <w:rsid w:val="00D711E3"/>
    <w:rsid w:val="00D82D99"/>
    <w:rsid w:val="00D873B4"/>
    <w:rsid w:val="00D90B52"/>
    <w:rsid w:val="00DA3395"/>
    <w:rsid w:val="00DA4BB8"/>
    <w:rsid w:val="00DB5287"/>
    <w:rsid w:val="00DC0FED"/>
    <w:rsid w:val="00DE43EC"/>
    <w:rsid w:val="00E1248B"/>
    <w:rsid w:val="00E12F18"/>
    <w:rsid w:val="00E17AC6"/>
    <w:rsid w:val="00E344B6"/>
    <w:rsid w:val="00E35022"/>
    <w:rsid w:val="00E5305B"/>
    <w:rsid w:val="00E5525E"/>
    <w:rsid w:val="00E738F7"/>
    <w:rsid w:val="00E85615"/>
    <w:rsid w:val="00E85D9E"/>
    <w:rsid w:val="00E978EB"/>
    <w:rsid w:val="00EA1558"/>
    <w:rsid w:val="00EA2FA7"/>
    <w:rsid w:val="00EA3EC5"/>
    <w:rsid w:val="00EA3ED4"/>
    <w:rsid w:val="00EA6E35"/>
    <w:rsid w:val="00EB063E"/>
    <w:rsid w:val="00EB7042"/>
    <w:rsid w:val="00EB742E"/>
    <w:rsid w:val="00EC224F"/>
    <w:rsid w:val="00ED0D2F"/>
    <w:rsid w:val="00EE1E38"/>
    <w:rsid w:val="00EE275B"/>
    <w:rsid w:val="00F00011"/>
    <w:rsid w:val="00F10A25"/>
    <w:rsid w:val="00F11781"/>
    <w:rsid w:val="00F132AA"/>
    <w:rsid w:val="00F20547"/>
    <w:rsid w:val="00F24698"/>
    <w:rsid w:val="00F25610"/>
    <w:rsid w:val="00F273C6"/>
    <w:rsid w:val="00F313F9"/>
    <w:rsid w:val="00F35605"/>
    <w:rsid w:val="00F405C0"/>
    <w:rsid w:val="00F41236"/>
    <w:rsid w:val="00F42C0E"/>
    <w:rsid w:val="00F46B52"/>
    <w:rsid w:val="00F5421A"/>
    <w:rsid w:val="00F60F8B"/>
    <w:rsid w:val="00F66EE7"/>
    <w:rsid w:val="00F720C5"/>
    <w:rsid w:val="00FB282E"/>
    <w:rsid w:val="00FB552E"/>
    <w:rsid w:val="00FC406E"/>
    <w:rsid w:val="00FD3AA7"/>
    <w:rsid w:val="00FD632E"/>
    <w:rsid w:val="00FF7C59"/>
    <w:rsid w:val="0AB6774A"/>
    <w:rsid w:val="609A3E57"/>
    <w:rsid w:val="6BF56D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2"/>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
    <w:name w:val="Balloon Text"/>
    <w:basedOn w:val="1"/>
    <w:link w:val="10"/>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List Paragraph"/>
    <w:basedOn w:val="1"/>
    <w:qFormat/>
    <w:uiPriority w:val="34"/>
    <w:pPr>
      <w:ind w:firstLine="420" w:firstLineChars="200"/>
    </w:pPr>
  </w:style>
  <w:style w:type="character" w:customStyle="1" w:styleId="10">
    <w:name w:val="批注框文本 Char"/>
    <w:basedOn w:val="7"/>
    <w:link w:val="3"/>
    <w:semiHidden/>
    <w:uiPriority w:val="99"/>
    <w:rPr>
      <w:sz w:val="18"/>
      <w:szCs w:val="18"/>
    </w:rPr>
  </w:style>
  <w:style w:type="table" w:customStyle="1" w:styleId="11">
    <w:name w:val="MsoNormalTable"/>
    <w:basedOn w:val="8"/>
    <w:uiPriority w:val="0"/>
    <w:rPr>
      <w:rFonts w:ascii="Times New Roman" w:hAnsi="Times New Roman" w:eastAsia="宋体"/>
    </w:rPr>
    <w:tblPr>
      <w:tblLayout w:type="fixed"/>
      <w:tblCellMar>
        <w:top w:w="0" w:type="dxa"/>
        <w:left w:w="108" w:type="dxa"/>
        <w:bottom w:w="0" w:type="dxa"/>
        <w:right w:w="108" w:type="dxa"/>
      </w:tblCellMar>
    </w:tblPr>
  </w:style>
  <w:style w:type="character" w:customStyle="1" w:styleId="12">
    <w:name w:val="纯文本 Char"/>
    <w:basedOn w:val="7"/>
    <w:link w:val="2"/>
    <w:semiHidden/>
    <w:uiPriority w:val="99"/>
    <w:rPr>
      <w:rFonts w:ascii="宋体" w:hAnsi="宋体" w:eastAsia="宋体" w:cs="宋体"/>
      <w:kern w:val="0"/>
      <w:sz w:val="24"/>
      <w:szCs w:val="24"/>
    </w:rPr>
  </w:style>
  <w:style w:type="character" w:customStyle="1" w:styleId="13">
    <w:name w:val="页眉 Char"/>
    <w:basedOn w:val="7"/>
    <w:link w:val="5"/>
    <w:uiPriority w:val="99"/>
    <w:rPr>
      <w:sz w:val="18"/>
      <w:szCs w:val="18"/>
    </w:rPr>
  </w:style>
  <w:style w:type="character" w:customStyle="1" w:styleId="14">
    <w:name w:val="页脚 Char"/>
    <w:basedOn w:val="7"/>
    <w:link w:val="4"/>
    <w:uiPriority w:val="99"/>
    <w:rPr>
      <w:sz w:val="18"/>
      <w:szCs w:val="18"/>
    </w:rPr>
  </w:style>
  <w:style w:type="paragraph" w:customStyle="1" w:styleId="15">
    <w:name w:val="Body text|3"/>
    <w:basedOn w:val="1"/>
    <w:qFormat/>
    <w:uiPriority w:val="0"/>
    <w:pPr>
      <w:widowControl w:val="0"/>
      <w:shd w:val="clear" w:color="auto" w:fill="auto"/>
      <w:spacing w:after="80"/>
    </w:pPr>
    <w:rPr>
      <w:rFonts w:ascii="宋体" w:hAnsi="宋体" w:eastAsia="宋体" w:cs="宋体"/>
      <w:sz w:val="32"/>
      <w:szCs w:val="32"/>
      <w:u w:val="none"/>
      <w:shd w:val="clear" w:color="auto" w:fill="auto"/>
      <w:lang w:val="zh-TW" w:eastAsia="zh-TW" w:bidi="zh-TW"/>
    </w:rPr>
  </w:style>
  <w:style w:type="paragraph" w:customStyle="1" w:styleId="16">
    <w:name w:val="Body text|1"/>
    <w:basedOn w:val="1"/>
    <w:uiPriority w:val="0"/>
    <w:pPr>
      <w:widowControl w:val="0"/>
      <w:shd w:val="clear" w:color="auto" w:fill="auto"/>
      <w:spacing w:line="331" w:lineRule="auto"/>
    </w:pPr>
    <w:rPr>
      <w:rFonts w:ascii="宋体" w:hAnsi="宋体" w:eastAsia="宋体" w:cs="宋体"/>
      <w:sz w:val="20"/>
      <w:szCs w:val="20"/>
      <w:u w:val="none"/>
      <w:shd w:val="clear" w:color="auto" w:fill="auto"/>
      <w:lang w:val="zh-TW" w:eastAsia="zh-TW" w:bidi="zh-TW"/>
    </w:rPr>
  </w:style>
  <w:style w:type="paragraph" w:customStyle="1" w:styleId="17">
    <w:name w:val="Body text|2"/>
    <w:basedOn w:val="1"/>
    <w:qFormat/>
    <w:uiPriority w:val="0"/>
    <w:pPr>
      <w:widowControl w:val="0"/>
      <w:shd w:val="clear" w:color="auto" w:fill="auto"/>
      <w:spacing w:line="350" w:lineRule="auto"/>
    </w:pPr>
    <w:rPr>
      <w:sz w:val="19"/>
      <w:szCs w:val="19"/>
      <w:u w:val="none"/>
      <w:shd w:val="clear" w:color="auto" w:fill="auto"/>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8</Pages>
  <Words>926</Words>
  <Characters>5279</Characters>
  <Lines>43</Lines>
  <Paragraphs>12</Paragraphs>
  <TotalTime>1</TotalTime>
  <ScaleCrop>false</ScaleCrop>
  <LinksUpToDate>false</LinksUpToDate>
  <CharactersWithSpaces>6193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2021-01-07T12:58:00Z</dcterms:created>
  <dc:creator>USER-</dc:creator>
  <cp:lastModifiedBy>Administrator</cp:lastModifiedBy>
  <dcterms:modified xsi:type="dcterms:W3CDTF">2021-07-14T03:44:06Z</dcterms:modified>
  <cp:revision>362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