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73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10426700</wp:posOffset>
            </wp:positionH>
            <wp:positionV relativeFrom="topMargin">
              <wp:posOffset>12128500</wp:posOffset>
            </wp:positionV>
            <wp:extent cx="279400" cy="4445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279400" cy="444500"/>
                    </a:xfrm>
                    <a:prstGeom prst="rect">
                      <a:avLst/>
                    </a:prstGeom>
                  </pic:spPr>
                </pic:pic>
              </a:graphicData>
            </a:graphic>
          </wp:anchor>
        </w:drawing>
      </w:r>
      <w:r>
        <w:rPr>
          <w:rFonts w:hint="eastAsia" w:ascii="Times New Roman" w:hAnsi="Times New Roman"/>
          <w:b/>
          <w:sz w:val="32"/>
          <w:szCs w:val="32"/>
        </w:rPr>
        <w:t>宝安区</w:t>
      </w:r>
      <w:r>
        <w:rPr>
          <w:rFonts w:ascii="Times New Roman" w:hAnsi="Times New Roman"/>
          <w:b/>
          <w:sz w:val="32"/>
          <w:szCs w:val="32"/>
        </w:rPr>
        <w:t>2020</w:t>
      </w:r>
      <w:r>
        <w:rPr>
          <w:rFonts w:hint="eastAsia" w:ascii="Times New Roman" w:hAnsi="Times New Roman"/>
          <w:b/>
          <w:sz w:val="32"/>
          <w:szCs w:val="32"/>
        </w:rPr>
        <w:t>－</w:t>
      </w:r>
      <w:r>
        <w:rPr>
          <w:rFonts w:ascii="Times New Roman" w:hAnsi="Times New Roman"/>
          <w:b/>
          <w:sz w:val="32"/>
          <w:szCs w:val="32"/>
        </w:rPr>
        <w:t>2021</w:t>
      </w:r>
      <w:r>
        <w:rPr>
          <w:rFonts w:hint="eastAsia" w:ascii="Times New Roman" w:hAnsi="Times New Roman"/>
          <w:b/>
          <w:sz w:val="32"/>
          <w:szCs w:val="32"/>
        </w:rPr>
        <w:t>学年第二学期期末调研测试卷</w:t>
      </w:r>
    </w:p>
    <w:p>
      <w:pPr>
        <w:tabs>
          <w:tab w:val="left" w:pos="420"/>
          <w:tab w:val="left" w:pos="273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t>八年级  语文</w:t>
      </w:r>
    </w:p>
    <w:p>
      <w:pPr>
        <w:tabs>
          <w:tab w:val="left" w:pos="420"/>
          <w:tab w:val="left" w:pos="2730"/>
          <w:tab w:val="left" w:pos="5040"/>
          <w:tab w:val="left" w:pos="7560"/>
        </w:tabs>
        <w:spacing w:line="288" w:lineRule="auto"/>
        <w:jc w:val="right"/>
        <w:rPr>
          <w:rFonts w:ascii="Times New Roman" w:hAnsi="Times New Roman"/>
        </w:rPr>
      </w:pPr>
      <w:bookmarkStart w:id="0" w:name="_GoBack"/>
      <w:bookmarkEnd w:id="0"/>
      <w:r>
        <w:rPr>
          <w:rFonts w:ascii="Times New Roman" w:hAnsi="Times New Roman"/>
        </w:rPr>
        <w:t>2021．7</w:t>
      </w:r>
    </w:p>
    <w:p>
      <w:pPr>
        <w:tabs>
          <w:tab w:val="left" w:pos="420"/>
          <w:tab w:val="left" w:pos="2730"/>
          <w:tab w:val="left" w:pos="5040"/>
          <w:tab w:val="left" w:pos="7560"/>
        </w:tabs>
        <w:spacing w:line="288" w:lineRule="auto"/>
        <w:rPr>
          <w:rFonts w:ascii="Times New Roman" w:hAnsi="Times New Roman"/>
          <w:b/>
          <w:sz w:val="24"/>
        </w:rPr>
      </w:pPr>
      <w:r>
        <w:rPr>
          <w:rFonts w:hint="eastAsia" w:ascii="Times New Roman" w:hAnsi="Times New Roman"/>
          <w:b/>
          <w:sz w:val="24"/>
        </w:rPr>
        <w:t>说明：</w:t>
      </w:r>
      <w:r>
        <w:rPr>
          <w:rFonts w:ascii="Times New Roman" w:hAnsi="Times New Roman"/>
          <w:b/>
          <w:sz w:val="24"/>
        </w:rPr>
        <w:t>1．</w:t>
      </w:r>
      <w:r>
        <w:rPr>
          <w:rFonts w:hint="eastAsia" w:ascii="Times New Roman" w:hAnsi="Times New Roman"/>
          <w:b/>
          <w:sz w:val="24"/>
        </w:rPr>
        <w:t>全卷共三道大题，满分</w:t>
      </w:r>
      <w:r>
        <w:rPr>
          <w:rFonts w:ascii="Times New Roman" w:hAnsi="Times New Roman"/>
          <w:b/>
          <w:sz w:val="24"/>
        </w:rPr>
        <w:t>120</w:t>
      </w:r>
      <w:r>
        <w:rPr>
          <w:rFonts w:hint="eastAsia" w:ascii="Times New Roman" w:hAnsi="Times New Roman"/>
          <w:b/>
          <w:sz w:val="24"/>
        </w:rPr>
        <w:t>分，考试时间</w:t>
      </w:r>
      <w:r>
        <w:rPr>
          <w:rFonts w:ascii="Times New Roman" w:hAnsi="Times New Roman"/>
          <w:b/>
          <w:sz w:val="24"/>
        </w:rPr>
        <w:t>120</w:t>
      </w:r>
      <w:r>
        <w:rPr>
          <w:rFonts w:hint="eastAsia" w:ascii="Times New Roman" w:hAnsi="Times New Roman"/>
          <w:b/>
          <w:sz w:val="24"/>
        </w:rPr>
        <w:t>分钟。</w:t>
      </w:r>
    </w:p>
    <w:p>
      <w:pPr>
        <w:tabs>
          <w:tab w:val="left" w:pos="420"/>
          <w:tab w:val="left" w:pos="2730"/>
          <w:tab w:val="left" w:pos="5040"/>
          <w:tab w:val="left" w:pos="7560"/>
        </w:tabs>
        <w:spacing w:line="288" w:lineRule="auto"/>
        <w:rPr>
          <w:rFonts w:ascii="Times New Roman" w:hAnsi="Times New Roman"/>
          <w:b/>
          <w:sz w:val="24"/>
        </w:rPr>
      </w:pPr>
      <w:r>
        <w:rPr>
          <w:rFonts w:ascii="Times New Roman" w:hAnsi="Times New Roman"/>
          <w:b/>
          <w:sz w:val="24"/>
        </w:rPr>
        <w:t>2．</w:t>
      </w:r>
      <w:r>
        <w:rPr>
          <w:rFonts w:hint="eastAsia" w:ascii="Times New Roman" w:hAnsi="Times New Roman"/>
          <w:b/>
          <w:sz w:val="24"/>
        </w:rPr>
        <w:t>答题前，请检查试卷和答题卡是否完整无破损；然后将考生信息用规定的笔填涂在答题卡的指定位置。</w:t>
      </w:r>
    </w:p>
    <w:p>
      <w:pPr>
        <w:tabs>
          <w:tab w:val="left" w:pos="420"/>
          <w:tab w:val="left" w:pos="2730"/>
          <w:tab w:val="left" w:pos="5040"/>
          <w:tab w:val="left" w:pos="7560"/>
        </w:tabs>
        <w:spacing w:line="288" w:lineRule="auto"/>
        <w:rPr>
          <w:rFonts w:ascii="Times New Roman" w:hAnsi="Times New Roman"/>
          <w:b/>
          <w:sz w:val="24"/>
        </w:rPr>
      </w:pPr>
      <w:r>
        <w:rPr>
          <w:rFonts w:ascii="Times New Roman" w:hAnsi="Times New Roman"/>
          <w:b/>
          <w:sz w:val="24"/>
        </w:rPr>
        <w:t>3．</w:t>
      </w:r>
      <w:r>
        <w:rPr>
          <w:rFonts w:hint="eastAsia" w:ascii="Times New Roman" w:hAnsi="Times New Roman"/>
          <w:b/>
          <w:sz w:val="24"/>
        </w:rPr>
        <w:t>答题时将答案写在答题卷的指定位置：作文写在作文格内；不得使用涂改液。</w:t>
      </w:r>
    </w:p>
    <w:p>
      <w:pPr>
        <w:tabs>
          <w:tab w:val="left" w:pos="420"/>
          <w:tab w:val="left" w:pos="2730"/>
          <w:tab w:val="left" w:pos="5040"/>
          <w:tab w:val="left" w:pos="7560"/>
        </w:tabs>
        <w:spacing w:line="288" w:lineRule="auto"/>
        <w:rPr>
          <w:rFonts w:ascii="Times New Roman" w:hAnsi="Times New Roman"/>
          <w:b/>
          <w:sz w:val="24"/>
        </w:rPr>
      </w:pPr>
      <w:r>
        <w:rPr>
          <w:rFonts w:ascii="Times New Roman" w:hAnsi="Times New Roman"/>
          <w:b/>
          <w:sz w:val="24"/>
        </w:rPr>
        <w:t>4．</w:t>
      </w:r>
      <w:r>
        <w:rPr>
          <w:rFonts w:hint="eastAsia" w:ascii="Times New Roman" w:hAnsi="Times New Roman"/>
          <w:b/>
          <w:sz w:val="24"/>
        </w:rPr>
        <w:t>保持答题卡的整洁，考试结束后，只上交答题卡。</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一、基础（</w:t>
      </w:r>
      <w:r>
        <w:rPr>
          <w:rFonts w:ascii="Times New Roman" w:hAnsi="Times New Roman"/>
        </w:rPr>
        <w:t>27</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本学期，学校开展了“深圳第一路”的实地研学活动，请根据要求完成</w:t>
      </w:r>
      <w:r>
        <w:rPr>
          <w:rFonts w:ascii="Times New Roman" w:hAnsi="Times New Roman"/>
        </w:rPr>
        <w:t>1-6</w:t>
      </w:r>
      <w:r>
        <w:rPr>
          <w:rFonts w:hint="eastAsia" w:ascii="Times New Roman" w:hAnsi="Times New Roman"/>
        </w:rPr>
        <w:t>题。</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深南大道是深圳的一张特色名片，它</w:t>
      </w:r>
      <w:r>
        <w:rPr>
          <w:rFonts w:hint="eastAsia" w:ascii="宋体" w:hAnsi="宋体" w:cs="宋体"/>
        </w:rPr>
        <w:t>①</w:t>
      </w:r>
      <w:r>
        <w:rPr>
          <w:rFonts w:ascii="Times New Roman" w:hAnsi="Times New Roman"/>
          <w:u w:val="wave"/>
        </w:rPr>
        <w:t>páng bó</w:t>
      </w:r>
      <w:r>
        <w:rPr>
          <w:rFonts w:hint="eastAsia" w:ascii="楷体" w:hAnsi="楷体" w:eastAsia="楷体"/>
        </w:rPr>
        <w:t>、大气、华贵、蓬勃的气质足以征服每一个与它相遇的人。</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深南大道横穿罗湖，福田和南山三区，西连宝安，是</w:t>
      </w:r>
      <w:r>
        <w:rPr>
          <w:rFonts w:hint="eastAsia" w:ascii="楷体" w:hAnsi="楷体" w:eastAsia="楷体"/>
          <w:em w:val="dot"/>
        </w:rPr>
        <w:t>名副其实</w:t>
      </w:r>
      <w:r>
        <w:rPr>
          <w:rFonts w:hint="eastAsia" w:ascii="楷体" w:hAnsi="楷体" w:eastAsia="楷体"/>
        </w:rPr>
        <w:t>的“深圳第一路”。作为城市的脊椎。深南大道的变迁，强烈地证明深圳这座</w:t>
      </w:r>
      <w:r>
        <w:rPr>
          <w:rFonts w:hint="eastAsia" w:ascii="楷体" w:hAnsi="楷体" w:eastAsia="楷体"/>
          <w:u w:val="wave"/>
        </w:rPr>
        <w:t>城市的</w:t>
      </w:r>
      <w:r>
        <w:rPr>
          <w:rFonts w:hint="eastAsia" w:ascii="楷体" w:hAnsi="楷体" w:eastAsia="楷体"/>
        </w:rPr>
        <w:t>迅猛发展。他从当年尘土飞扬的碎石土路修缮成如今具有吸尘和降噪功能的沥青大道；从单纯的交通道路绿化为具有观赏价值的景观大道。深南大道还串联起这座城市许多经典的地标建筑；南头古城、世界之窗、市民中心、华强北……</w:t>
      </w:r>
      <w:r>
        <w:rPr>
          <w:rFonts w:hint="eastAsia" w:ascii="楷体" w:hAnsi="楷体" w:eastAsia="楷体" w:cs="宋体"/>
        </w:rPr>
        <w:t>②</w:t>
      </w:r>
      <w:r>
        <w:rPr>
          <w:rFonts w:ascii="Times New Roman" w:hAnsi="Times New Roman" w:eastAsia="楷体"/>
          <w:u w:val="wave"/>
        </w:rPr>
        <w:t>yǎn yì</w:t>
      </w:r>
      <w:r>
        <w:rPr>
          <w:rFonts w:hint="eastAsia" w:ascii="楷体" w:hAnsi="楷体" w:eastAsia="楷体"/>
        </w:rPr>
        <w:t>了深圳政治、经济、文化的发展，与城市的发展</w:t>
      </w:r>
      <w:r>
        <w:rPr>
          <w:rFonts w:hint="eastAsia" w:ascii="楷体" w:hAnsi="楷体" w:eastAsia="楷体"/>
          <w:em w:val="dot"/>
        </w:rPr>
        <w:t>相辅相成</w:t>
      </w:r>
      <w:r>
        <w:rPr>
          <w:rFonts w:hint="eastAsia" w:ascii="楷体" w:hAnsi="楷体" w:eastAsia="楷体"/>
        </w:rPr>
        <w:t>。未来，深南大道还将继续以</w:t>
      </w:r>
      <w:r>
        <w:rPr>
          <w:rFonts w:hint="eastAsia" w:ascii="楷体" w:hAnsi="楷体" w:eastAsia="楷体"/>
          <w:em w:val="dot"/>
        </w:rPr>
        <w:t>目空一切</w:t>
      </w:r>
      <w:r>
        <w:rPr>
          <w:rFonts w:hint="eastAsia" w:ascii="楷体" w:hAnsi="楷体" w:eastAsia="楷体"/>
        </w:rPr>
        <w:t>的姿态发展升级成为一条公园大道，助力深圳迈向全球卓著的公园城市新时代。</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w:t>
      </w:r>
      <w:r>
        <w:rPr>
          <w:rFonts w:hint="eastAsia" w:ascii="Times New Roman" w:hAnsi="Times New Roman"/>
        </w:rPr>
        <w:t>请你根据拼音写出汉字。（</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宋体" w:hAnsi="宋体" w:cs="宋体"/>
        </w:rPr>
        <w:t>①</w:t>
      </w:r>
      <w:r>
        <w:rPr>
          <w:rFonts w:ascii="Times New Roman" w:hAnsi="Times New Roman"/>
          <w:u w:val="wave"/>
        </w:rPr>
        <w:t>páng bó</w:t>
      </w:r>
      <w:r>
        <w:rPr>
          <w:rFonts w:hint="eastAsia" w:ascii="宋体" w:hAnsi="宋体" w:cs="宋体"/>
        </w:rPr>
        <w:t>______________</w:t>
      </w:r>
      <w:r>
        <w:rPr>
          <w:rFonts w:hint="eastAsia" w:ascii="Times New Roman" w:hAnsi="Times New Roman"/>
        </w:rPr>
        <w:tab/>
      </w:r>
      <w:r>
        <w:rPr>
          <w:rFonts w:hint="eastAsia" w:ascii="Times New Roman" w:hAnsi="Times New Roman"/>
        </w:rPr>
        <w:tab/>
      </w:r>
      <w:r>
        <w:rPr>
          <w:rFonts w:hint="eastAsia" w:ascii="宋体" w:hAnsi="宋体" w:cs="宋体"/>
        </w:rPr>
        <w:t>②</w:t>
      </w:r>
      <w:r>
        <w:rPr>
          <w:rFonts w:ascii="Times New Roman" w:hAnsi="Times New Roman" w:eastAsia="楷体"/>
          <w:u w:val="wave"/>
        </w:rPr>
        <w:t>yǎn yì</w:t>
      </w:r>
      <w:r>
        <w:rPr>
          <w:rFonts w:hint="eastAsia" w:ascii="宋体" w:hAnsi="宋体" w:cs="宋体"/>
        </w:rPr>
        <w:t>______________</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w:t>
      </w:r>
      <w:r>
        <w:rPr>
          <w:rFonts w:hint="eastAsia" w:ascii="Times New Roman" w:hAnsi="Times New Roman"/>
        </w:rPr>
        <w:t>文中加点成语的运用，不符合语境的一项是（    ）（</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A．</w:t>
      </w:r>
      <w:r>
        <w:rPr>
          <w:rFonts w:hint="eastAsia" w:ascii="Times New Roman" w:hAnsi="Times New Roman"/>
        </w:rPr>
        <w:t>名副其实</w:t>
      </w:r>
      <w:r>
        <w:rPr>
          <w:rFonts w:hint="eastAsia" w:ascii="Times New Roman" w:hAnsi="Times New Roman"/>
        </w:rPr>
        <w:tab/>
      </w:r>
      <w:r>
        <w:rPr>
          <w:rFonts w:ascii="Times New Roman" w:hAnsi="Times New Roman"/>
        </w:rPr>
        <w:t>B．</w:t>
      </w:r>
      <w:r>
        <w:rPr>
          <w:rFonts w:hint="eastAsia" w:ascii="Times New Roman" w:hAnsi="Times New Roman"/>
        </w:rPr>
        <w:t>相辅相成</w:t>
      </w:r>
      <w:r>
        <w:rPr>
          <w:rFonts w:hint="eastAsia" w:ascii="Times New Roman" w:hAnsi="Times New Roman"/>
        </w:rPr>
        <w:tab/>
      </w:r>
      <w:r>
        <w:rPr>
          <w:rFonts w:ascii="Times New Roman" w:hAnsi="Times New Roman"/>
        </w:rPr>
        <w:t>C．</w:t>
      </w:r>
      <w:r>
        <w:rPr>
          <w:rFonts w:hint="eastAsia" w:ascii="Times New Roman" w:hAnsi="Times New Roman"/>
        </w:rPr>
        <w:t>目空一切</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3．</w:t>
      </w:r>
      <w:r>
        <w:rPr>
          <w:rFonts w:hint="eastAsia" w:ascii="Times New Roman" w:hAnsi="Times New Roman"/>
        </w:rPr>
        <w:t>画波浪线的句子有语病，请修改后将正确句子写在答题卡相应位置上。（</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4．</w:t>
      </w:r>
      <w:r>
        <w:rPr>
          <w:rFonts w:hint="eastAsia" w:ascii="Times New Roman" w:hAnsi="Times New Roman"/>
        </w:rPr>
        <w:t>小文利用周末游览深南大道两侧景点，第一站是“南头古城”。以下是古城入口处的介绍文字，说法</w:t>
      </w:r>
      <w:r>
        <w:rPr>
          <w:rFonts w:hint="eastAsia" w:ascii="Times New Roman" w:hAnsi="Times New Roman"/>
          <w:em w:val="dot"/>
        </w:rPr>
        <w:t>不正确</w:t>
      </w:r>
      <w:r>
        <w:rPr>
          <w:rFonts w:hint="eastAsia" w:ascii="Times New Roman" w:hAnsi="Times New Roman"/>
        </w:rPr>
        <w:t>的一项是：（    ）（</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ind w:firstLine="420" w:firstLineChars="200"/>
        <w:rPr>
          <w:rFonts w:ascii="楷体" w:hAnsi="楷体" w:eastAsia="楷体"/>
          <w:u w:val="single"/>
        </w:rPr>
      </w:pPr>
      <w:r>
        <w:rPr>
          <w:rFonts w:hint="eastAsia" w:ascii="楷体" w:hAnsi="楷体" w:eastAsia="楷体"/>
        </w:rPr>
        <w:t>现存的南头古城始建于明洪武二十七年（</w:t>
      </w:r>
      <w:r>
        <w:rPr>
          <w:rFonts w:ascii="楷体" w:hAnsi="楷体" w:eastAsia="楷体"/>
        </w:rPr>
        <w:t>1394</w:t>
      </w:r>
      <w:r>
        <w:rPr>
          <w:rFonts w:hint="eastAsia" w:ascii="楷体" w:hAnsi="楷体" w:eastAsia="楷体"/>
        </w:rPr>
        <w:t>年），原为东莞守御千户所所城。古城呈不规则的长方形，枕山西海，四周原有壕沟围绕。有东、西、南、北的</w:t>
      </w:r>
      <w:r>
        <w:rPr>
          <w:rFonts w:ascii="楷体" w:hAnsi="楷体" w:eastAsia="楷体"/>
        </w:rPr>
        <w:t>4</w:t>
      </w:r>
      <w:r>
        <w:rPr>
          <w:rFonts w:hint="eastAsia" w:ascii="楷体" w:hAnsi="楷体" w:eastAsia="楷体"/>
        </w:rPr>
        <w:t>个城门名为聚奎、镇海、宁南、拱辰。</w:t>
      </w:r>
      <w:r>
        <w:rPr>
          <w:rFonts w:hint="eastAsia" w:ascii="楷体" w:hAnsi="楷体" w:eastAsia="楷体"/>
          <w:u w:val="single"/>
        </w:rPr>
        <w:t>拱形城门上有一块长方形石块，上用小篆阴刻“宁南”二字。</w:t>
      </w:r>
      <w:r>
        <w:rPr>
          <w:rFonts w:hint="eastAsia" w:ascii="楷体" w:hAnsi="楷体" w:eastAsia="楷体" w:cs="宋体"/>
        </w:rPr>
        <w:t>①</w:t>
      </w:r>
      <w:r>
        <w:rPr>
          <w:rFonts w:hint="eastAsia" w:ascii="楷体" w:hAnsi="楷体" w:eastAsia="楷体"/>
        </w:rPr>
        <w:t>现东城门清代重修，西城门被毁，北城墙尚存一段高低不等、断断续续的遗址，唯南城门保存完好。</w:t>
      </w:r>
      <w:r>
        <w:rPr>
          <w:rFonts w:hint="eastAsia" w:ascii="楷体" w:hAnsi="楷体" w:eastAsia="楷体" w:cs="宋体"/>
        </w:rPr>
        <w:t>⑨</w:t>
      </w:r>
      <w:r>
        <w:rPr>
          <w:rFonts w:hint="eastAsia" w:ascii="楷体" w:hAnsi="楷体" w:eastAsia="楷体"/>
        </w:rPr>
        <w:t>南门底宽</w:t>
      </w:r>
      <w:r>
        <w:rPr>
          <w:rFonts w:ascii="楷体" w:hAnsi="楷体" w:eastAsia="楷体"/>
        </w:rPr>
        <w:t>10</w:t>
      </w:r>
      <w:r>
        <w:rPr>
          <w:rFonts w:hint="eastAsia" w:ascii="楷体" w:hAnsi="楷体" w:eastAsia="楷体"/>
        </w:rPr>
        <w:t>米，高</w:t>
      </w:r>
      <w:r>
        <w:rPr>
          <w:rFonts w:ascii="楷体" w:hAnsi="楷体" w:eastAsia="楷体"/>
        </w:rPr>
        <w:t>4</w:t>
      </w:r>
      <w:r>
        <w:rPr>
          <w:rFonts w:hint="eastAsia" w:ascii="楷体" w:hAnsi="楷体" w:eastAsia="楷体"/>
        </w:rPr>
        <w:t>米半，城楼已毁。城墙斑驳，苔藓荫生。城门保存历史原貌。</w:t>
      </w:r>
      <w:r>
        <w:rPr>
          <w:rFonts w:hint="eastAsia" w:ascii="楷体" w:hAnsi="楷体" w:eastAsia="楷体" w:cs="宋体"/>
        </w:rPr>
        <w:t>③</w:t>
      </w:r>
      <w:r>
        <w:rPr>
          <w:rFonts w:hint="eastAsia" w:ascii="楷体" w:hAnsi="楷体" w:eastAsia="楷体"/>
        </w:rPr>
        <w:t>古朴雄伟的南头古城，是岭南古文化的宝贵遗存，它经历并记录着深圳地区的历史变迁。</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A．</w:t>
      </w:r>
      <w:r>
        <w:rPr>
          <w:rFonts w:hint="eastAsia" w:ascii="Times New Roman" w:hAnsi="Times New Roman"/>
        </w:rPr>
        <w:t>入口处的这段文字对古城的概况进行了介绍说明，方便游客了解古城。</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B．</w:t>
      </w:r>
      <w:r>
        <w:rPr>
          <w:rFonts w:hint="eastAsia" w:ascii="Times New Roman" w:hAnsi="Times New Roman"/>
        </w:rPr>
        <w:t>这段文字重点介绍了南头古城的四个城门，特别是保存完好的南城门。</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C．</w:t>
      </w:r>
      <w:r>
        <w:rPr>
          <w:rFonts w:hint="eastAsia" w:ascii="Times New Roman" w:hAnsi="Times New Roman"/>
        </w:rPr>
        <w:t>划线句放在第</w:t>
      </w:r>
      <w:r>
        <w:rPr>
          <w:rFonts w:hint="eastAsia" w:ascii="宋体" w:hAnsi="宋体" w:cs="宋体"/>
        </w:rPr>
        <w:t>②</w:t>
      </w:r>
      <w:r>
        <w:rPr>
          <w:rFonts w:hint="eastAsia" w:ascii="Times New Roman" w:hAnsi="Times New Roman"/>
        </w:rPr>
        <w:t>句后更合适，作为南城门的补充说明，使逻辑更清晰。</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D．</w:t>
      </w:r>
      <w:r>
        <w:rPr>
          <w:rFonts w:hint="eastAsia" w:ascii="Times New Roman" w:hAnsi="Times New Roman"/>
        </w:rPr>
        <w:t>第</w:t>
      </w:r>
      <w:r>
        <w:rPr>
          <w:rFonts w:hint="eastAsia" w:ascii="宋体" w:hAnsi="宋体" w:cs="宋体"/>
        </w:rPr>
        <w:t>②</w:t>
      </w:r>
      <w:r>
        <w:rPr>
          <w:rFonts w:hint="eastAsia" w:ascii="Times New Roman" w:hAnsi="Times New Roman"/>
        </w:rPr>
        <w:t>句对古城南门的说明，主要采用列数字、摹状貌、打比方等方法。</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5．</w:t>
      </w:r>
      <w:r>
        <w:rPr>
          <w:rFonts w:hint="eastAsia" w:ascii="Times New Roman" w:hAnsi="Times New Roman"/>
        </w:rPr>
        <w:t>以下是小文和讲解员的交流，请根据对话内容，推测小文的问题。（    ）（</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小文：________________________________________________________</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讲解员：南头古城是深圳市四史学习教育实践基地之一，正值中国共产党成立</w:t>
      </w:r>
      <w:r>
        <w:rPr>
          <w:rFonts w:ascii="楷体" w:hAnsi="楷体" w:eastAsia="楷体"/>
        </w:rPr>
        <w:t>100</w:t>
      </w:r>
      <w:r>
        <w:rPr>
          <w:rFonts w:hint="eastAsia" w:ascii="楷体" w:hAnsi="楷体" w:eastAsia="楷体"/>
        </w:rPr>
        <w:t>周年，我们特别举办“寻迹党史·红色古城”系列活动，通过活动激活古城的文化基因。深入挖掘古城历史文化及教育价值，打造红色文化品牌，传承家国情怀。</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A．</w:t>
      </w:r>
      <w:r>
        <w:rPr>
          <w:rFonts w:hint="eastAsia" w:ascii="Times New Roman" w:hAnsi="Times New Roman"/>
        </w:rPr>
        <w:t>南头古城存在的意义有哪些？</w:t>
      </w:r>
      <w:r>
        <w:rPr>
          <w:rFonts w:hint="eastAsia" w:ascii="Times New Roman" w:hAnsi="Times New Roman"/>
        </w:rPr>
        <w:tab/>
      </w:r>
      <w:r>
        <w:rPr>
          <w:rFonts w:ascii="Times New Roman" w:hAnsi="Times New Roman"/>
        </w:rPr>
        <w:t>B．</w:t>
      </w:r>
      <w:r>
        <w:rPr>
          <w:rFonts w:hint="eastAsia" w:ascii="Times New Roman" w:hAnsi="Times New Roman"/>
        </w:rPr>
        <w:t>南头古城更新之后有何不同？</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C．</w:t>
      </w:r>
      <w:r>
        <w:rPr>
          <w:rFonts w:hint="eastAsia" w:ascii="Times New Roman" w:hAnsi="Times New Roman"/>
        </w:rPr>
        <w:t>南头古城如何打造红色文化？</w:t>
      </w:r>
      <w:r>
        <w:rPr>
          <w:rFonts w:hint="eastAsia" w:ascii="Times New Roman" w:hAnsi="Times New Roman"/>
        </w:rPr>
        <w:tab/>
      </w:r>
      <w:r>
        <w:rPr>
          <w:rFonts w:ascii="Times New Roman" w:hAnsi="Times New Roman"/>
        </w:rPr>
        <w:t>D．</w:t>
      </w:r>
      <w:r>
        <w:rPr>
          <w:rFonts w:hint="eastAsia" w:ascii="Times New Roman" w:hAnsi="Times New Roman"/>
        </w:rPr>
        <w:t>南头古城有什么特色文化吗？</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6．</w:t>
      </w:r>
      <w:r>
        <w:rPr>
          <w:rFonts w:hint="eastAsia" w:ascii="Times New Roman" w:hAnsi="Times New Roman"/>
        </w:rPr>
        <w:t>根据语境，仿照划线句子，把文段补充完整。（</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深南大道的最西端，截至南山区的南头古城，这也是深南大道中“南”字的由来。深南大道一</w:t>
      </w:r>
      <w:r>
        <w:rPr>
          <w:rFonts w:hint="eastAsia" w:ascii="楷体" w:hAnsi="楷体" w:eastAsia="楷体"/>
          <w:u w:val="single"/>
        </w:rPr>
        <w:t>头连着历史，一头通往未来；一头连着悠远的过去，一头通往繁华的当下；</w:t>
      </w:r>
      <w:r>
        <w:rPr>
          <w:rFonts w:hint="eastAsia" w:ascii="楷体" w:hAnsi="楷体" w:eastAsia="楷体"/>
        </w:rPr>
        <w:t>___________,__________……深南大道，由此也成为一个富有立体感的城市隐喻。</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7．</w:t>
      </w:r>
      <w:r>
        <w:rPr>
          <w:rFonts w:hint="eastAsia" w:ascii="Times New Roman" w:hAnsi="Times New Roman"/>
        </w:rPr>
        <w:t>小文发现不少现代流行语早就在古诗文中有所体现，类似的意思用古诗文表达更加优美、隽永。请你帮他完成表格。（每空一分，共</w:t>
      </w:r>
      <w:r>
        <w:rPr>
          <w:rFonts w:ascii="Times New Roman" w:hAnsi="Times New Roman"/>
        </w:rPr>
        <w:t>10</w:t>
      </w:r>
      <w:r>
        <w:rPr>
          <w:rFonts w:hint="eastAsia" w:ascii="Times New Roman" w:hAnsi="Times New Roman"/>
        </w:rPr>
        <w:t>分）</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gridSpan w:val="2"/>
            <w:vAlign w:val="center"/>
          </w:tcPr>
          <w:p>
            <w:pPr>
              <w:spacing w:line="288" w:lineRule="auto"/>
              <w:jc w:val="center"/>
              <w:rPr>
                <w:rFonts w:ascii="Times New Roman" w:hAnsi="Times New Roman"/>
              </w:rPr>
            </w:pPr>
            <w:r>
              <w:rPr>
                <w:rFonts w:hint="eastAsia" w:ascii="Times New Roman" w:hAnsi="Times New Roman"/>
              </w:rPr>
              <w:t>现代冷行语PK古诗文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现代流行语</w:t>
            </w:r>
          </w:p>
        </w:tc>
        <w:tc>
          <w:tcPr>
            <w:tcW w:w="7787" w:type="dxa"/>
            <w:vAlign w:val="center"/>
          </w:tcPr>
          <w:p>
            <w:pPr>
              <w:spacing w:line="288" w:lineRule="auto"/>
              <w:jc w:val="center"/>
              <w:rPr>
                <w:rFonts w:ascii="Times New Roman" w:hAnsi="Times New Roman"/>
              </w:rPr>
            </w:pPr>
            <w:r>
              <w:rPr>
                <w:rFonts w:hint="eastAsia" w:ascii="Times New Roman" w:hAnsi="Times New Roman"/>
              </w:rPr>
              <w:t>古诗文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“比心心”</w:t>
            </w:r>
          </w:p>
        </w:tc>
        <w:tc>
          <w:tcPr>
            <w:tcW w:w="7787" w:type="dxa"/>
          </w:tcPr>
          <w:p>
            <w:pPr>
              <w:spacing w:line="288" w:lineRule="auto"/>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）参差荇菜，左右芼之。窈窕淑女，____________。（《诗经·关睢》）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“你咋不上天呢”</w:t>
            </w:r>
          </w:p>
        </w:tc>
        <w:tc>
          <w:tcPr>
            <w:tcW w:w="7787" w:type="dxa"/>
          </w:tcPr>
          <w:p>
            <w:pPr>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）水击三千里，____________，去以六月息者也。（庄子《北冥有鱼》）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“送你离开，千里之外”</w:t>
            </w:r>
          </w:p>
        </w:tc>
        <w:tc>
          <w:tcPr>
            <w:tcW w:w="7787" w:type="dxa"/>
          </w:tcPr>
          <w:p>
            <w:pPr>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）挥手自兹去，____________。（李白《送友人》）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“人生不将就”</w:t>
            </w:r>
          </w:p>
        </w:tc>
        <w:tc>
          <w:tcPr>
            <w:tcW w:w="7787" w:type="dxa"/>
          </w:tcPr>
          <w:p>
            <w:pPr>
              <w:spacing w:line="288" w:lineRule="auto"/>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）____________，寂寞沙洲冷。（苏轼《卜算子·黄州定慧院寓居作》）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“你怎么这么好看”</w:t>
            </w:r>
          </w:p>
        </w:tc>
        <w:tc>
          <w:tcPr>
            <w:tcW w:w="7787" w:type="dxa"/>
          </w:tcPr>
          <w:p>
            <w:pPr>
              <w:spacing w:line="288" w:lineRule="auto"/>
              <w:rPr>
                <w:rFonts w:ascii="Times New Roman" w:hAnsi="Times New Roman"/>
              </w:rPr>
            </w:pPr>
            <w:r>
              <w:rPr>
                <w:rFonts w:hint="eastAsia" w:ascii="Times New Roman" w:hAnsi="Times New Roman"/>
              </w:rPr>
              <w:t>（5）中无杂树，____________，____________。（陶渊明《桃花源记》）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“我愿为你遮风拦雨”</w:t>
            </w:r>
          </w:p>
        </w:tc>
        <w:tc>
          <w:tcPr>
            <w:tcW w:w="7787" w:type="dxa"/>
          </w:tcPr>
          <w:p>
            <w:pPr>
              <w:spacing w:line="288" w:lineRule="auto"/>
              <w:rPr>
                <w:rFonts w:ascii="Times New Roman" w:hAnsi="Times New Roman"/>
              </w:rPr>
            </w:pPr>
            <w:r>
              <w:rPr>
                <w:rFonts w:hint="eastAsia" w:ascii="Times New Roman" w:hAnsi="Times New Roman"/>
              </w:rPr>
              <w:t>（6）____________，____________！风雨不动安如山。（杜甫《茅屋为秋风所破歌》）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7" w:type="dxa"/>
            <w:vAlign w:val="center"/>
          </w:tcPr>
          <w:p>
            <w:pPr>
              <w:spacing w:line="288" w:lineRule="auto"/>
              <w:jc w:val="center"/>
              <w:rPr>
                <w:rFonts w:ascii="Times New Roman" w:hAnsi="Times New Roman"/>
              </w:rPr>
            </w:pPr>
            <w:r>
              <w:rPr>
                <w:rFonts w:hint="eastAsia" w:ascii="Times New Roman" w:hAnsi="Times New Roman"/>
              </w:rPr>
              <w:t>“这盛世，如你所愿”</w:t>
            </w:r>
          </w:p>
        </w:tc>
        <w:tc>
          <w:tcPr>
            <w:tcW w:w="7787" w:type="dxa"/>
          </w:tcPr>
          <w:p>
            <w:pPr>
              <w:spacing w:line="288" w:lineRule="auto"/>
              <w:rPr>
                <w:rFonts w:ascii="Times New Roman" w:hAnsi="Times New Roman"/>
              </w:rPr>
            </w:pPr>
            <w:r>
              <w:rPr>
                <w:rFonts w:hint="eastAsia" w:ascii="Times New Roman" w:hAnsi="Times New Roman"/>
              </w:rPr>
              <w:t>（7）___________，___________，故外户而不闭。是谓大同。（《礼记·大道之行也》）</w:t>
            </w:r>
          </w:p>
        </w:tc>
      </w:tr>
    </w:tbl>
    <w:p>
      <w:pPr>
        <w:tabs>
          <w:tab w:val="left" w:pos="420"/>
          <w:tab w:val="left" w:pos="2730"/>
          <w:tab w:val="left" w:pos="5040"/>
          <w:tab w:val="left" w:pos="7560"/>
        </w:tabs>
        <w:spacing w:line="288" w:lineRule="auto"/>
        <w:rPr>
          <w:rFonts w:ascii="Times New Roman" w:hAnsi="Times New Roman"/>
        </w:rPr>
      </w:pPr>
      <w:r>
        <w:rPr>
          <w:rFonts w:ascii="Times New Roman" w:hAnsi="Times New Roman"/>
        </w:rPr>
        <w:t>8．</w:t>
      </w:r>
      <w:r>
        <w:rPr>
          <w:rFonts w:hint="eastAsia" w:ascii="Times New Roman" w:hAnsi="Times New Roman"/>
        </w:rPr>
        <w:t>下列对古诗的理解和分析</w:t>
      </w:r>
      <w:r>
        <w:rPr>
          <w:rFonts w:hint="eastAsia" w:ascii="Times New Roman" w:hAnsi="Times New Roman"/>
          <w:em w:val="dot"/>
        </w:rPr>
        <w:t>不正确</w:t>
      </w:r>
      <w:r>
        <w:rPr>
          <w:rFonts w:hint="eastAsia" w:ascii="Times New Roman" w:hAnsi="Times New Roman"/>
        </w:rPr>
        <w:t>的一项是（    ）（</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望洞庭湖赠张丞相</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（唐）孟浩然</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八月湖水平，涵虚混太清。气蒸云梦泽，波撼岳阳城。</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欲济无舟楫，端居耻圣明。坐观垂钓者，徒有羡鱼情。</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A．</w:t>
      </w:r>
      <w:r>
        <w:rPr>
          <w:rFonts w:hint="eastAsia" w:ascii="Times New Roman" w:hAnsi="Times New Roman"/>
        </w:rPr>
        <w:t>首联“平”“涵”“混”等词富有表现力，写出洞庭湖水天相接的宏伟景象。</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B．</w:t>
      </w:r>
      <w:r>
        <w:rPr>
          <w:rFonts w:hint="eastAsia" w:ascii="Times New Roman" w:hAnsi="Times New Roman"/>
        </w:rPr>
        <w:t>颔联运用对偶、夸张的修辞，表现出洞庭湖烟波浩渺的壮观和汹涌澎湃的气势。</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C．</w:t>
      </w:r>
      <w:r>
        <w:rPr>
          <w:rFonts w:hint="eastAsia" w:ascii="Times New Roman" w:hAnsi="Times New Roman"/>
        </w:rPr>
        <w:t>诗的后四句由写景转入抒情，以隐喻的形式表达出“赠长丞相”的实意，委婉含蓄。</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D．</w:t>
      </w:r>
      <w:r>
        <w:rPr>
          <w:rFonts w:hint="eastAsia" w:ascii="Times New Roman" w:hAnsi="Times New Roman"/>
        </w:rPr>
        <w:t>尾联以垂钓者喻“张丞相”，借“临渊羡鱼”的典故抒发了对张丞相的羡慕之情。</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二、阅读（</w:t>
      </w:r>
      <w:r>
        <w:rPr>
          <w:rFonts w:ascii="Times New Roman" w:hAnsi="Times New Roman"/>
        </w:rPr>
        <w:t>48</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（一）阅读下面选文，完成</w:t>
      </w:r>
      <w:r>
        <w:rPr>
          <w:rFonts w:ascii="Times New Roman" w:hAnsi="Times New Roman"/>
        </w:rPr>
        <w:t>9-12</w:t>
      </w:r>
      <w:r>
        <w:rPr>
          <w:rFonts w:hint="eastAsia" w:ascii="Times New Roman" w:hAnsi="Times New Roman"/>
        </w:rPr>
        <w:t>题。（</w:t>
      </w:r>
      <w:r>
        <w:rPr>
          <w:rFonts w:ascii="Times New Roman" w:hAnsi="Times New Roman"/>
        </w:rPr>
        <w:t>12</w:t>
      </w:r>
      <w:r>
        <w:rPr>
          <w:rFonts w:hint="eastAsia" w:ascii="Times New Roman" w:hAnsi="Times New Roman"/>
        </w:rPr>
        <w:t>分）</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【甲】</w:t>
      </w:r>
    </w:p>
    <w:p>
      <w:pPr>
        <w:tabs>
          <w:tab w:val="left" w:pos="420"/>
          <w:tab w:val="left" w:pos="2730"/>
          <w:tab w:val="left" w:pos="5040"/>
          <w:tab w:val="left" w:pos="7560"/>
        </w:tabs>
        <w:spacing w:line="288" w:lineRule="auto"/>
        <w:ind w:firstLine="420" w:firstLineChars="200"/>
        <w:rPr>
          <w:rFonts w:ascii="楷体" w:hAnsi="楷体" w:eastAsia="楷体"/>
        </w:rPr>
      </w:pPr>
      <w:r>
        <w:rPr>
          <w:rFonts w:ascii="楷体" w:hAnsi="楷体" w:eastAsia="楷体"/>
        </w:rPr>
        <w:t>世有伯乐，然后有千里马。千里马常有，而伯乐不常有。故虽有名马，祗辱于奴隶人之手，骈死于槽枥之间，不以千里称也。</w:t>
      </w:r>
    </w:p>
    <w:p>
      <w:pPr>
        <w:tabs>
          <w:tab w:val="left" w:pos="420"/>
          <w:tab w:val="left" w:pos="2730"/>
          <w:tab w:val="left" w:pos="5040"/>
          <w:tab w:val="left" w:pos="7560"/>
        </w:tabs>
        <w:spacing w:line="288" w:lineRule="auto"/>
        <w:ind w:firstLine="420" w:firstLineChars="200"/>
        <w:rPr>
          <w:rFonts w:ascii="楷体" w:hAnsi="楷体" w:eastAsia="楷体"/>
        </w:rPr>
      </w:pPr>
      <w:r>
        <w:rPr>
          <w:rFonts w:ascii="楷体" w:hAnsi="楷体" w:eastAsia="楷体"/>
        </w:rPr>
        <w:t>马之千里者，一食或尽粟一石。食马者不知其能千里而</w:t>
      </w:r>
      <w:r>
        <w:rPr>
          <w:rFonts w:ascii="楷体" w:hAnsi="楷体" w:eastAsia="楷体"/>
          <w:em w:val="dot"/>
        </w:rPr>
        <w:t>食</w:t>
      </w:r>
      <w:r>
        <w:rPr>
          <w:rFonts w:ascii="楷体" w:hAnsi="楷体" w:eastAsia="楷体"/>
        </w:rPr>
        <w:t>也。是马也，虽有千里之能，食不饱，力不足，才美不外见，且欲与常马等不可得，安求其能千里也？</w:t>
      </w:r>
    </w:p>
    <w:p>
      <w:pPr>
        <w:tabs>
          <w:tab w:val="left" w:pos="420"/>
          <w:tab w:val="left" w:pos="2730"/>
          <w:tab w:val="left" w:pos="5040"/>
          <w:tab w:val="left" w:pos="7560"/>
        </w:tabs>
        <w:spacing w:line="288" w:lineRule="auto"/>
        <w:ind w:firstLine="420" w:firstLineChars="200"/>
        <w:rPr>
          <w:rFonts w:ascii="楷体" w:hAnsi="楷体" w:eastAsia="楷体"/>
        </w:rPr>
      </w:pPr>
      <w:r>
        <w:rPr>
          <w:rFonts w:ascii="楷体" w:hAnsi="楷体" w:eastAsia="楷体"/>
          <w:em w:val="dot"/>
        </w:rPr>
        <w:t>策</w:t>
      </w:r>
      <w:r>
        <w:rPr>
          <w:rFonts w:ascii="楷体" w:hAnsi="楷体" w:eastAsia="楷体"/>
        </w:rPr>
        <w:t>之不以其道，食之不能尽其材，鸣之而不能通其意，执策而临之，曰：“天下无马！”呜呼！其真无马邪？其真不知马也！</w:t>
      </w:r>
    </w:p>
    <w:p>
      <w:pPr>
        <w:tabs>
          <w:tab w:val="left" w:pos="420"/>
          <w:tab w:val="left" w:pos="2730"/>
          <w:tab w:val="left" w:pos="5040"/>
          <w:tab w:val="left" w:pos="7560"/>
        </w:tabs>
        <w:spacing w:line="288" w:lineRule="auto"/>
        <w:ind w:firstLine="420" w:firstLineChars="200"/>
        <w:jc w:val="right"/>
        <w:rPr>
          <w:rFonts w:ascii="楷体" w:hAnsi="楷体" w:eastAsia="楷体"/>
        </w:rPr>
      </w:pPr>
      <w:r>
        <w:rPr>
          <w:rFonts w:hint="eastAsia" w:ascii="楷体" w:hAnsi="楷体" w:eastAsia="楷体"/>
        </w:rPr>
        <w:t>（选自韩愈《马说》）</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【乙】</w:t>
      </w:r>
    </w:p>
    <w:p>
      <w:pPr>
        <w:tabs>
          <w:tab w:val="left" w:pos="420"/>
          <w:tab w:val="left" w:pos="2730"/>
          <w:tab w:val="left" w:pos="5040"/>
          <w:tab w:val="left" w:pos="7560"/>
        </w:tabs>
        <w:spacing w:line="288" w:lineRule="auto"/>
        <w:ind w:firstLine="420" w:firstLineChars="200"/>
        <w:rPr>
          <w:rFonts w:ascii="楷体" w:hAnsi="楷体" w:eastAsia="楷体"/>
          <w:u w:val="single"/>
        </w:rPr>
      </w:pPr>
      <w:r>
        <w:rPr>
          <w:rFonts w:ascii="楷体" w:hAnsi="楷体" w:eastAsia="楷体"/>
        </w:rPr>
        <w:t>道州城西百余步，有小溪。南流数十步，合营溪。水抵两岸，</w:t>
      </w:r>
      <w:r>
        <w:rPr>
          <w:rFonts w:ascii="楷体" w:hAnsi="楷体" w:eastAsia="楷体"/>
          <w:em w:val="dot"/>
        </w:rPr>
        <w:t>悉</w:t>
      </w:r>
      <w:r>
        <w:rPr>
          <w:rFonts w:ascii="楷体" w:hAnsi="楷体" w:eastAsia="楷体"/>
        </w:rPr>
        <w:t>皆怪石，欹嵌盘曲，不可名状。</w:t>
      </w:r>
      <w:r>
        <w:rPr>
          <w:rFonts w:ascii="楷体" w:hAnsi="楷体" w:eastAsia="楷体"/>
          <w:u w:val="single"/>
        </w:rPr>
        <w:t>清流触石洄悬激注</w:t>
      </w:r>
      <w:r>
        <w:rPr>
          <w:rFonts w:hint="eastAsia" w:ascii="楷体" w:hAnsi="楷体" w:eastAsia="楷体"/>
          <w:u w:val="single"/>
          <w:vertAlign w:val="superscript"/>
        </w:rPr>
        <w:t>①</w:t>
      </w:r>
      <w:r>
        <w:rPr>
          <w:rFonts w:ascii="楷体" w:hAnsi="楷体" w:eastAsia="楷体"/>
          <w:u w:val="single"/>
        </w:rPr>
        <w:t>佳木异竹垂阴相荫。</w:t>
      </w:r>
      <w:r>
        <w:rPr>
          <w:rFonts w:ascii="楷体" w:hAnsi="楷体" w:eastAsia="楷体"/>
        </w:rPr>
        <w:t>此溪若在山野之上，则宜逸民退士之所游处；在人间，则可为都邑之胜境，静者之林亭。而置州</w:t>
      </w:r>
      <w:r>
        <w:rPr>
          <w:rFonts w:hint="eastAsia" w:ascii="楷体" w:hAnsi="楷体" w:eastAsia="楷体"/>
          <w:vertAlign w:val="superscript"/>
        </w:rPr>
        <w:t>②</w:t>
      </w:r>
      <w:r>
        <w:rPr>
          <w:rFonts w:ascii="楷体" w:hAnsi="楷体" w:eastAsia="楷体"/>
        </w:rPr>
        <w:t>以来，无人赏爱；徘徊溪上，为之怅然。乃疏凿芜秽，俾</w:t>
      </w:r>
      <w:r>
        <w:rPr>
          <w:rFonts w:hint="eastAsia" w:ascii="楷体" w:hAnsi="楷体" w:eastAsia="楷体"/>
          <w:vertAlign w:val="superscript"/>
        </w:rPr>
        <w:t>③</w:t>
      </w:r>
      <w:r>
        <w:rPr>
          <w:rFonts w:ascii="楷体" w:hAnsi="楷体" w:eastAsia="楷体"/>
        </w:rPr>
        <w:t>为亭宇；植松与桂，兼之香草，以裨</w:t>
      </w:r>
      <w:r>
        <w:rPr>
          <w:rFonts w:hint="eastAsia" w:ascii="楷体" w:hAnsi="楷体" w:eastAsia="楷体"/>
          <w:vertAlign w:val="superscript"/>
        </w:rPr>
        <w:t>④</w:t>
      </w:r>
      <w:r>
        <w:rPr>
          <w:rFonts w:ascii="楷体" w:hAnsi="楷体" w:eastAsia="楷体"/>
        </w:rPr>
        <w:t>形胜。为溪在州右，遂命之曰右溪。刻铭石上，</w:t>
      </w:r>
      <w:r>
        <w:rPr>
          <w:rFonts w:ascii="楷体" w:hAnsi="楷体" w:eastAsia="楷体"/>
          <w:em w:val="dot"/>
        </w:rPr>
        <w:t>彰</w:t>
      </w:r>
      <w:r>
        <w:rPr>
          <w:rFonts w:ascii="楷体" w:hAnsi="楷体" w:eastAsia="楷体"/>
        </w:rPr>
        <w:t>示来者。</w:t>
      </w:r>
    </w:p>
    <w:p>
      <w:pPr>
        <w:tabs>
          <w:tab w:val="left" w:pos="420"/>
          <w:tab w:val="left" w:pos="2730"/>
          <w:tab w:val="left" w:pos="5040"/>
          <w:tab w:val="left" w:pos="7560"/>
        </w:tabs>
        <w:spacing w:line="288" w:lineRule="auto"/>
        <w:ind w:firstLine="420" w:firstLineChars="200"/>
        <w:jc w:val="right"/>
        <w:rPr>
          <w:rFonts w:ascii="楷体" w:hAnsi="楷体" w:eastAsia="楷体"/>
        </w:rPr>
      </w:pPr>
      <w:r>
        <w:rPr>
          <w:rFonts w:hint="eastAsia" w:ascii="楷体" w:hAnsi="楷体" w:eastAsia="楷体"/>
        </w:rPr>
        <w:t>（节选自元结</w:t>
      </w:r>
      <w:r>
        <w:rPr>
          <w:rFonts w:hint="eastAsia" w:ascii="楷体" w:hAnsi="楷体" w:eastAsia="楷体"/>
          <w:vertAlign w:val="superscript"/>
        </w:rPr>
        <w:t>⑤</w:t>
      </w:r>
      <w:r>
        <w:rPr>
          <w:rFonts w:hint="eastAsia" w:ascii="楷体" w:hAnsi="楷体" w:eastAsia="楷体"/>
        </w:rPr>
        <w:t>《右溪记》）</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【注释】</w:t>
      </w:r>
      <w:r>
        <w:rPr>
          <w:rFonts w:hint="eastAsia" w:ascii="楷体" w:hAnsi="楷体" w:eastAsia="楷体" w:cs="宋体"/>
        </w:rPr>
        <w:t>①</w:t>
      </w:r>
      <w:r>
        <w:rPr>
          <w:rFonts w:hint="eastAsia" w:ascii="楷体" w:hAnsi="楷体" w:eastAsia="楷体"/>
        </w:rPr>
        <w:t>悬，激水触石溅起高高的浪花。注，容水急如灌注一般。</w:t>
      </w:r>
      <w:r>
        <w:rPr>
          <w:rFonts w:hint="eastAsia" w:ascii="楷体" w:hAnsi="楷体" w:eastAsia="楷体" w:cs="宋体"/>
        </w:rPr>
        <w:t>②</w:t>
      </w:r>
      <w:r>
        <w:rPr>
          <w:rFonts w:hint="eastAsia" w:ascii="楷体" w:hAnsi="楷体" w:eastAsia="楷体"/>
        </w:rPr>
        <w:t>置州：设置道州。</w:t>
      </w:r>
      <w:r>
        <w:rPr>
          <w:rFonts w:hint="eastAsia" w:ascii="楷体" w:hAnsi="楷体" w:eastAsia="楷体" w:cs="宋体"/>
        </w:rPr>
        <w:t>③</w:t>
      </w:r>
      <w:r>
        <w:rPr>
          <w:rFonts w:hint="eastAsia" w:ascii="楷体" w:hAnsi="楷体" w:eastAsia="楷体"/>
        </w:rPr>
        <w:t>俾（</w:t>
      </w:r>
      <w:r>
        <w:rPr>
          <w:rFonts w:ascii="Times New Roman" w:hAnsi="Times New Roman" w:eastAsia="楷体"/>
          <w:u w:val="wave"/>
        </w:rPr>
        <w:t>bǐ</w:t>
      </w:r>
      <w:r>
        <w:rPr>
          <w:rFonts w:hint="eastAsia" w:ascii="楷体" w:hAnsi="楷体" w:eastAsia="楷体"/>
        </w:rPr>
        <w:t>）：使。</w:t>
      </w:r>
      <w:r>
        <w:rPr>
          <w:rFonts w:hint="eastAsia" w:ascii="楷体" w:hAnsi="楷体" w:eastAsia="楷体" w:cs="宋体"/>
        </w:rPr>
        <w:t>④</w:t>
      </w:r>
      <w:r>
        <w:rPr>
          <w:rFonts w:hint="eastAsia" w:ascii="楷体" w:hAnsi="楷体" w:eastAsia="楷体"/>
        </w:rPr>
        <w:t>裨（</w:t>
      </w:r>
      <w:r>
        <w:rPr>
          <w:rFonts w:ascii="Times New Roman" w:hAnsi="Times New Roman" w:eastAsia="楷体"/>
          <w:u w:val="wave"/>
        </w:rPr>
        <w:t>bì</w:t>
      </w:r>
      <w:r>
        <w:rPr>
          <w:rFonts w:hint="eastAsia" w:ascii="楷体" w:hAnsi="楷体" w:eastAsia="楷体"/>
        </w:rPr>
        <w:t>）：补助，增添。</w:t>
      </w:r>
      <w:r>
        <w:rPr>
          <w:rFonts w:hint="eastAsia" w:ascii="楷体" w:hAnsi="楷体" w:eastAsia="楷体" w:cs="宋体"/>
        </w:rPr>
        <w:t>⑤</w:t>
      </w:r>
      <w:r>
        <w:rPr>
          <w:rFonts w:hint="eastAsia" w:ascii="楷体" w:hAnsi="楷体" w:eastAsia="楷体"/>
        </w:rPr>
        <w:t>元结（</w:t>
      </w:r>
      <w:r>
        <w:rPr>
          <w:rFonts w:ascii="楷体" w:hAnsi="楷体" w:eastAsia="楷体"/>
        </w:rPr>
        <w:t>719</w:t>
      </w:r>
      <w:r>
        <w:rPr>
          <w:rFonts w:hint="eastAsia" w:ascii="楷体" w:hAnsi="楷体" w:eastAsia="楷体"/>
        </w:rPr>
        <w:t>～</w:t>
      </w:r>
      <w:r>
        <w:rPr>
          <w:rFonts w:ascii="楷体" w:hAnsi="楷体" w:eastAsia="楷体"/>
        </w:rPr>
        <w:t>772</w:t>
      </w:r>
      <w:r>
        <w:rPr>
          <w:rFonts w:hint="eastAsia" w:ascii="楷体" w:hAnsi="楷体" w:eastAsia="楷体"/>
        </w:rPr>
        <w:t>年）：唐代诗人，开新乐府运动之先声。应举落第后，归隐商余山，安史之乱时避难江南，仕途坎坷。</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9．</w:t>
      </w:r>
      <w:r>
        <w:rPr>
          <w:rFonts w:hint="eastAsia" w:ascii="Times New Roman" w:hAnsi="Times New Roman"/>
        </w:rPr>
        <w:t>参考表格提示的方法，解释文中加点词。（</w:t>
      </w:r>
      <w:r>
        <w:rPr>
          <w:rFonts w:ascii="Times New Roman" w:hAnsi="Times New Roman"/>
        </w:rPr>
        <w:t>2</w:t>
      </w:r>
      <w:r>
        <w:rPr>
          <w:rFonts w:hint="eastAsia" w:ascii="Times New Roman" w:hAnsi="Times New Roman"/>
        </w:rPr>
        <w:t>分）</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520"/>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pacing w:line="288" w:lineRule="auto"/>
              <w:jc w:val="center"/>
              <w:rPr>
                <w:rFonts w:ascii="Times New Roman" w:hAnsi="Times New Roman"/>
              </w:rPr>
            </w:pPr>
            <w:r>
              <w:rPr>
                <w:rFonts w:hint="eastAsia" w:ascii="Times New Roman" w:hAnsi="Times New Roman"/>
              </w:rPr>
              <w:t>文言词句</w:t>
            </w:r>
          </w:p>
        </w:tc>
        <w:tc>
          <w:tcPr>
            <w:tcW w:w="6520" w:type="dxa"/>
          </w:tcPr>
          <w:p>
            <w:pPr>
              <w:spacing w:line="288" w:lineRule="auto"/>
              <w:jc w:val="center"/>
              <w:rPr>
                <w:rFonts w:ascii="Times New Roman" w:hAnsi="Times New Roman"/>
              </w:rPr>
            </w:pPr>
            <w:r>
              <w:rPr>
                <w:rFonts w:hint="eastAsia" w:ascii="Times New Roman" w:hAnsi="Times New Roman"/>
              </w:rPr>
              <w:t>方法</w:t>
            </w:r>
          </w:p>
        </w:tc>
        <w:tc>
          <w:tcPr>
            <w:tcW w:w="1439" w:type="dxa"/>
          </w:tcPr>
          <w:p>
            <w:pPr>
              <w:spacing w:line="288" w:lineRule="auto"/>
              <w:jc w:val="center"/>
              <w:rPr>
                <w:rFonts w:ascii="Times New Roman" w:hAnsi="Times New Roman"/>
              </w:rPr>
            </w:pPr>
            <w:r>
              <w:rPr>
                <w:rFonts w:hint="eastAsia" w:ascii="Times New Roman" w:hAnsi="Times New Roman"/>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pacing w:line="288" w:lineRule="auto"/>
              <w:jc w:val="left"/>
              <w:rPr>
                <w:rFonts w:ascii="Times New Roman" w:hAnsi="Times New Roman"/>
              </w:rPr>
            </w:pPr>
            <w:r>
              <w:rPr>
                <w:rFonts w:hint="eastAsia" w:ascii="Times New Roman" w:hAnsi="Times New Roman"/>
              </w:rPr>
              <w:t>不知其能千里而</w:t>
            </w:r>
            <w:r>
              <w:rPr>
                <w:rFonts w:hint="eastAsia" w:ascii="Times New Roman" w:hAnsi="Times New Roman"/>
                <w:em w:val="dot"/>
              </w:rPr>
              <w:t>食</w:t>
            </w:r>
            <w:r>
              <w:rPr>
                <w:rFonts w:hint="eastAsia" w:ascii="Times New Roman" w:hAnsi="Times New Roman"/>
              </w:rPr>
              <w:t>也</w:t>
            </w:r>
          </w:p>
        </w:tc>
        <w:tc>
          <w:tcPr>
            <w:tcW w:w="6520" w:type="dxa"/>
          </w:tcPr>
          <w:p>
            <w:pPr>
              <w:spacing w:line="288" w:lineRule="auto"/>
              <w:jc w:val="left"/>
              <w:rPr>
                <w:rFonts w:ascii="Times New Roman" w:hAnsi="Times New Roman"/>
              </w:rPr>
            </w:pPr>
            <w:r>
              <w:rPr>
                <w:rFonts w:hint="eastAsia" w:ascii="Times New Roman" w:hAnsi="Times New Roman"/>
              </w:rPr>
              <w:t>语境猜测法</w:t>
            </w:r>
          </w:p>
        </w:tc>
        <w:tc>
          <w:tcPr>
            <w:tcW w:w="1439" w:type="dxa"/>
          </w:tcPr>
          <w:p>
            <w:pPr>
              <w:spacing w:line="288" w:lineRule="auto"/>
              <w:jc w:val="left"/>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pacing w:line="288" w:lineRule="auto"/>
              <w:jc w:val="left"/>
              <w:rPr>
                <w:rFonts w:ascii="Times New Roman" w:hAnsi="Times New Roman"/>
              </w:rPr>
            </w:pPr>
            <w:r>
              <w:rPr>
                <w:rFonts w:hint="eastAsia" w:ascii="Times New Roman" w:hAnsi="Times New Roman"/>
                <w:em w:val="dot"/>
              </w:rPr>
              <w:t>策</w:t>
            </w:r>
            <w:r>
              <w:rPr>
                <w:rFonts w:hint="eastAsia" w:ascii="Times New Roman" w:hAnsi="Times New Roman"/>
              </w:rPr>
              <w:t>之不以其道</w:t>
            </w:r>
          </w:p>
        </w:tc>
        <w:tc>
          <w:tcPr>
            <w:tcW w:w="6520" w:type="dxa"/>
          </w:tcPr>
          <w:p>
            <w:pPr>
              <w:spacing w:line="288" w:lineRule="auto"/>
              <w:jc w:val="left"/>
              <w:rPr>
                <w:rFonts w:ascii="Times New Roman" w:hAnsi="Times New Roman"/>
              </w:rPr>
            </w:pPr>
            <w:r>
              <w:rPr>
                <w:rFonts w:hint="eastAsia" w:ascii="Times New Roman" w:hAnsi="Times New Roman"/>
              </w:rPr>
              <w:t>成语迁移法：策马扬鞭</w:t>
            </w:r>
          </w:p>
        </w:tc>
        <w:tc>
          <w:tcPr>
            <w:tcW w:w="1439" w:type="dxa"/>
          </w:tcPr>
          <w:p>
            <w:pPr>
              <w:spacing w:line="288" w:lineRule="auto"/>
              <w:jc w:val="left"/>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pacing w:line="288" w:lineRule="auto"/>
              <w:jc w:val="left"/>
              <w:rPr>
                <w:rFonts w:ascii="Times New Roman" w:hAnsi="Times New Roman"/>
              </w:rPr>
            </w:pPr>
            <w:r>
              <w:rPr>
                <w:rFonts w:hint="eastAsia" w:ascii="Times New Roman" w:hAnsi="Times New Roman"/>
                <w:em w:val="dot"/>
              </w:rPr>
              <w:t>悉</w:t>
            </w:r>
            <w:r>
              <w:rPr>
                <w:rFonts w:hint="eastAsia" w:ascii="Times New Roman" w:hAnsi="Times New Roman"/>
              </w:rPr>
              <w:t>皆怪石</w:t>
            </w:r>
          </w:p>
        </w:tc>
        <w:tc>
          <w:tcPr>
            <w:tcW w:w="6520" w:type="dxa"/>
          </w:tcPr>
          <w:p>
            <w:pPr>
              <w:spacing w:line="288" w:lineRule="auto"/>
              <w:jc w:val="left"/>
              <w:rPr>
                <w:rFonts w:ascii="Times New Roman" w:hAnsi="Times New Roman"/>
              </w:rPr>
            </w:pPr>
            <w:r>
              <w:rPr>
                <w:rFonts w:hint="eastAsia" w:ascii="Times New Roman" w:hAnsi="Times New Roman"/>
              </w:rPr>
              <w:t>课内迁移法：“男女衣着，悉如外人”。</w:t>
            </w:r>
          </w:p>
        </w:tc>
        <w:tc>
          <w:tcPr>
            <w:tcW w:w="1439" w:type="dxa"/>
          </w:tcPr>
          <w:p>
            <w:pPr>
              <w:spacing w:line="288" w:lineRule="auto"/>
              <w:jc w:val="left"/>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pacing w:line="288" w:lineRule="auto"/>
              <w:jc w:val="left"/>
              <w:rPr>
                <w:rFonts w:ascii="Times New Roman" w:hAnsi="Times New Roman"/>
              </w:rPr>
            </w:pPr>
            <w:r>
              <w:rPr>
                <w:rFonts w:hint="eastAsia" w:ascii="Times New Roman" w:hAnsi="Times New Roman"/>
                <w:em w:val="dot"/>
              </w:rPr>
              <w:t>彰</w:t>
            </w:r>
            <w:r>
              <w:rPr>
                <w:rFonts w:hint="eastAsia" w:ascii="Times New Roman" w:hAnsi="Times New Roman"/>
              </w:rPr>
              <w:t>示来者</w:t>
            </w:r>
          </w:p>
        </w:tc>
        <w:tc>
          <w:tcPr>
            <w:tcW w:w="6520" w:type="dxa"/>
          </w:tcPr>
          <w:p>
            <w:pPr>
              <w:spacing w:line="288" w:lineRule="auto"/>
              <w:jc w:val="left"/>
              <w:rPr>
                <w:rFonts w:ascii="Times New Roman" w:hAnsi="Times New Roman"/>
              </w:rPr>
            </w:pPr>
            <w:r>
              <w:rPr>
                <w:rFonts w:hint="eastAsia" w:ascii="Times New Roman" w:hAnsi="Times New Roman"/>
              </w:rPr>
              <w:t>字典查询法：</w:t>
            </w:r>
            <w:r>
              <w:rPr>
                <w:rFonts w:hint="eastAsia" w:ascii="宋体" w:hAnsi="宋体" w:cs="宋体"/>
              </w:rPr>
              <w:t>①</w:t>
            </w:r>
            <w:r>
              <w:rPr>
                <w:rFonts w:hint="eastAsia" w:ascii="Times New Roman" w:hAnsi="Times New Roman"/>
              </w:rPr>
              <w:t>明显，显著；</w:t>
            </w:r>
            <w:r>
              <w:rPr>
                <w:rFonts w:hint="eastAsia" w:ascii="宋体" w:hAnsi="宋体" w:cs="宋体"/>
              </w:rPr>
              <w:t>②</w:t>
            </w:r>
            <w:r>
              <w:rPr>
                <w:rFonts w:hint="eastAsia" w:ascii="Times New Roman" w:hAnsi="Times New Roman"/>
              </w:rPr>
              <w:t>显扬，彰显；</w:t>
            </w:r>
            <w:r>
              <w:rPr>
                <w:rFonts w:hint="eastAsia" w:ascii="宋体" w:hAnsi="宋体" w:cs="宋体"/>
              </w:rPr>
              <w:t>③</w:t>
            </w:r>
            <w:r>
              <w:rPr>
                <w:rFonts w:hint="eastAsia" w:ascii="Times New Roman" w:hAnsi="Times New Roman"/>
              </w:rPr>
              <w:t>表扬，表彰；</w:t>
            </w:r>
            <w:r>
              <w:rPr>
                <w:rFonts w:hint="eastAsia" w:ascii="宋体" w:hAnsi="宋体" w:cs="宋体"/>
              </w:rPr>
              <w:t>④</w:t>
            </w:r>
            <w:r>
              <w:rPr>
                <w:rFonts w:hint="eastAsia" w:ascii="Times New Roman" w:hAnsi="Times New Roman"/>
              </w:rPr>
              <w:t>姓氏。</w:t>
            </w:r>
          </w:p>
        </w:tc>
        <w:tc>
          <w:tcPr>
            <w:tcW w:w="1439" w:type="dxa"/>
          </w:tcPr>
          <w:p>
            <w:pPr>
              <w:spacing w:line="288" w:lineRule="auto"/>
              <w:jc w:val="left"/>
              <w:rPr>
                <w:rFonts w:ascii="Times New Roman" w:hAnsi="Times New Roman"/>
              </w:rPr>
            </w:pPr>
            <w:r>
              <w:rPr>
                <w:rFonts w:hint="eastAsia" w:ascii="Times New Roman" w:hAnsi="Times New Roman"/>
              </w:rPr>
              <w:t>（4）_______</w:t>
            </w:r>
          </w:p>
        </w:tc>
      </w:tr>
    </w:tbl>
    <w:p>
      <w:pPr>
        <w:tabs>
          <w:tab w:val="left" w:pos="420"/>
          <w:tab w:val="left" w:pos="2730"/>
          <w:tab w:val="left" w:pos="5040"/>
          <w:tab w:val="left" w:pos="7560"/>
        </w:tabs>
        <w:spacing w:line="288" w:lineRule="auto"/>
        <w:rPr>
          <w:rFonts w:ascii="Times New Roman" w:hAnsi="Times New Roman"/>
        </w:rPr>
      </w:pPr>
      <w:r>
        <w:rPr>
          <w:rFonts w:ascii="Times New Roman" w:hAnsi="Times New Roman"/>
        </w:rPr>
        <w:t>10．</w:t>
      </w:r>
      <w:r>
        <w:rPr>
          <w:rFonts w:hint="eastAsia" w:ascii="Times New Roman" w:hAnsi="Times New Roman"/>
        </w:rPr>
        <w:t>根据你的理解，用“</w:t>
      </w:r>
      <w:r>
        <w:rPr>
          <w:rFonts w:ascii="Times New Roman" w:hAnsi="Times New Roman"/>
        </w:rPr>
        <w:t>/</w:t>
      </w:r>
      <w:r>
        <w:rPr>
          <w:rFonts w:hint="eastAsia" w:ascii="Times New Roman" w:hAnsi="Times New Roman"/>
        </w:rPr>
        <w:t>”给文中加横线句子断句，限三处。（</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清 流 触 石 洄 悬 激 注 佳 木 异 竹 垂 阴 相 荫。</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11．</w:t>
      </w:r>
      <w:r>
        <w:rPr>
          <w:rFonts w:hint="eastAsia" w:ascii="Times New Roman" w:hAnsi="Times New Roman"/>
        </w:rPr>
        <w:t>用现代汉语翻译下列向子。（</w:t>
      </w:r>
      <w:r>
        <w:rPr>
          <w:rFonts w:ascii="Times New Roman" w:hAnsi="Times New Roman"/>
        </w:rPr>
        <w:t>4</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）且欲与常马等不可得，安求其能千里也？</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）而置州以来，无人赏爱；徘徊溪上，为之怅然！</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12．</w:t>
      </w:r>
      <w:r>
        <w:rPr>
          <w:rFonts w:hint="eastAsia" w:ascii="Times New Roman" w:hAnsi="Times New Roman"/>
        </w:rPr>
        <w:t>甲文以说马论人事，乙文借写景抒人情，这是两文在写作上的相似之处。两文抒发的情感也存在共同点，请你结合文章内容进行分析。（</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宋体" w:hAnsi="宋体" w:cs="宋体"/>
          <w:kern w:val="0"/>
          <w:sz w:val="24"/>
        </w:rPr>
        <w:drawing>
          <wp:anchor distT="0" distB="0" distL="114300" distR="114300" simplePos="0" relativeHeight="251659264" behindDoc="0" locked="0" layoutInCell="1" allowOverlap="1">
            <wp:simplePos x="0" y="0"/>
            <wp:positionH relativeFrom="column">
              <wp:posOffset>4097020</wp:posOffset>
            </wp:positionH>
            <wp:positionV relativeFrom="paragraph">
              <wp:posOffset>81915</wp:posOffset>
            </wp:positionV>
            <wp:extent cx="2004060" cy="2223770"/>
            <wp:effectExtent l="0" t="0" r="0" b="5080"/>
            <wp:wrapSquare wrapText="bothSides"/>
            <wp:docPr id="4" name="图片 4" descr="C:\Users\20101\AppData\Roaming\Tencent\Users\2010118464\QQ\WinTemp\RichOle\UF$4LG[F[]H6E5KO28QQHY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20101\AppData\Roaming\Tencent\Users\2010118464\QQ\WinTemp\RichOle\UF$4LG[F[]H6E5KO28QQHY7.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004060" cy="2223770"/>
                    </a:xfrm>
                    <a:prstGeom prst="rect">
                      <a:avLst/>
                    </a:prstGeom>
                    <a:noFill/>
                    <a:ln>
                      <a:noFill/>
                    </a:ln>
                  </pic:spPr>
                </pic:pic>
              </a:graphicData>
            </a:graphic>
          </wp:anchor>
        </w:drawing>
      </w:r>
      <w:r>
        <w:rPr>
          <w:rFonts w:hint="eastAsia" w:ascii="Times New Roman" w:hAnsi="Times New Roman"/>
        </w:rPr>
        <w:t>（二）阅读下面选文，完成</w:t>
      </w:r>
      <w:r>
        <w:rPr>
          <w:rFonts w:ascii="Times New Roman" w:hAnsi="Times New Roman"/>
        </w:rPr>
        <w:t>13-16</w:t>
      </w:r>
      <w:r>
        <w:rPr>
          <w:rFonts w:hint="eastAsia" w:ascii="Times New Roman" w:hAnsi="Times New Roman"/>
        </w:rPr>
        <w:t>题。（</w:t>
      </w:r>
      <w:r>
        <w:rPr>
          <w:rFonts w:ascii="Times New Roman" w:hAnsi="Times New Roman"/>
        </w:rPr>
        <w:t>11</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材料一：</w:t>
      </w:r>
    </w:p>
    <w:p>
      <w:pPr>
        <w:ind w:firstLine="420" w:firstLineChars="200"/>
        <w:rPr>
          <w:rFonts w:ascii="楷体" w:hAnsi="楷体" w:eastAsia="楷体"/>
        </w:rPr>
      </w:pPr>
      <w:r>
        <w:rPr>
          <w:rFonts w:hint="eastAsia" w:ascii="楷体" w:hAnsi="楷体" w:eastAsia="楷体"/>
        </w:rPr>
        <w:t>人口普查是一项重要的国情调查，能为生育、养老、教育、就业等政策制定提供基础数据支持，成为国家决策的重要依据，其重要性毋庸置疑。</w:t>
      </w:r>
    </w:p>
    <w:p>
      <w:pPr>
        <w:ind w:firstLine="420" w:firstLineChars="200"/>
        <w:rPr>
          <w:rFonts w:ascii="楷体" w:hAnsi="楷体" w:eastAsia="楷体" w:cs="宋体"/>
          <w:kern w:val="0"/>
          <w:sz w:val="24"/>
        </w:rPr>
      </w:pPr>
      <w:r>
        <w:rPr>
          <w:rFonts w:hint="eastAsia" w:ascii="楷体" w:hAnsi="楷体" w:eastAsia="楷体"/>
        </w:rPr>
        <w:t>我国第七次全国人口普查的标准时点是</w:t>
      </w:r>
      <w:r>
        <w:rPr>
          <w:rFonts w:ascii="楷体" w:hAnsi="楷体" w:eastAsia="楷体"/>
        </w:rPr>
        <w:t>2020</w:t>
      </w:r>
      <w:r>
        <w:rPr>
          <w:rFonts w:hint="eastAsia" w:ascii="楷体" w:hAnsi="楷体" w:eastAsia="楷体"/>
        </w:rPr>
        <w:t>年</w:t>
      </w:r>
      <w:r>
        <w:rPr>
          <w:rFonts w:ascii="楷体" w:hAnsi="楷体" w:eastAsia="楷体"/>
        </w:rPr>
        <w:t>11</w:t>
      </w:r>
      <w:r>
        <w:rPr>
          <w:rFonts w:hint="eastAsia" w:ascii="楷体" w:hAnsi="楷体" w:eastAsia="楷体"/>
        </w:rPr>
        <w:t>月</w:t>
      </w:r>
      <w:r>
        <w:rPr>
          <w:rFonts w:ascii="楷体" w:hAnsi="楷体" w:eastAsia="楷体"/>
        </w:rPr>
        <w:t>1</w:t>
      </w:r>
      <w:r>
        <w:rPr>
          <w:rFonts w:hint="eastAsia" w:ascii="楷体" w:hAnsi="楷体" w:eastAsia="楷体"/>
        </w:rPr>
        <w:t>日零时，普查对象是标准时点在中华人民共和国境内的自然人以及在中华人民共和国境外但未定居的中国公民，不包括在中华人民共和国境内短期停留的境外人员。在境内居住的港澳台居民和外国人也属于普查对象。</w:t>
      </w:r>
    </w:p>
    <w:p>
      <w:pPr>
        <w:tabs>
          <w:tab w:val="left" w:pos="420"/>
          <w:tab w:val="left" w:pos="2730"/>
          <w:tab w:val="left" w:pos="5040"/>
          <w:tab w:val="left" w:pos="7560"/>
        </w:tabs>
        <w:spacing w:line="288" w:lineRule="auto"/>
        <w:rPr>
          <w:rFonts w:ascii="楷体" w:hAnsi="楷体" w:eastAsia="楷体"/>
        </w:rPr>
      </w:pPr>
      <w:r>
        <w:rPr>
          <w:rFonts w:hint="eastAsia" w:ascii="Times New Roman" w:hAnsi="Times New Roman"/>
        </w:rPr>
        <w:t>材料二：</w:t>
      </w:r>
      <w:r>
        <w:rPr>
          <w:rFonts w:hint="eastAsia" w:ascii="楷体" w:hAnsi="楷体" w:eastAsia="楷体"/>
        </w:rPr>
        <w:t>中华人民共和国历史上的七次人口普查特点对比</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9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hint="eastAsia" w:ascii="楷体" w:hAnsi="楷体" w:eastAsia="楷体"/>
              </w:rPr>
              <w:t>时间</w:t>
            </w:r>
          </w:p>
        </w:tc>
        <w:tc>
          <w:tcPr>
            <w:tcW w:w="9005" w:type="dxa"/>
            <w:vAlign w:val="center"/>
          </w:tcPr>
          <w:p>
            <w:pPr>
              <w:spacing w:line="288" w:lineRule="auto"/>
              <w:jc w:val="center"/>
              <w:rPr>
                <w:rFonts w:ascii="楷体" w:hAnsi="楷体" w:eastAsia="楷体"/>
              </w:rPr>
            </w:pPr>
            <w:r>
              <w:rPr>
                <w:rFonts w:hint="eastAsia" w:ascii="楷体" w:hAnsi="楷体" w:eastAsia="楷体"/>
              </w:rPr>
              <w:t>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ascii="楷体" w:hAnsi="楷体" w:eastAsia="楷体"/>
              </w:rPr>
              <w:t>1953</w:t>
            </w:r>
            <w:r>
              <w:rPr>
                <w:rFonts w:hint="eastAsia" w:ascii="楷体" w:hAnsi="楷体" w:eastAsia="楷体"/>
              </w:rPr>
              <w:t>年</w:t>
            </w:r>
          </w:p>
        </w:tc>
        <w:tc>
          <w:tcPr>
            <w:tcW w:w="9005" w:type="dxa"/>
            <w:vAlign w:val="center"/>
          </w:tcPr>
          <w:p>
            <w:pPr>
              <w:spacing w:line="288" w:lineRule="auto"/>
              <w:jc w:val="left"/>
              <w:rPr>
                <w:rFonts w:ascii="楷体" w:hAnsi="楷体" w:eastAsia="楷体"/>
              </w:rPr>
            </w:pPr>
            <w:r>
              <w:rPr>
                <w:rFonts w:hint="eastAsia" w:ascii="楷体" w:hAnsi="楷体" w:eastAsia="楷体"/>
              </w:rPr>
              <w:t>新中国第一次采用全面科学的方法开展人口普查；采用登记常住人口的办法，由户主到登记站登记。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ascii="楷体" w:hAnsi="楷体" w:eastAsia="楷体"/>
              </w:rPr>
              <w:t>1964</w:t>
            </w:r>
            <w:r>
              <w:rPr>
                <w:rFonts w:hint="eastAsia" w:ascii="楷体" w:hAnsi="楷体" w:eastAsia="楷体"/>
              </w:rPr>
              <w:t>年</w:t>
            </w:r>
          </w:p>
        </w:tc>
        <w:tc>
          <w:tcPr>
            <w:tcW w:w="9005" w:type="dxa"/>
            <w:vAlign w:val="center"/>
          </w:tcPr>
          <w:p>
            <w:pPr>
              <w:spacing w:line="288" w:lineRule="auto"/>
              <w:jc w:val="center"/>
              <w:rPr>
                <w:rFonts w:ascii="楷体" w:hAnsi="楷体" w:eastAsia="楷体"/>
              </w:rPr>
            </w:pPr>
            <w:r>
              <w:rPr>
                <w:rFonts w:hint="eastAsia" w:ascii="楷体" w:hAnsi="楷体" w:eastAsia="楷体"/>
              </w:rPr>
              <w:t>首次将“文化程度”“职业”等加入普查项目 为制定第三个五年计划和长远规划提供了可靠依据。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ascii="楷体" w:hAnsi="楷体" w:eastAsia="楷体"/>
              </w:rPr>
              <w:t>1982</w:t>
            </w:r>
            <w:r>
              <w:rPr>
                <w:rFonts w:hint="eastAsia" w:ascii="楷体" w:hAnsi="楷体" w:eastAsia="楷体"/>
              </w:rPr>
              <w:t>年</w:t>
            </w:r>
          </w:p>
        </w:tc>
        <w:tc>
          <w:tcPr>
            <w:tcW w:w="9005" w:type="dxa"/>
            <w:vAlign w:val="center"/>
          </w:tcPr>
          <w:p>
            <w:pPr>
              <w:spacing w:line="288" w:lineRule="auto"/>
              <w:jc w:val="left"/>
              <w:rPr>
                <w:rFonts w:ascii="楷体" w:hAnsi="楷体" w:eastAsia="楷体"/>
              </w:rPr>
            </w:pPr>
            <w:r>
              <w:rPr>
                <w:rFonts w:hint="eastAsia" w:ascii="楷体" w:hAnsi="楷体" w:eastAsia="楷体"/>
              </w:rPr>
              <w:t>首次对数据进行计算机处理，是中国现代人口普查工作发展过程中的里程碑。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hint="eastAsia" w:ascii="楷体" w:hAnsi="楷体" w:eastAsia="楷体"/>
              </w:rPr>
              <w:t>1990年</w:t>
            </w:r>
          </w:p>
        </w:tc>
        <w:tc>
          <w:tcPr>
            <w:tcW w:w="9005" w:type="dxa"/>
            <w:vAlign w:val="center"/>
          </w:tcPr>
          <w:p>
            <w:pPr>
              <w:spacing w:line="288" w:lineRule="auto"/>
              <w:jc w:val="left"/>
              <w:rPr>
                <w:rFonts w:ascii="楷体" w:hAnsi="楷体" w:eastAsia="楷体"/>
              </w:rPr>
            </w:pPr>
            <w:r>
              <w:rPr>
                <w:rFonts w:hint="eastAsia" w:ascii="楷体" w:hAnsi="楷体" w:eastAsia="楷体"/>
              </w:rPr>
              <w:t>调查项目增多，拓展到21项，汇总资料丰富，为制定人口政策和人口规划提供了可靠的依据，为确定人口社会问题提供了翔实数据。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ascii="楷体" w:hAnsi="楷体" w:eastAsia="楷体"/>
              </w:rPr>
              <w:t>2010</w:t>
            </w:r>
            <w:r>
              <w:rPr>
                <w:rFonts w:hint="eastAsia" w:ascii="楷体" w:hAnsi="楷体" w:eastAsia="楷体"/>
              </w:rPr>
              <w:t>年</w:t>
            </w:r>
          </w:p>
        </w:tc>
        <w:tc>
          <w:tcPr>
            <w:tcW w:w="9005" w:type="dxa"/>
            <w:vAlign w:val="center"/>
          </w:tcPr>
          <w:p>
            <w:pPr>
              <w:spacing w:line="288" w:lineRule="auto"/>
              <w:jc w:val="left"/>
              <w:rPr>
                <w:rFonts w:ascii="楷体" w:hAnsi="楷体" w:eastAsia="楷体"/>
              </w:rPr>
            </w:pPr>
            <w:r>
              <w:rPr>
                <w:rFonts w:hint="eastAsia" w:ascii="楷体" w:hAnsi="楷体" w:eastAsia="楷体"/>
              </w:rPr>
              <w:t>国务院于</w:t>
            </w:r>
            <w:r>
              <w:rPr>
                <w:rFonts w:ascii="楷体" w:hAnsi="楷体" w:eastAsia="楷体"/>
              </w:rPr>
              <w:t>2010</w:t>
            </w:r>
            <w:r>
              <w:rPr>
                <w:rFonts w:hint="eastAsia" w:ascii="楷体" w:hAnsi="楷体" w:eastAsia="楷体"/>
              </w:rPr>
              <w:t>年</w:t>
            </w:r>
            <w:r>
              <w:rPr>
                <w:rFonts w:ascii="楷体" w:hAnsi="楷体" w:eastAsia="楷体"/>
              </w:rPr>
              <w:t>5</w:t>
            </w:r>
            <w:r>
              <w:rPr>
                <w:rFonts w:hint="eastAsia" w:ascii="楷体" w:hAnsi="楷体" w:eastAsia="楷体"/>
              </w:rPr>
              <w:t>月</w:t>
            </w:r>
            <w:r>
              <w:rPr>
                <w:rFonts w:ascii="楷体" w:hAnsi="楷体" w:eastAsia="楷体"/>
              </w:rPr>
              <w:t>12</w:t>
            </w:r>
            <w:r>
              <w:rPr>
                <w:rFonts w:hint="eastAsia" w:ascii="楷体" w:hAnsi="楷体" w:eastAsia="楷体"/>
              </w:rPr>
              <w:t>日颁布《全国人口普查条例》；首次将居住在中国境内的港澳台和外籍人员纳入普查范围。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vAlign w:val="center"/>
          </w:tcPr>
          <w:p>
            <w:pPr>
              <w:spacing w:line="288" w:lineRule="auto"/>
              <w:jc w:val="center"/>
              <w:rPr>
                <w:rFonts w:ascii="楷体" w:hAnsi="楷体" w:eastAsia="楷体"/>
              </w:rPr>
            </w:pPr>
            <w:r>
              <w:rPr>
                <w:rFonts w:ascii="楷体" w:hAnsi="楷体" w:eastAsia="楷体"/>
              </w:rPr>
              <w:t>2020</w:t>
            </w:r>
            <w:r>
              <w:rPr>
                <w:rFonts w:hint="eastAsia" w:ascii="楷体" w:hAnsi="楷体" w:eastAsia="楷体"/>
              </w:rPr>
              <w:t>年</w:t>
            </w:r>
          </w:p>
        </w:tc>
        <w:tc>
          <w:tcPr>
            <w:tcW w:w="9005" w:type="dxa"/>
            <w:vAlign w:val="center"/>
          </w:tcPr>
          <w:p>
            <w:pPr>
              <w:spacing w:line="288" w:lineRule="auto"/>
              <w:jc w:val="left"/>
              <w:rPr>
                <w:rFonts w:ascii="楷体" w:hAnsi="楷体" w:eastAsia="楷体"/>
              </w:rPr>
            </w:pPr>
            <w:r>
              <w:rPr>
                <w:rFonts w:hint="eastAsia" w:ascii="楷体" w:hAnsi="楷体" w:eastAsia="楷体"/>
              </w:rPr>
              <w:t>首次采用电子化采集数据方式开展人口普查登记；普查项目增加居民身份证号码；增加普查对象通过互联网自主填报方式。</w:t>
            </w:r>
          </w:p>
        </w:tc>
      </w:tr>
    </w:tbl>
    <w:p>
      <w:pPr>
        <w:tabs>
          <w:tab w:val="left" w:pos="420"/>
          <w:tab w:val="left" w:pos="2730"/>
          <w:tab w:val="left" w:pos="5040"/>
          <w:tab w:val="left" w:pos="7560"/>
        </w:tabs>
        <w:spacing w:line="288" w:lineRule="auto"/>
        <w:rPr>
          <w:rFonts w:ascii="楷体" w:hAnsi="楷体" w:eastAsia="楷体"/>
        </w:rPr>
      </w:pPr>
      <w:r>
        <w:rPr>
          <w:rFonts w:hint="eastAsia" w:ascii="Times New Roman" w:hAnsi="Times New Roman"/>
        </w:rPr>
        <w:t>材料三：</w:t>
      </w:r>
      <w:r>
        <w:rPr>
          <w:rFonts w:hint="eastAsia" w:ascii="楷体" w:hAnsi="楷体" w:eastAsia="楷体"/>
        </w:rPr>
        <w:t>中国第七次人口普查结果正式公布</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中国第七次人口普查结果正式公布，全人口共</w:t>
      </w:r>
      <w:r>
        <w:rPr>
          <w:rFonts w:ascii="楷体" w:hAnsi="楷体" w:eastAsia="楷体"/>
        </w:rPr>
        <w:t>14178</w:t>
      </w:r>
      <w:r>
        <w:rPr>
          <w:rFonts w:hint="eastAsia" w:ascii="楷体" w:hAnsi="楷体" w:eastAsia="楷体"/>
        </w:rPr>
        <w:t>万人。历次全国人口普查数据一览表如图。</w:t>
      </w:r>
    </w:p>
    <w:p>
      <w:pPr>
        <w:widowControl/>
        <w:jc w:val="left"/>
        <w:rPr>
          <w:rFonts w:ascii="宋体" w:hAnsi="宋体" w:cs="宋体"/>
          <w:kern w:val="0"/>
          <w:sz w:val="24"/>
        </w:rPr>
      </w:pPr>
      <w:r>
        <w:rPr>
          <w:rFonts w:ascii="宋体" w:hAnsi="宋体" w:cs="宋体"/>
          <w:kern w:val="0"/>
          <w:sz w:val="24"/>
        </w:rPr>
        <w:drawing>
          <wp:inline distT="0" distB="0" distL="0" distR="0">
            <wp:extent cx="6179820" cy="2572385"/>
            <wp:effectExtent l="0" t="0" r="0" b="0"/>
            <wp:docPr id="5" name="图片 5" descr="C:\Users\20101\AppData\Roaming\Tencent\Users\2010118464\QQ\WinTemp\RichOle\~DC]NMOY)9(CTX445GAL5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20101\AppData\Roaming\Tencent\Users\2010118464\QQ\WinTemp\RichOle\~DC]NMOY)9(CTX445GAL5R8.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6179820" cy="2572461"/>
                    </a:xfrm>
                    <a:prstGeom prst="rect">
                      <a:avLst/>
                    </a:prstGeom>
                    <a:noFill/>
                    <a:ln>
                      <a:noFill/>
                    </a:ln>
                  </pic:spPr>
                </pic:pic>
              </a:graphicData>
            </a:graphic>
          </wp:inline>
        </w:drawing>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材料四：</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5月</w:t>
      </w:r>
      <w:r>
        <w:rPr>
          <w:rFonts w:ascii="楷体" w:hAnsi="楷体" w:eastAsia="楷体"/>
        </w:rPr>
        <w:t>17</w:t>
      </w:r>
      <w:r>
        <w:rPr>
          <w:rFonts w:hint="eastAsia" w:ascii="楷体" w:hAnsi="楷体" w:eastAsia="楷体"/>
        </w:rPr>
        <w:t>日，深圳市统计局正式发布我市第七次全国人口普查公报。普查结果显示，深圳市常住人口（含深汕特别合作区）</w:t>
      </w:r>
      <w:r>
        <w:rPr>
          <w:rFonts w:ascii="楷体" w:hAnsi="楷体" w:eastAsia="楷体"/>
        </w:rPr>
        <w:t>1756</w:t>
      </w:r>
      <w:r>
        <w:rPr>
          <w:rFonts w:ascii="Times New Roman" w:hAnsi="Times New Roman"/>
        </w:rPr>
        <w:t>．</w:t>
      </w:r>
      <w:r>
        <w:rPr>
          <w:rFonts w:ascii="楷体" w:hAnsi="楷体" w:eastAsia="楷体"/>
        </w:rPr>
        <w:t>01</w:t>
      </w:r>
      <w:r>
        <w:rPr>
          <w:rFonts w:hint="eastAsia" w:ascii="楷体" w:hAnsi="楷体" w:eastAsia="楷体"/>
        </w:rPr>
        <w:t>万人，与</w:t>
      </w:r>
      <w:r>
        <w:rPr>
          <w:rFonts w:ascii="楷体" w:hAnsi="楷体" w:eastAsia="楷体"/>
        </w:rPr>
        <w:t>2010</w:t>
      </w:r>
      <w:r>
        <w:rPr>
          <w:rFonts w:hint="eastAsia" w:ascii="楷体" w:hAnsi="楷体" w:eastAsia="楷体"/>
        </w:rPr>
        <w:t>年的第六次全国人口普查的</w:t>
      </w:r>
      <w:r>
        <w:rPr>
          <w:rFonts w:ascii="楷体" w:hAnsi="楷体" w:eastAsia="楷体"/>
        </w:rPr>
        <w:t>1042</w:t>
      </w:r>
      <w:r>
        <w:rPr>
          <w:rFonts w:ascii="Times New Roman" w:hAnsi="Times New Roman"/>
        </w:rPr>
        <w:t>．</w:t>
      </w:r>
      <w:r>
        <w:rPr>
          <w:rFonts w:ascii="楷体" w:hAnsi="楷体" w:eastAsia="楷体"/>
        </w:rPr>
        <w:t>40</w:t>
      </w:r>
      <w:r>
        <w:rPr>
          <w:rFonts w:hint="eastAsia" w:ascii="楷体" w:hAnsi="楷体" w:eastAsia="楷体"/>
        </w:rPr>
        <w:t>万人相比，增加</w:t>
      </w:r>
      <w:r>
        <w:rPr>
          <w:rFonts w:ascii="楷体" w:hAnsi="楷体" w:eastAsia="楷体"/>
        </w:rPr>
        <w:t>713．61</w:t>
      </w:r>
      <w:r>
        <w:rPr>
          <w:rFonts w:hint="eastAsia" w:ascii="楷体" w:hAnsi="楷体" w:eastAsia="楷体"/>
        </w:rPr>
        <w:t>万人。</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《公报》显示，深圳龙岗、宝安、龙华人口增加较多。常住人口超过</w:t>
      </w:r>
      <w:r>
        <w:rPr>
          <w:rFonts w:ascii="楷体" w:hAnsi="楷体" w:eastAsia="楷体"/>
        </w:rPr>
        <w:t>200</w:t>
      </w:r>
      <w:r>
        <w:rPr>
          <w:rFonts w:hint="eastAsia" w:ascii="楷体" w:hAnsi="楷体" w:eastAsia="楷体"/>
        </w:rPr>
        <w:t>万人的区为宝安（</w:t>
      </w:r>
      <w:r>
        <w:rPr>
          <w:rFonts w:ascii="楷体" w:hAnsi="楷体" w:eastAsia="楷体"/>
        </w:rPr>
        <w:t>447．66</w:t>
      </w:r>
      <w:r>
        <w:rPr>
          <w:rFonts w:hint="eastAsia" w:ascii="楷体" w:hAnsi="楷体" w:eastAsia="楷体"/>
        </w:rPr>
        <w:t>万人）、龙岗（</w:t>
      </w:r>
      <w:r>
        <w:rPr>
          <w:rFonts w:ascii="楷体" w:hAnsi="楷体" w:eastAsia="楷体"/>
        </w:rPr>
        <w:t>397</w:t>
      </w:r>
      <w:r>
        <w:rPr>
          <w:rFonts w:ascii="Times New Roman" w:hAnsi="Times New Roman"/>
        </w:rPr>
        <w:t>．</w:t>
      </w:r>
      <w:r>
        <w:rPr>
          <w:rFonts w:ascii="楷体" w:hAnsi="楷体" w:eastAsia="楷体"/>
        </w:rPr>
        <w:t>90</w:t>
      </w:r>
      <w:r>
        <w:rPr>
          <w:rFonts w:hint="eastAsia" w:ascii="楷体" w:hAnsi="楷体" w:eastAsia="楷体"/>
        </w:rPr>
        <w:t>万人）和龙华（</w:t>
      </w:r>
      <w:r>
        <w:rPr>
          <w:rFonts w:ascii="楷体" w:hAnsi="楷体" w:eastAsia="楷体"/>
        </w:rPr>
        <w:t>252</w:t>
      </w:r>
      <w:r>
        <w:rPr>
          <w:rFonts w:ascii="Times New Roman" w:hAnsi="Times New Roman"/>
        </w:rPr>
        <w:t>．</w:t>
      </w:r>
      <w:r>
        <w:rPr>
          <w:rFonts w:ascii="楷体" w:hAnsi="楷体" w:eastAsia="楷体"/>
        </w:rPr>
        <w:t>89</w:t>
      </w:r>
      <w:r>
        <w:rPr>
          <w:rFonts w:hint="eastAsia" w:ascii="楷体" w:hAnsi="楷体" w:eastAsia="楷体"/>
        </w:rPr>
        <w:t>万人），合计占全市人口比为</w:t>
      </w:r>
      <w:r>
        <w:rPr>
          <w:rFonts w:ascii="楷体" w:hAnsi="楷体" w:eastAsia="楷体"/>
        </w:rPr>
        <w:t>62</w:t>
      </w:r>
      <w:r>
        <w:rPr>
          <w:rFonts w:ascii="Times New Roman" w:hAnsi="Times New Roman"/>
        </w:rPr>
        <w:t>．</w:t>
      </w:r>
      <w:r>
        <w:rPr>
          <w:rFonts w:ascii="楷体" w:hAnsi="楷体" w:eastAsia="楷体"/>
        </w:rPr>
        <w:t>5</w:t>
      </w:r>
      <w:r>
        <w:rPr>
          <w:rFonts w:hint="eastAsia" w:ascii="楷体" w:hAnsi="楷体" w:eastAsia="楷体"/>
        </w:rPr>
        <w:t>5</w:t>
      </w:r>
      <w:r>
        <w:rPr>
          <w:rFonts w:ascii="楷体" w:hAnsi="楷体" w:eastAsia="楷体"/>
        </w:rPr>
        <w:t>%‰</w:t>
      </w:r>
      <w:r>
        <w:rPr>
          <w:rFonts w:hint="eastAsia" w:ascii="楷体" w:hAnsi="楷体" w:eastAsia="楷体"/>
        </w:rPr>
        <w:t>。与</w:t>
      </w:r>
      <w:r>
        <w:rPr>
          <w:rFonts w:ascii="楷体" w:hAnsi="楷体" w:eastAsia="楷体"/>
        </w:rPr>
        <w:t>2010</w:t>
      </w:r>
      <w:r>
        <w:rPr>
          <w:rFonts w:hint="eastAsia" w:ascii="楷体" w:hAnsi="楷体" w:eastAsia="楷体"/>
        </w:rPr>
        <w:t>年比，人口增加较多的区为龙岗、宝安、龙华、南山和光明，分别增加</w:t>
      </w:r>
      <w:r>
        <w:rPr>
          <w:rFonts w:ascii="楷体" w:hAnsi="楷体" w:eastAsia="楷体"/>
        </w:rPr>
        <w:t>209</w:t>
      </w:r>
      <w:r>
        <w:rPr>
          <w:rFonts w:ascii="Times New Roman" w:hAnsi="Times New Roman"/>
        </w:rPr>
        <w:t>．</w:t>
      </w:r>
      <w:r>
        <w:rPr>
          <w:rFonts w:ascii="楷体" w:hAnsi="楷体" w:eastAsia="楷体"/>
        </w:rPr>
        <w:t>46</w:t>
      </w:r>
      <w:r>
        <w:rPr>
          <w:rFonts w:hint="eastAsia" w:ascii="楷体" w:hAnsi="楷体" w:eastAsia="楷体"/>
        </w:rPr>
        <w:t>万人、</w:t>
      </w:r>
      <w:r>
        <w:rPr>
          <w:rFonts w:ascii="楷体" w:hAnsi="楷体" w:eastAsia="楷体"/>
        </w:rPr>
        <w:t>183．76</w:t>
      </w:r>
      <w:r>
        <w:rPr>
          <w:rFonts w:hint="eastAsia" w:ascii="楷体" w:hAnsi="楷体" w:eastAsia="楷体"/>
        </w:rPr>
        <w:t>万人、</w:t>
      </w:r>
      <w:r>
        <w:rPr>
          <w:rFonts w:ascii="楷体" w:hAnsi="楷体" w:eastAsia="楷体"/>
        </w:rPr>
        <w:t>114</w:t>
      </w:r>
      <w:r>
        <w:rPr>
          <w:rFonts w:ascii="Times New Roman" w:hAnsi="Times New Roman"/>
        </w:rPr>
        <w:t>．</w:t>
      </w:r>
      <w:r>
        <w:rPr>
          <w:rFonts w:ascii="楷体" w:hAnsi="楷体" w:eastAsia="楷体"/>
        </w:rPr>
        <w:t>94</w:t>
      </w:r>
      <w:r>
        <w:rPr>
          <w:rFonts w:hint="eastAsia" w:ascii="楷体" w:hAnsi="楷体" w:eastAsia="楷体"/>
        </w:rPr>
        <w:t>万人、</w:t>
      </w:r>
      <w:r>
        <w:rPr>
          <w:rFonts w:ascii="楷体" w:hAnsi="楷体" w:eastAsia="楷体"/>
        </w:rPr>
        <w:t>70．75</w:t>
      </w:r>
      <w:r>
        <w:rPr>
          <w:rFonts w:hint="eastAsia" w:ascii="楷体" w:hAnsi="楷体" w:eastAsia="楷体"/>
        </w:rPr>
        <w:t>万人和</w:t>
      </w:r>
      <w:r>
        <w:rPr>
          <w:rFonts w:ascii="楷体" w:hAnsi="楷体" w:eastAsia="楷体"/>
        </w:rPr>
        <w:t>61</w:t>
      </w:r>
      <w:r>
        <w:rPr>
          <w:rFonts w:ascii="Times New Roman" w:hAnsi="Times New Roman"/>
        </w:rPr>
        <w:t>．</w:t>
      </w:r>
      <w:r>
        <w:rPr>
          <w:rFonts w:ascii="楷体" w:hAnsi="楷体" w:eastAsia="楷体"/>
        </w:rPr>
        <w:t>44</w:t>
      </w:r>
      <w:r>
        <w:rPr>
          <w:rFonts w:hint="eastAsia" w:ascii="楷体" w:hAnsi="楷体" w:eastAsia="楷体"/>
        </w:rPr>
        <w:t>万人。出现这一现象的主要原因是，高新区域的人才引进，同时拉动家庭人口及相关服务人口的流入。深圳进入了粤港澳大湾区、深圳先行示范区“双区”驱动，深圳经济特区、深圳先行示范区“双区”叠加的黄金发展期，吸引了大量的人口流入。同时，随着深圳经济社会的快速发展及交通的便捷，缩短了城区间的空间距离，区域一体化逐步加强。</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13．</w:t>
      </w:r>
      <w:r>
        <w:rPr>
          <w:rFonts w:hint="eastAsia" w:ascii="Times New Roman" w:hAnsi="Times New Roman"/>
        </w:rPr>
        <w:t>阅读材料二，对比历次普查工作特点，你发现了哪些变化？请写出三点。（</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14．</w:t>
      </w:r>
      <w:r>
        <w:rPr>
          <w:rFonts w:hint="eastAsia" w:ascii="Times New Roman" w:hAnsi="Times New Roman"/>
        </w:rPr>
        <w:t>对上述材料进行的概括和分析，</w:t>
      </w:r>
      <w:r>
        <w:rPr>
          <w:rFonts w:hint="eastAsia" w:ascii="Times New Roman" w:hAnsi="Times New Roman"/>
          <w:em w:val="dot"/>
        </w:rPr>
        <w:t>不正确</w:t>
      </w:r>
      <w:r>
        <w:rPr>
          <w:rFonts w:hint="eastAsia" w:ascii="Times New Roman" w:hAnsi="Times New Roman"/>
        </w:rPr>
        <w:t>的一项是（    ）（</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A．</w:t>
      </w:r>
      <w:r>
        <w:rPr>
          <w:rFonts w:hint="eastAsia" w:ascii="Times New Roman" w:hAnsi="Times New Roman"/>
        </w:rPr>
        <w:t>小文表姐是中国公民，她在法国留学还有一年才学成归国，因疫情影响未能及时回国，可以不参加第七次人口普查登记。</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B．</w:t>
      </w:r>
      <w:r>
        <w:rPr>
          <w:rFonts w:hint="eastAsia" w:ascii="Times New Roman" w:hAnsi="Times New Roman"/>
        </w:rPr>
        <w:t>据材料一的宣传海报，一个地区有多少孩子要上学，上学难不难，要制定和完善相关政策，解决相关问题，有赖于详尽的人口信息。</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C．</w:t>
      </w:r>
      <w:r>
        <w:rPr>
          <w:rFonts w:hint="eastAsia" w:ascii="Times New Roman" w:hAnsi="Times New Roman"/>
        </w:rPr>
        <w:t>分析材料三中国第七次人口普查结果图，我们可以得知，我国人口老龄化率和城镇化率持续攀升，再创新高。</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D．</w:t>
      </w:r>
      <w:r>
        <w:rPr>
          <w:rFonts w:hint="eastAsia" w:ascii="Times New Roman" w:hAnsi="Times New Roman"/>
        </w:rPr>
        <w:t>根据材料四可以得知：宝安、龙岗、龙华三区人口数量及</w:t>
      </w:r>
      <w:r>
        <w:rPr>
          <w:rFonts w:ascii="Times New Roman" w:hAnsi="Times New Roman"/>
        </w:rPr>
        <w:t>10</w:t>
      </w:r>
      <w:r>
        <w:rPr>
          <w:rFonts w:hint="eastAsia" w:ascii="Times New Roman" w:hAnsi="Times New Roman"/>
        </w:rPr>
        <w:t>年间人口增长数量位列全市前三。</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15．</w:t>
      </w:r>
      <w:r>
        <w:rPr>
          <w:rFonts w:hint="eastAsia" w:ascii="Times New Roman" w:hAnsi="Times New Roman"/>
        </w:rPr>
        <w:t>根据材料四思考：一个地区要吸引和招揽更多人才，可以从哪些方面入手？（</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16．</w:t>
      </w:r>
      <w:r>
        <w:rPr>
          <w:rFonts w:hint="eastAsia" w:ascii="Times New Roman" w:hAnsi="Times New Roman"/>
        </w:rPr>
        <w:t>国务院第七次全国人口普查领导小组办公室征集第七次全国人口普查宣传标语和口号，以下入选的三句标语，请任选一句，谈谈其妙处。（</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）大国点名，没你不行</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w:t>
      </w:r>
      <w:r>
        <w:rPr>
          <w:rFonts w:hint="eastAsia" w:ascii="Times New Roman" w:hAnsi="Times New Roman"/>
        </w:rPr>
        <w:t>所有人，人口普查需要您来打卡！</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）米袋子，菜篮子，关键摸清几口子！</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（三）阅读下面选文，完成</w:t>
      </w:r>
      <w:r>
        <w:rPr>
          <w:rFonts w:ascii="Times New Roman" w:hAnsi="Times New Roman"/>
        </w:rPr>
        <w:t>17-21</w:t>
      </w:r>
      <w:r>
        <w:rPr>
          <w:rFonts w:hint="eastAsia" w:ascii="Times New Roman" w:hAnsi="Times New Roman"/>
        </w:rPr>
        <w:t>题。（</w:t>
      </w:r>
      <w:r>
        <w:rPr>
          <w:rFonts w:ascii="Times New Roman" w:hAnsi="Times New Roman"/>
        </w:rPr>
        <w:t>16</w:t>
      </w:r>
      <w:r>
        <w:rPr>
          <w:rFonts w:hint="eastAsia" w:ascii="Times New Roman" w:hAnsi="Times New Roman"/>
        </w:rPr>
        <w:t>分）</w:t>
      </w:r>
    </w:p>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书匠</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①秋天的时候，我父亲接到了小龙的电话。</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②小龙说，毛羽，这个老董，差点没把我气死。</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③父亲问他怎么回事。</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④他说，馆里昨天开了一个古籍修复的研讨会，请了许多业界有声望的学者.我好心让老董列席，他竟然和那些权威叫起板来。说起来，还是因为馆里来了本清雍正国子监刊本《论语》，很稀见。可是书皮烧毁了一多半，给修复带来很大难度。省外的专家，都主张将整页书皮换掉。没承想老董跟人家轴上了，说什么“不遇良工，宁存故物”，还是修旧如旧那套陈词滥调，弄得几个专家都下不了台。其中一个，当时就站起身要走，说，我倒要看看，到哪里找这么个“良工”。老董也站起来，说，好，给我一个月，我把这书皮补上。不然，我就从馆里走人，永远离开修书行。你说说看，仪器做了电子配比都没辙。一个肉眼凡胎，却要跟自己过不去，还立了军令状。毛羽，再想保他，我怕是有心无力了。</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⑤父亲找到老董，说，董哥，你怎么应承我的？</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⑥老董不说话，闷着头，不吱声。</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⑦父亲说，你回头想想，当年你和夏主任那梁子，是怎么结下的。你能回来不容易，为了一本书，值得吗？</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⑧老董将手中那把乌黑发亮的竹起子，用一块绒布擦了擦，说，值得。</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⑨父亲说，这染蓝的工艺已经失传了，要把这蓝娟染出来，谈何容易。</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楷体" w:hAnsi="楷体" w:eastAsia="楷体" w:cs="宋体"/>
        </w:rPr>
        <w:t>⑩老董________说，凡蓝五种，皆可为靛。《天工开物》里写着呢，无非“菘、蓼、马、吴、苋”。这造靛的老法子，是师父教会的。我总能将它试出来。</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rPr>
        <w:t>⑪</w:t>
      </w:r>
      <w:r>
        <w:rPr>
          <w:rFonts w:hint="eastAsia" w:ascii="楷体" w:hAnsi="楷体" w:eastAsia="楷体" w:cs="宋体"/>
        </w:rPr>
        <w:t>此后很久，没见着老董，听说这蓝染得并不顺利。老董家里，沙发套和桌布、窗帘，都变成了靛蓝色。这是让老董拿去当了实验品。</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rPr>
        <w:t>⑫</w:t>
      </w:r>
      <w:r>
        <w:rPr>
          <w:rFonts w:hint="eastAsia" w:ascii="楷体" w:hAnsi="楷体" w:eastAsia="楷体" w:cs="宋体"/>
        </w:rPr>
        <w:t>中秋后，我照旧去老董家练书法。老董说，今天我带你赏秋去。</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rPr>
        <w:t>⑬</w:t>
      </w:r>
      <w:r>
        <w:rPr>
          <w:rFonts w:hint="eastAsia" w:ascii="楷体" w:hAnsi="楷体" w:eastAsia="楷体" w:cs="宋体"/>
        </w:rPr>
        <w:t>老董就踩着一辆二八型的自行车，把我放在前面大杠上坐着，穿过了整个金陵大学的校园。</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⑭</w:t>
      </w:r>
      <w:r>
        <w:rPr>
          <w:rFonts w:hint="eastAsia" w:ascii="楷体" w:hAnsi="楷体" w:eastAsia="楷体" w:cs="宋体"/>
        </w:rPr>
        <w:t>这时候的南京很美，沿着大街两边，是遮天的梧桐。阳光洒到梧桐叶子上，穿透下来，在人们身上跳动着星星点点的光斑。隔了一条街区，是整条街的银杏，黄蝴蝶般的叶子在风中飘舞，在地上堆积，自行车辗过，发出沙沙的声响。也不知骑了多久，我们在东郊一处颓败的城墙边停下来。</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⑮</w:t>
      </w:r>
      <w:r>
        <w:rPr>
          <w:rFonts w:hint="eastAsia" w:ascii="楷体" w:hAnsi="楷体" w:eastAsia="楷体" w:cs="宋体"/>
        </w:rPr>
        <w:t>这里是我所不熟悉的南京。箫瑟、空阔，人烟稀少，但是似乎充满了野趣。</w:t>
      </w:r>
      <w:r>
        <w:rPr>
          <w:rFonts w:hint="eastAsia" w:ascii="楷体" w:hAnsi="楷体" w:eastAsia="楷体" w:cs="宋体"/>
          <w:u w:val="single"/>
        </w:rPr>
        <w:t>我听到了不知名的鸟在鸣唱，从远处的山那边传来。山脚一棵红得像血一样的枫树，簌簌响了一阵，就见鸟群扑啦啦地飞了出来，在空中盘旋，将蓝色的天空裁切成不同的形状。</w:t>
      </w:r>
      <w:r>
        <w:rPr>
          <w:rFonts w:hint="eastAsia" w:ascii="楷体" w:hAnsi="楷体" w:eastAsia="楷体" w:cs="宋体"/>
        </w:rPr>
        <w:t>老董长满皱纹的脸上，有了一丝笑念。</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⑯</w:t>
      </w:r>
      <w:r>
        <w:rPr>
          <w:rFonts w:hint="eastAsia" w:ascii="楷体" w:hAnsi="楷体" w:eastAsia="楷体" w:cs="宋体"/>
        </w:rPr>
        <w:t>沿新水塘，生着许多高大的树。枝叶生长蔓延，彼此相接，树冠于是像伞一样张开来。</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⑰</w:t>
      </w:r>
      <w:r>
        <w:rPr>
          <w:rFonts w:hint="eastAsia" w:ascii="楷体" w:hAnsi="楷体" w:eastAsia="楷体" w:cs="Cambria Math"/>
          <w:szCs w:val="21"/>
        </w:rPr>
        <w:t>老董抬头，静静地看着，指着树对我说，这是橡树。</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⑱</w:t>
      </w:r>
      <w:r>
        <w:rPr>
          <w:rFonts w:hint="eastAsia" w:ascii="楷体" w:hAnsi="楷体" w:eastAsia="楷体" w:cs="宋体"/>
        </w:rPr>
        <w:t>老董说，这么多年了，这是寿数长的树啊。</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⑲</w:t>
      </w:r>
      <w:r>
        <w:rPr>
          <w:rFonts w:hint="eastAsia" w:ascii="楷体" w:hAnsi="楷体" w:eastAsia="楷体" w:cs="宋体"/>
        </w:rPr>
        <w:t>老董说，我刚刚到南京的时候，老师傅们就带我到这里来。后来，我每年都来，有时候自己来，有时和人结伴。有一次，我和你爷爷一起来。你爷爷那时还是金陵大学图书馆的馆长，当年我进金陵大学古藏部修古籍，还是你爷爷几番周折安排的。</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cs="Cambria Math"/>
          <w:szCs w:val="21"/>
        </w:rPr>
        <w:t>⑳</w:t>
      </w:r>
      <w:r>
        <w:rPr>
          <w:rFonts w:hint="eastAsia" w:ascii="楷体" w:hAnsi="楷体" w:eastAsia="楷体" w:cs="宋体"/>
        </w:rPr>
        <w:t>你爷爷那次带了画架，就支在那里。老董抬起胳膊，指了指一个地方。那里是一人高的芦苇丛，在微风中摇荡。</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ascii="Cambria Math" w:hAnsi="Cambria Math" w:eastAsia="MS Gothic" w:cs="MS Gothic"/>
          <w:szCs w:val="21"/>
        </w:rPr>
        <w:t>㉑</w:t>
      </w:r>
      <w:r>
        <w:rPr>
          <w:rFonts w:hint="eastAsia" w:ascii="楷体" w:hAnsi="楷体" w:eastAsia="楷体" w:cs="宋体"/>
        </w:rPr>
        <w:t>你爷爷说，这是个好地方，有难得的风景啊。</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㉒</w:t>
      </w:r>
      <w:r>
        <w:rPr>
          <w:rFonts w:hint="eastAsia" w:ascii="楷体" w:hAnsi="楷体" w:eastAsia="楷体" w:cs="宋体"/>
        </w:rPr>
        <w:t>他说这个话，已经是三十年前了。</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㉓</w:t>
      </w:r>
      <w:r>
        <w:rPr>
          <w:rFonts w:hint="eastAsia" w:ascii="楷体" w:hAnsi="楷体" w:eastAsia="楷体" w:cs="宋体"/>
        </w:rPr>
        <w:t>老董的目光，渐渐变得肃穆。他抬起头，喃喃说，老馆长，我带您的</w:t>
      </w:r>
      <w:r>
        <w:rPr>
          <w:rFonts w:hint="eastAsia" w:ascii="楷体" w:hAnsi="楷体" w:eastAsia="楷体" w:cs="宋体"/>
          <w:em w:val="dot"/>
        </w:rPr>
        <w:t>后人</w:t>
      </w:r>
      <w:r>
        <w:rPr>
          <w:rFonts w:hint="eastAsia" w:ascii="楷体" w:hAnsi="楷体" w:eastAsia="楷体" w:cs="宋体"/>
        </w:rPr>
        <w:t>来了。</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㉔</w:t>
      </w:r>
      <w:r>
        <w:rPr>
          <w:rFonts w:hint="eastAsia" w:ascii="楷体" w:hAnsi="楷体" w:eastAsia="楷体" w:cs="宋体"/>
        </w:rPr>
        <w:t>我问，伯伯，我们来做什么呢？</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㉕</w:t>
      </w:r>
      <w:r>
        <w:rPr>
          <w:rFonts w:hint="eastAsia" w:ascii="楷体" w:hAnsi="楷体" w:eastAsia="楷体" w:cs="宋体"/>
        </w:rPr>
        <w:t>老董俯下身，从地上捡起一个东西，放在我手里。那东西浑身毛刺刺的，像个海胆。老董说，收橡碗啊</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rPr>
        <w:t>㉖</w:t>
      </w:r>
      <w:r>
        <w:rPr>
          <w:rFonts w:hint="eastAsia" w:ascii="楷体" w:hAnsi="楷体" w:eastAsia="楷体" w:cs="宋体"/>
        </w:rPr>
        <w:t>我问，橡碗是什么呢？</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rPr>
        <w:t>㉗</w:t>
      </w:r>
      <w:r>
        <w:rPr>
          <w:rFonts w:hint="eastAsia" w:ascii="楷体" w:hAnsi="楷体" w:eastAsia="楷体" w:cs="宋体"/>
        </w:rPr>
        <w:t>老董用大拇指，在手里揉捏一下，说，你瞧，橡树结的橡子，熟透了，就掉到地上，壳也爆开了。这売子就是橡碗。</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rPr>
        <w:t>㉘</w:t>
      </w:r>
      <w:r>
        <w:rPr>
          <w:rFonts w:hint="eastAsia" w:ascii="楷体" w:hAnsi="楷体" w:eastAsia="楷体" w:cs="宋体"/>
        </w:rPr>
        <w:t>我问，橡碗有什么用呢？</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rPr>
        <w:t>㉙</w:t>
      </w:r>
      <w:r>
        <w:rPr>
          <w:rFonts w:hint="eastAsia" w:ascii="楷体" w:hAnsi="楷体" w:eastAsia="楷体" w:cs="宋体"/>
        </w:rPr>
        <w:t>老董这才回过神，说，捡回去洗洗干净，在锅里煮到咕嘟响，那汤就是好染料啊。哪朝哪代的旧书，可都补得贏喽。我们这些人啊，一年也盼中秋，不求分月饼吃螃蟹，就盼橡碗熟呢。</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㉚</w:t>
      </w:r>
      <w:r>
        <w:rPr>
          <w:rFonts w:hint="eastAsia" w:ascii="楷体" w:hAnsi="楷体" w:eastAsia="楷体" w:cs="宋体"/>
        </w:rPr>
        <w:t>我听了恍然大悟，说，原来是为了修书啊，那咱们赶快捡吧。</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㉛</w:t>
      </w:r>
      <w:r>
        <w:rPr>
          <w:rFonts w:hint="eastAsia" w:ascii="楷体" w:hAnsi="楷体" w:eastAsia="楷体" w:cs="宋体"/>
        </w:rPr>
        <w:t>老董到底把那块蓝绢染出来了。据说送去做光谱检测，色温、光泽度与成分配比率，和古书的原书皮相似度接近百分之九十。也就是说，基本完美地将雍正年间的官刻品复制了出来。</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㉜</w:t>
      </w:r>
      <w:r>
        <w:rPr>
          <w:rFonts w:hint="eastAsia" w:ascii="楷体" w:hAnsi="楷体" w:eastAsia="楷体" w:cs="宋体"/>
        </w:rPr>
        <w:t>因为本地一家媒体的报道，老董成了修书界的英雄。图书馆要给老董转正，请他参与主持修复文澜阁《四库全书》的工作。</w:t>
      </w:r>
    </w:p>
    <w:p>
      <w:pPr>
        <w:tabs>
          <w:tab w:val="left" w:pos="420"/>
          <w:tab w:val="left" w:pos="2730"/>
          <w:tab w:val="left" w:pos="5040"/>
          <w:tab w:val="left" w:pos="7560"/>
        </w:tabs>
        <w:spacing w:line="288" w:lineRule="auto"/>
        <w:ind w:firstLine="420" w:firstLineChars="200"/>
        <w:rPr>
          <w:rFonts w:ascii="楷体" w:hAnsi="楷体" w:eastAsia="楷体" w:cs="宋体"/>
        </w:rPr>
      </w:pPr>
      <w:r>
        <w:rPr>
          <w:rFonts w:hint="eastAsia" w:ascii="MS Gothic" w:hAnsi="MS Gothic" w:eastAsia="MS Gothic" w:cs="MS Gothic"/>
          <w:szCs w:val="21"/>
        </w:rPr>
        <w:t>㉝</w:t>
      </w:r>
      <w:r>
        <w:rPr>
          <w:rFonts w:hint="eastAsia" w:ascii="楷体" w:hAnsi="楷体" w:eastAsia="楷体" w:cs="宋体"/>
        </w:rPr>
        <w:t>老董摇摇头，说，不了，还是原来那样吧，挺好。</w:t>
      </w:r>
    </w:p>
    <w:p>
      <w:pPr>
        <w:tabs>
          <w:tab w:val="left" w:pos="420"/>
          <w:tab w:val="left" w:pos="2730"/>
          <w:tab w:val="left" w:pos="5040"/>
          <w:tab w:val="left" w:pos="7560"/>
        </w:tabs>
        <w:spacing w:line="288" w:lineRule="auto"/>
        <w:ind w:firstLine="420" w:firstLineChars="200"/>
        <w:rPr>
          <w:rFonts w:ascii="楷体" w:hAnsi="楷体" w:eastAsia="楷体"/>
        </w:rPr>
      </w:pPr>
      <w:r>
        <w:rPr>
          <w:rFonts w:hint="eastAsia" w:ascii="楷体" w:hAnsi="楷体" w:eastAsia="楷体"/>
        </w:rPr>
        <w:t>（本文节选自葛亮小说《瓦猫》，有删改。该书关乎民间手艺，涉及古修复师、理发师以及陶艺师三个匠种，匠人们有炉火纯青的于艺，或有着后继无人的遗憾，或面临着未来无用的定局，他们施展的空间愈见狭窄，却仍固守一方天地。通过这本书，我们可以认识一些古老的工艺，感悟匠人存在的价值和意义。建议假期阅读该书。）</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17．</w:t>
      </w:r>
      <w:r>
        <w:rPr>
          <w:rFonts w:hint="eastAsia" w:ascii="Times New Roman" w:hAnsi="Times New Roman"/>
        </w:rPr>
        <w:t>这篇小说情节富有波澜，请围绕主人公老董的活动，完成情节导图。（</w:t>
      </w:r>
      <w:r>
        <w:rPr>
          <w:rFonts w:ascii="Times New Roman" w:hAnsi="Times New Roman"/>
        </w:rPr>
        <w:t>2</w:t>
      </w:r>
      <w:r>
        <w:rPr>
          <w:rFonts w:hint="eastAsia" w:ascii="Times New Roman" w:hAnsi="Times New Roman"/>
        </w:rPr>
        <w:t>分）</w:t>
      </w:r>
    </w:p>
    <w:p>
      <w:pPr>
        <w:widowControl/>
        <w:jc w:val="left"/>
        <w:rPr>
          <w:rFonts w:ascii="宋体" w:hAnsi="宋体" w:cs="宋体"/>
          <w:kern w:val="0"/>
          <w:sz w:val="24"/>
        </w:rPr>
      </w:pPr>
      <w:r>
        <w:rPr>
          <w:rFonts w:ascii="宋体" w:hAnsi="宋体" w:cs="宋体"/>
          <w:kern w:val="0"/>
          <w:sz w:val="24"/>
        </w:rPr>
        <w:drawing>
          <wp:inline distT="0" distB="0" distL="0" distR="0">
            <wp:extent cx="4617720" cy="1130300"/>
            <wp:effectExtent l="0" t="0" r="0" b="0"/>
            <wp:docPr id="7" name="图片 7" descr="C:\Users\20101\AppData\Roaming\Tencent\Users\2010118464\QQ\WinTemp\RichOle\BOY]LF0Y]XYHRK%@WV@0~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20101\AppData\Roaming\Tencent\Users\2010118464\QQ\WinTemp\RichOle\BOY]LF0Y]XYHRK%@WV@0~RK.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4617720" cy="1130346"/>
                    </a:xfrm>
                    <a:prstGeom prst="rect">
                      <a:avLst/>
                    </a:prstGeom>
                    <a:noFill/>
                    <a:ln>
                      <a:noFill/>
                    </a:ln>
                  </pic:spPr>
                </pic:pic>
              </a:graphicData>
            </a:graphic>
          </wp:inline>
        </w:drawing>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18．</w:t>
      </w:r>
      <w:r>
        <w:rPr>
          <w:rFonts w:hint="eastAsia" w:ascii="Times New Roman" w:hAnsi="Times New Roman"/>
        </w:rPr>
        <w:t>请赏析第</w:t>
      </w:r>
      <w:r>
        <w:rPr>
          <w:rFonts w:ascii="Cambria Math" w:hAnsi="Cambria Math" w:cs="Cambria Math"/>
          <w:szCs w:val="21"/>
        </w:rPr>
        <w:t>⑮</w:t>
      </w:r>
      <w:r>
        <w:rPr>
          <w:rFonts w:hint="eastAsia" w:ascii="Times New Roman" w:hAnsi="Times New Roman"/>
        </w:rPr>
        <w:t>段划线句子“我听到了不知名的鸟在鸣唱，从远处的山那边传来。山脚一棵红得像血一样的枫树，簌簌响了一阵，就见鸟群扑啦啦地飞了出来，在空中盘旋，将蓝色的天空裁切成不网的形状。”（</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19．</w:t>
      </w:r>
      <w:r>
        <w:rPr>
          <w:rFonts w:hint="eastAsia" w:ascii="Times New Roman" w:hAnsi="Times New Roman"/>
        </w:rPr>
        <w:t>请结合语境，解释</w:t>
      </w:r>
      <w:r>
        <w:rPr>
          <w:rFonts w:ascii="Cambria Math" w:hAnsi="Cambria Math" w:eastAsia="MS Gothic" w:cs="MS Gothic"/>
          <w:szCs w:val="21"/>
        </w:rPr>
        <w:t>㉓</w:t>
      </w:r>
      <w:r>
        <w:rPr>
          <w:rFonts w:hint="eastAsia" w:ascii="Times New Roman" w:hAnsi="Times New Roman"/>
        </w:rPr>
        <w:t>段加点词“后人”一词的含义。（</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20．</w:t>
      </w:r>
      <w:r>
        <w:rPr>
          <w:rFonts w:hint="eastAsia" w:ascii="Times New Roman" w:hAnsi="Times New Roman"/>
        </w:rPr>
        <w:t>联系小说，结合你的理解，在第</w:t>
      </w:r>
      <w:r>
        <w:rPr>
          <w:rFonts w:hint="eastAsia" w:ascii="宋体" w:hAnsi="宋体" w:cs="宋体"/>
        </w:rPr>
        <w:t>⑩</w:t>
      </w:r>
      <w:r>
        <w:rPr>
          <w:rFonts w:hint="eastAsia" w:ascii="Times New Roman" w:hAnsi="Times New Roman"/>
        </w:rPr>
        <w:t>段划线选一个合适的词语，并简述理由。（</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老董______说，凡蓝五种，皆可为靛。《天工开物》里写着呢，无非“菘、蓼、马、吴、苋”。这造靛的老法子，是师父教会的。我总能将它试出来。</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A．</w:t>
      </w:r>
      <w:r>
        <w:rPr>
          <w:rFonts w:hint="eastAsia" w:ascii="Times New Roman" w:hAnsi="Times New Roman"/>
        </w:rPr>
        <w:t>恳切</w:t>
      </w:r>
      <w:r>
        <w:rPr>
          <w:rFonts w:hint="eastAsia" w:ascii="Times New Roman" w:hAnsi="Times New Roman"/>
        </w:rPr>
        <w:tab/>
      </w:r>
      <w:r>
        <w:rPr>
          <w:rFonts w:ascii="Times New Roman" w:hAnsi="Times New Roman"/>
        </w:rPr>
        <w:t>B．</w:t>
      </w:r>
      <w:r>
        <w:rPr>
          <w:rFonts w:hint="eastAsia" w:ascii="Times New Roman" w:hAnsi="Times New Roman"/>
        </w:rPr>
        <w:t>自信</w:t>
      </w:r>
      <w:r>
        <w:rPr>
          <w:rFonts w:hint="eastAsia" w:ascii="Times New Roman" w:hAnsi="Times New Roman"/>
        </w:rPr>
        <w:tab/>
      </w:r>
      <w:r>
        <w:rPr>
          <w:rFonts w:ascii="Times New Roman" w:hAnsi="Times New Roman"/>
        </w:rPr>
        <w:t>C．</w:t>
      </w:r>
      <w:r>
        <w:rPr>
          <w:rFonts w:hint="eastAsia" w:ascii="Times New Roman" w:hAnsi="Times New Roman"/>
        </w:rPr>
        <w:t>高傲</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我选（    ），理由：____________________________________________________________________________</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21．</w:t>
      </w:r>
      <w:r>
        <w:rPr>
          <w:rFonts w:hint="eastAsia" w:ascii="Times New Roman" w:hAnsi="Times New Roman"/>
        </w:rPr>
        <w:t>读者评论：《书匠》成功地把老董塑造成一个道艺并进、令人敬重的匠人形象。请结合全文分析老董令人敬重的地方。（</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22．</w:t>
      </w:r>
      <w:r>
        <w:rPr>
          <w:rFonts w:hint="eastAsia" w:ascii="Times New Roman" w:hAnsi="Times New Roman"/>
        </w:rPr>
        <w:t>许多传统手工艺人在现实生活中找不到施展空间，许多手艺也逐渐失传，近年来国家也在大力拯救面临失传困境的民间传统手工艺，请联系生活实际，就“拯救民间传统手工艺”提出你的建议。（</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（四）名著阅读，完成</w:t>
      </w:r>
      <w:r>
        <w:rPr>
          <w:rFonts w:ascii="Times New Roman" w:hAnsi="Times New Roman"/>
        </w:rPr>
        <w:t>23-24</w:t>
      </w:r>
      <w:r>
        <w:rPr>
          <w:rFonts w:hint="eastAsia" w:ascii="Times New Roman" w:hAnsi="Times New Roman"/>
        </w:rPr>
        <w:t>题。（</w:t>
      </w:r>
      <w:r>
        <w:rPr>
          <w:rFonts w:ascii="Times New Roman" w:hAnsi="Times New Roman"/>
        </w:rPr>
        <w:t>9</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23．</w:t>
      </w:r>
      <w:r>
        <w:rPr>
          <w:rFonts w:hint="eastAsia" w:ascii="Times New Roman" w:hAnsi="Times New Roman"/>
        </w:rPr>
        <w:t>小文阅读《水浒传》，打算写一篇关于杨志的读书小论文，以下是他整理的人物卡片初稿，请帮他完成。（</w:t>
      </w:r>
      <w:r>
        <w:rPr>
          <w:rFonts w:ascii="Times New Roman" w:hAnsi="Times New Roman"/>
        </w:rPr>
        <w:t>5</w:t>
      </w:r>
      <w:r>
        <w:rPr>
          <w:rFonts w:hint="eastAsia" w:ascii="Times New Roman" w:hAnsi="Times New Roman"/>
        </w:rPr>
        <w:t>分）</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8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194" w:type="dxa"/>
            <w:gridSpan w:val="2"/>
            <w:vAlign w:val="center"/>
          </w:tcPr>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水浒第一倒霉人——杨志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vAlign w:val="center"/>
          </w:tcPr>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人生走势：一路“黑”</w:t>
            </w:r>
          </w:p>
        </w:tc>
        <w:tc>
          <w:tcPr>
            <w:tcW w:w="8871" w:type="dxa"/>
            <w:vAlign w:val="center"/>
          </w:tcPr>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rPr>
              <w:t>（</w:t>
            </w:r>
            <w:r>
              <w:rPr>
                <w:rFonts w:ascii="楷体" w:hAnsi="楷体" w:eastAsia="楷体"/>
              </w:rPr>
              <w:t>1</w:t>
            </w:r>
            <w:r>
              <w:rPr>
                <w:rFonts w:hint="eastAsia" w:ascii="楷体" w:hAnsi="楷体" w:eastAsia="楷体"/>
              </w:rPr>
              <w:t>）杨志的人生高开低走，从失意到幻灭，一路“跌”到底。</w:t>
            </w:r>
          </w:p>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rPr>
              <w:t>高开的表现：将门之后，武举出身</w:t>
            </w:r>
          </w:p>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rPr>
              <w:t>低走的重大事件：失陷花石纲、</w:t>
            </w:r>
            <w:r>
              <w:rPr>
                <w:rFonts w:hint="eastAsia" w:ascii="楷体" w:hAnsi="楷体" w:eastAsia="楷体"/>
                <w:u w:val="single"/>
              </w:rPr>
              <w:t xml:space="preserve">  </w:t>
            </w:r>
            <w:r>
              <w:rPr>
                <w:rFonts w:hint="eastAsia" w:ascii="楷体" w:hAnsi="楷体" w:eastAsia="楷体" w:cs="宋体"/>
                <w:u w:val="single"/>
              </w:rPr>
              <w:t xml:space="preserve">①  </w:t>
            </w:r>
            <w:r>
              <w:rPr>
                <w:rFonts w:hint="eastAsia" w:ascii="楷体" w:hAnsi="楷体" w:eastAsia="楷体"/>
              </w:rPr>
              <w:t>、</w:t>
            </w:r>
            <w:r>
              <w:rPr>
                <w:rFonts w:hint="eastAsia" w:ascii="楷体" w:hAnsi="楷体" w:eastAsia="楷体"/>
                <w:u w:val="single"/>
              </w:rPr>
              <w:t xml:space="preserve">  </w:t>
            </w:r>
            <w:r>
              <w:rPr>
                <w:rFonts w:hint="eastAsia" w:ascii="楷体" w:hAnsi="楷体" w:eastAsia="楷体" w:cs="宋体"/>
                <w:u w:val="single"/>
              </w:rPr>
              <w:t xml:space="preserve">②  </w:t>
            </w:r>
            <w:r>
              <w:rPr>
                <w:rFonts w:hint="eastAsia" w:ascii="楷体" w:hAnsi="楷体" w:eastAsia="楷体"/>
              </w:rPr>
              <w:t>、落草二龙山、梁山聚义。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vAlign w:val="center"/>
          </w:tcPr>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逼上梁山：不得已</w:t>
            </w:r>
          </w:p>
        </w:tc>
        <w:tc>
          <w:tcPr>
            <w:tcW w:w="8871" w:type="dxa"/>
            <w:vAlign w:val="center"/>
          </w:tcPr>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rPr>
              <w:t>（</w:t>
            </w:r>
            <w:r>
              <w:rPr>
                <w:rFonts w:ascii="楷体" w:hAnsi="楷体" w:eastAsia="楷体"/>
              </w:rPr>
              <w:t>2</w:t>
            </w:r>
            <w:r>
              <w:rPr>
                <w:rFonts w:hint="eastAsia" w:ascii="楷体" w:hAnsi="楷体" w:eastAsia="楷体"/>
              </w:rPr>
              <w:t>）杨志是水浒英雄中“被逼上梁山”的代表，回忆其历程可知。</w:t>
            </w:r>
          </w:p>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cs="宋体"/>
              </w:rPr>
              <w:t>①</w:t>
            </w:r>
            <w:r>
              <w:rPr>
                <w:rFonts w:hint="eastAsia" w:ascii="楷体" w:hAnsi="楷体" w:eastAsia="楷体"/>
              </w:rPr>
              <w:t>不想上梁山的原因：_______________________________________________________</w:t>
            </w:r>
          </w:p>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cs="宋体"/>
              </w:rPr>
              <w:t>②</w:t>
            </w:r>
            <w:r>
              <w:rPr>
                <w:rFonts w:hint="eastAsia" w:ascii="楷体" w:hAnsi="楷体" w:eastAsia="楷体"/>
              </w:rPr>
              <w:t>不想上梁山的表现：_______________________________________________________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vAlign w:val="center"/>
          </w:tcPr>
          <w:p>
            <w:pPr>
              <w:tabs>
                <w:tab w:val="left" w:pos="420"/>
                <w:tab w:val="left" w:pos="2730"/>
                <w:tab w:val="left" w:pos="5040"/>
                <w:tab w:val="left" w:pos="7560"/>
              </w:tabs>
              <w:spacing w:line="288" w:lineRule="auto"/>
              <w:jc w:val="center"/>
              <w:rPr>
                <w:rFonts w:ascii="楷体" w:hAnsi="楷体" w:eastAsia="楷体"/>
              </w:rPr>
            </w:pPr>
            <w:r>
              <w:rPr>
                <w:rFonts w:hint="eastAsia" w:ascii="楷体" w:hAnsi="楷体" w:eastAsia="楷体"/>
              </w:rPr>
              <w:t>性格缺陷：太明显</w:t>
            </w:r>
          </w:p>
        </w:tc>
        <w:tc>
          <w:tcPr>
            <w:tcW w:w="8871" w:type="dxa"/>
            <w:vAlign w:val="center"/>
          </w:tcPr>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rPr>
              <w:t>（</w:t>
            </w:r>
            <w:r>
              <w:rPr>
                <w:rFonts w:ascii="楷体" w:hAnsi="楷体" w:eastAsia="楷体"/>
              </w:rPr>
              <w:t>3</w:t>
            </w:r>
            <w:r>
              <w:rPr>
                <w:rFonts w:hint="eastAsia" w:ascii="楷体" w:hAnsi="楷体" w:eastAsia="楷体"/>
              </w:rPr>
              <w:t>）原著引文：杨志赶着催促要行，如若停住，轻则痛怕，重则藤条鞭打，逼赶着要行。</w:t>
            </w:r>
            <w:r>
              <w:rPr>
                <w:rFonts w:ascii="楷体" w:hAnsi="楷体" w:eastAsia="楷体"/>
              </w:rPr>
              <w:t>……</w:t>
            </w:r>
            <w:r>
              <w:rPr>
                <w:rFonts w:hint="eastAsia" w:ascii="楷体" w:hAnsi="楷体" w:eastAsia="楷体"/>
              </w:rPr>
              <w:t>“你两个好不晓事！这干系须是俺的！你们不替洒家打这夫子，却在背后也慢慢地挨。”</w:t>
            </w:r>
            <w:r>
              <w:rPr>
                <w:rFonts w:ascii="楷体" w:hAnsi="楷体" w:eastAsia="楷体"/>
              </w:rPr>
              <w:t>……杨</w:t>
            </w:r>
            <w:r>
              <w:rPr>
                <w:rFonts w:hint="eastAsia" w:ascii="楷体" w:hAnsi="楷体" w:eastAsia="楷体"/>
              </w:rPr>
              <w:t>志大骂道：“你们省得甚么！”拿了藤条要打。</w:t>
            </w:r>
            <w:r>
              <w:rPr>
                <w:rFonts w:ascii="楷体" w:hAnsi="楷体" w:eastAsia="楷体"/>
              </w:rPr>
              <w:t>………</w:t>
            </w:r>
          </w:p>
          <w:p>
            <w:pPr>
              <w:tabs>
                <w:tab w:val="left" w:pos="420"/>
                <w:tab w:val="left" w:pos="2730"/>
                <w:tab w:val="left" w:pos="5040"/>
                <w:tab w:val="left" w:pos="7560"/>
              </w:tabs>
              <w:spacing w:line="288" w:lineRule="auto"/>
              <w:jc w:val="left"/>
              <w:rPr>
                <w:rFonts w:ascii="楷体" w:hAnsi="楷体" w:eastAsia="楷体"/>
              </w:rPr>
            </w:pPr>
            <w:r>
              <w:rPr>
                <w:rFonts w:hint="eastAsia" w:ascii="楷体" w:hAnsi="楷体" w:eastAsia="楷体"/>
              </w:rPr>
              <w:t>（至少写两个）：______________________________________________________________</w:t>
            </w:r>
          </w:p>
        </w:tc>
      </w:tr>
    </w:tbl>
    <w:p>
      <w:pPr>
        <w:tabs>
          <w:tab w:val="left" w:pos="420"/>
          <w:tab w:val="left" w:pos="2730"/>
          <w:tab w:val="left" w:pos="5040"/>
          <w:tab w:val="left" w:pos="7560"/>
        </w:tabs>
        <w:spacing w:line="288" w:lineRule="auto"/>
        <w:rPr>
          <w:rFonts w:ascii="Times New Roman" w:hAnsi="Times New Roman"/>
        </w:rPr>
      </w:pPr>
      <w:r>
        <w:rPr>
          <w:rFonts w:ascii="Times New Roman" w:hAnsi="Times New Roman"/>
        </w:rPr>
        <w:t>24．</w:t>
      </w:r>
      <w:r>
        <w:rPr>
          <w:rFonts w:hint="eastAsia" w:ascii="Times New Roman" w:hAnsi="Times New Roman"/>
        </w:rPr>
        <w:t>小文路过七年级，看到阅读宣传栏有一个很有意思的展示——“孙悟空的微信群”</w:t>
      </w:r>
    </w:p>
    <w:tbl>
      <w:tblPr>
        <w:tblStyle w:val="8"/>
        <w:tblW w:w="101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40"/>
        <w:gridCol w:w="35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640" w:type="dxa"/>
          </w:tcPr>
          <w:p>
            <w:pPr>
              <w:widowControl/>
              <w:jc w:val="left"/>
              <w:rPr>
                <w:rFonts w:ascii="宋体" w:hAnsi="宋体" w:cs="宋体"/>
                <w:kern w:val="0"/>
                <w:sz w:val="24"/>
              </w:rPr>
            </w:pPr>
            <w:r>
              <w:rPr>
                <w:rFonts w:ascii="宋体" w:hAnsi="宋体" w:cs="宋体"/>
                <w:kern w:val="0"/>
                <w:sz w:val="24"/>
              </w:rPr>
              <w:drawing>
                <wp:inline distT="0" distB="0" distL="0" distR="0">
                  <wp:extent cx="4079240" cy="1714500"/>
                  <wp:effectExtent l="0" t="0" r="0" b="0"/>
                  <wp:docPr id="8" name="图片 8" descr="C:\Users\20101\AppData\Roaming\Tencent\Users\2010118464\QQ\WinTemp\RichOle\}S86%`4)N54A9HN(RN_5F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20101\AppData\Roaming\Tencent\Users\2010118464\QQ\WinTemp\RichOle\}S86%`4)N54A9HN(RN_5FBE.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4079328" cy="1714500"/>
                          </a:xfrm>
                          <a:prstGeom prst="rect">
                            <a:avLst/>
                          </a:prstGeom>
                          <a:noFill/>
                          <a:ln>
                            <a:noFill/>
                          </a:ln>
                        </pic:spPr>
                      </pic:pic>
                    </a:graphicData>
                  </a:graphic>
                </wp:inline>
              </w:drawing>
            </w:r>
          </w:p>
        </w:tc>
        <w:tc>
          <w:tcPr>
            <w:tcW w:w="3554" w:type="dxa"/>
          </w:tcPr>
          <w:p>
            <w:pPr>
              <w:tabs>
                <w:tab w:val="left" w:pos="420"/>
                <w:tab w:val="left" w:pos="2730"/>
                <w:tab w:val="left" w:pos="5040"/>
                <w:tab w:val="left" w:pos="7560"/>
              </w:tabs>
              <w:spacing w:line="288" w:lineRule="auto"/>
              <w:rPr>
                <w:rFonts w:ascii="Times New Roman" w:hAnsi="Times New Roman"/>
              </w:rPr>
            </w:pPr>
            <w:r>
              <w:rPr>
                <w:rFonts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154940</wp:posOffset>
                      </wp:positionH>
                      <wp:positionV relativeFrom="paragraph">
                        <wp:posOffset>150495</wp:posOffset>
                      </wp:positionV>
                      <wp:extent cx="1691640" cy="1470660"/>
                      <wp:effectExtent l="0" t="0" r="22860" b="15240"/>
                      <wp:wrapNone/>
                      <wp:docPr id="30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91640" cy="1470660"/>
                              </a:xfrm>
                              <a:prstGeom prst="rect">
                                <a:avLst/>
                              </a:prstGeom>
                              <a:solidFill>
                                <a:srgbClr val="FFFFFF"/>
                              </a:solidFill>
                              <a:ln w="9525">
                                <a:solidFill>
                                  <a:schemeClr val="bg1"/>
                                </a:solidFill>
                                <a:miter lim="800000"/>
                              </a:ln>
                            </wps:spPr>
                            <wps:txbx>
                              <w:txbxContent>
                                <w:p>
                                  <w:pPr>
                                    <w:pBdr>
                                      <w:top w:val="dashSmallGap" w:color="auto" w:sz="4" w:space="1"/>
                                      <w:left w:val="dashSmallGap" w:color="auto" w:sz="4" w:space="4"/>
                                      <w:bottom w:val="dashSmallGap" w:color="auto" w:sz="4" w:space="1"/>
                                      <w:right w:val="dashSmallGap" w:color="auto" w:sz="4" w:space="4"/>
                                    </w:pBdr>
                                    <w:rPr>
                                      <w:rFonts w:ascii="楷体" w:hAnsi="楷体" w:eastAsia="楷体"/>
                                      <w:u w:val="single"/>
                                      <w:shd w:val="clear" w:color="auto" w:fill="FFFFFF" w:themeFill="background1"/>
                                    </w:rPr>
                                  </w:pPr>
                                  <w:r>
                                    <w:rPr>
                                      <w:rFonts w:hint="eastAsia" w:ascii="楷体" w:hAnsi="楷体" w:eastAsia="楷体"/>
                                      <w:bdr w:val="single" w:color="auto" w:sz="4" w:space="0"/>
                                      <w:shd w:val="clear" w:color="auto" w:fill="FFFFFF" w:themeFill="background1"/>
                                    </w:rPr>
                                    <w:t>群主</w:t>
                                  </w:r>
                                  <w:r>
                                    <w:rPr>
                                      <w:rFonts w:hint="eastAsia" w:ascii="楷体" w:hAnsi="楷体" w:eastAsia="楷体"/>
                                      <w:shd w:val="clear" w:color="auto" w:fill="FFFFFF" w:themeFill="background1"/>
                                    </w:rPr>
                                    <w:t>：</w:t>
                                  </w:r>
                                  <w:r>
                                    <w:rPr>
                                      <w:rFonts w:hint="eastAsia" w:ascii="楷体" w:hAnsi="楷体" w:eastAsia="楷体"/>
                                      <w:u w:val="single"/>
                                      <w:shd w:val="clear" w:color="auto" w:fill="FFFFFF" w:themeFill="background1"/>
                                    </w:rPr>
                                    <w:t>我为这个群取名“老孙的帮帮团“，这些人都是我的良师益友，对找的成长意义很大。</w:t>
                                  </w:r>
                                </w:p>
                              </w:txbxContent>
                            </wps:txbx>
                            <wps:bodyPr rot="0" vert="horz" wrap="square" anchor="t" anchorCtr="0"/>
                          </wps:wsp>
                        </a:graphicData>
                      </a:graphic>
                    </wp:anchor>
                  </w:drawing>
                </mc:Choice>
                <mc:Fallback>
                  <w:pict>
                    <v:shape id="文本框 2" o:spid="_x0000_s1026" o:spt="202" type="#_x0000_t202" style="position:absolute;left:0pt;margin-left:12.2pt;margin-top:11.85pt;height:115.8pt;width:133.2pt;z-index:251660288;mso-width-relative:page;mso-height-relative:page;" fillcolor="#FFFFFF" filled="t" stroked="t" coordsize="21600,21600" o:gfxdata="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efJ8jYAAAACQEAAA8AAAAAAAAAAQAgAAAAIgAAAGRycy9kb3ducmV2Lnht&#10;bFBLAQIUABQAAAAIAIdO4kCI/3pc+QEAAOIDAAAOAAAAAAAAAAEAIAAAACcBAABkcnMvZTJvRG9j&#10;LnhtbFBLBQYAAAAABgAGAFkBAACSBQAAAAA=&#10;">
                      <v:fill on="t" focussize="0,0"/>
                      <v:stroke color="#FFFFFF [3212]" miterlimit="8" joinstyle="miter"/>
                      <v:imagedata o:title=""/>
                      <o:lock v:ext="edit" aspectratio="f"/>
                      <v:textbox>
                        <w:txbxContent>
                          <w:p>
                            <w:pPr>
                              <w:pBdr>
                                <w:top w:val="dashSmallGap" w:color="auto" w:sz="4" w:space="1"/>
                                <w:left w:val="dashSmallGap" w:color="auto" w:sz="4" w:space="4"/>
                                <w:bottom w:val="dashSmallGap" w:color="auto" w:sz="4" w:space="1"/>
                                <w:right w:val="dashSmallGap" w:color="auto" w:sz="4" w:space="4"/>
                              </w:pBdr>
                              <w:rPr>
                                <w:rFonts w:ascii="楷体" w:hAnsi="楷体" w:eastAsia="楷体"/>
                                <w:u w:val="single"/>
                                <w:shd w:val="clear" w:color="auto" w:fill="FFFFFF" w:themeFill="background1"/>
                              </w:rPr>
                            </w:pPr>
                            <w:r>
                              <w:rPr>
                                <w:rFonts w:hint="eastAsia" w:ascii="楷体" w:hAnsi="楷体" w:eastAsia="楷体"/>
                                <w:bdr w:val="single" w:color="auto" w:sz="4" w:space="0"/>
                                <w:shd w:val="clear" w:color="auto" w:fill="FFFFFF" w:themeFill="background1"/>
                              </w:rPr>
                              <w:t>群主</w:t>
                            </w:r>
                            <w:r>
                              <w:rPr>
                                <w:rFonts w:hint="eastAsia" w:ascii="楷体" w:hAnsi="楷体" w:eastAsia="楷体"/>
                                <w:shd w:val="clear" w:color="auto" w:fill="FFFFFF" w:themeFill="background1"/>
                              </w:rPr>
                              <w:t>：</w:t>
                            </w:r>
                            <w:r>
                              <w:rPr>
                                <w:rFonts w:hint="eastAsia" w:ascii="楷体" w:hAnsi="楷体" w:eastAsia="楷体"/>
                                <w:u w:val="single"/>
                                <w:shd w:val="clear" w:color="auto" w:fill="FFFFFF" w:themeFill="background1"/>
                              </w:rPr>
                              <w:t>我为这个群取名“老孙的帮帮团“，这些人都是我的良师益友，对找的成长意义很大。</w:t>
                            </w:r>
                          </w:p>
                        </w:txbxContent>
                      </v:textbox>
                    </v:shape>
                  </w:pict>
                </mc:Fallback>
              </mc:AlternateContent>
            </w:r>
          </w:p>
        </w:tc>
      </w:tr>
    </w:tbl>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请你仿照上述展示为《钢铁是怎样炼成的》主人公“保尔”建一个微信群，并依照例子取一个群名并阐述理由。（</w:t>
      </w:r>
      <w:r>
        <w:rPr>
          <w:rFonts w:ascii="Times New Roman" w:hAnsi="Times New Roman"/>
        </w:rPr>
        <w:t>4</w:t>
      </w:r>
      <w:r>
        <w:rPr>
          <w:rFonts w:hint="eastAsia" w:ascii="Times New Roman" w:hAnsi="Times New Roman"/>
        </w:rPr>
        <w:t>分）</w:t>
      </w:r>
    </w:p>
    <w:tbl>
      <w:tblPr>
        <w:tblStyle w:val="8"/>
        <w:tblW w:w="101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02"/>
        <w:gridCol w:w="3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702" w:type="dxa"/>
          </w:tcPr>
          <w:p>
            <w:pPr>
              <w:widowControl/>
              <w:jc w:val="left"/>
              <w:rPr>
                <w:rFonts w:ascii="宋体" w:hAnsi="宋体" w:cs="宋体"/>
                <w:kern w:val="0"/>
                <w:sz w:val="24"/>
              </w:rPr>
            </w:pPr>
            <w:r>
              <w:rPr>
                <w:rFonts w:ascii="宋体" w:hAnsi="宋体" w:cs="宋体"/>
                <w:kern w:val="0"/>
                <w:sz w:val="24"/>
              </w:rPr>
              <w:drawing>
                <wp:inline distT="0" distB="0" distL="0" distR="0">
                  <wp:extent cx="4118610" cy="1524000"/>
                  <wp:effectExtent l="0" t="0" r="0" b="0"/>
                  <wp:docPr id="12" name="图片 12" descr="C:\Users\20101\AppData\Roaming\Tencent\Users\2010118464\QQ\WinTemp\RichOle\SS(7F$0~TZ0I(T37BKSG(T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20101\AppData\Roaming\Tencent\Users\2010118464\QQ\WinTemp\RichOle\SS(7F$0~TZ0I(T37BKSG(T9.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119063" cy="1524000"/>
                          </a:xfrm>
                          <a:prstGeom prst="rect">
                            <a:avLst/>
                          </a:prstGeom>
                          <a:noFill/>
                          <a:ln>
                            <a:noFill/>
                          </a:ln>
                        </pic:spPr>
                      </pic:pic>
                    </a:graphicData>
                  </a:graphic>
                </wp:inline>
              </w:drawing>
            </w:r>
          </w:p>
        </w:tc>
        <w:tc>
          <w:tcPr>
            <w:tcW w:w="3492" w:type="dxa"/>
          </w:tcPr>
          <w:p>
            <w:pPr>
              <w:widowControl/>
              <w:jc w:val="left"/>
              <w:rPr>
                <w:rFonts w:ascii="宋体" w:hAnsi="宋体" w:cs="宋体"/>
                <w:kern w:val="0"/>
                <w:sz w:val="24"/>
              </w:rPr>
            </w:pPr>
            <w:r>
              <w:rPr>
                <w:rFonts w:ascii="Times New Roman" w:hAnsi="Times New Roman"/>
              </w:rPr>
              <mc:AlternateContent>
                <mc:Choice Requires="wps">
                  <w:drawing>
                    <wp:anchor distT="0" distB="0" distL="114300" distR="114300" simplePos="0" relativeHeight="251662336" behindDoc="0" locked="0" layoutInCell="1" allowOverlap="1">
                      <wp:simplePos x="0" y="0"/>
                      <wp:positionH relativeFrom="column">
                        <wp:posOffset>115570</wp:posOffset>
                      </wp:positionH>
                      <wp:positionV relativeFrom="paragraph">
                        <wp:posOffset>95250</wp:posOffset>
                      </wp:positionV>
                      <wp:extent cx="1836420" cy="1417320"/>
                      <wp:effectExtent l="0" t="0" r="11430" b="11430"/>
                      <wp:wrapNone/>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36420" cy="1417320"/>
                              </a:xfrm>
                              <a:prstGeom prst="rect">
                                <a:avLst/>
                              </a:prstGeom>
                              <a:solidFill>
                                <a:srgbClr val="FFFFFF"/>
                              </a:solidFill>
                              <a:ln w="9525">
                                <a:solidFill>
                                  <a:sysClr val="window" lastClr="FFFFFF"/>
                                </a:solidFill>
                                <a:miter lim="800000"/>
                              </a:ln>
                            </wps:spPr>
                            <wps:txbx>
                              <w:txbxContent>
                                <w:p>
                                  <w:pPr>
                                    <w:pBdr>
                                      <w:top w:val="dashSmallGap" w:color="auto" w:sz="4" w:space="1"/>
                                      <w:left w:val="dashSmallGap" w:color="auto" w:sz="4" w:space="4"/>
                                      <w:bottom w:val="dashSmallGap" w:color="auto" w:sz="4" w:space="1"/>
                                      <w:right w:val="dashSmallGap" w:color="auto" w:sz="4" w:space="4"/>
                                    </w:pBdr>
                                    <w:rPr>
                                      <w:rFonts w:ascii="楷体" w:hAnsi="楷体" w:eastAsia="楷体"/>
                                      <w:u w:val="single"/>
                                      <w:shd w:val="clear" w:color="auto" w:fill="FFFFFF" w:themeFill="background1"/>
                                    </w:rPr>
                                  </w:pPr>
                                  <w:r>
                                    <w:rPr>
                                      <w:rFonts w:hint="eastAsia" w:ascii="楷体" w:hAnsi="楷体" w:eastAsia="楷体"/>
                                      <w:bdr w:val="single" w:color="auto" w:sz="4" w:space="0"/>
                                      <w:shd w:val="clear" w:color="auto" w:fill="FFFFFF" w:themeFill="background1"/>
                                    </w:rPr>
                                    <w:t>群主</w:t>
                                  </w:r>
                                  <w:r>
                                    <w:rPr>
                                      <w:rFonts w:hint="eastAsia" w:ascii="楷体" w:hAnsi="楷体" w:eastAsia="楷体"/>
                                      <w:shd w:val="clear" w:color="auto" w:fill="FFFFFF" w:themeFill="background1"/>
                                    </w:rPr>
                                    <w:t>：</w:t>
                                  </w:r>
                                  <w:r>
                                    <w:rPr>
                                      <w:rFonts w:hint="eastAsia" w:ascii="楷体" w:hAnsi="楷体" w:eastAsia="楷体"/>
                                      <w:u w:val="single"/>
                                      <w:shd w:val="clear" w:color="auto" w:fill="FFFFFF" w:themeFill="background1"/>
                                    </w:rPr>
                                    <w:t>（3）</w:t>
                                  </w:r>
                                </w:p>
                              </w:txbxContent>
                            </wps:txbx>
                            <wps:bodyPr rot="0" vert="horz" wrap="square" anchor="t" anchorCtr="0"/>
                          </wps:wsp>
                        </a:graphicData>
                      </a:graphic>
                    </wp:anchor>
                  </w:drawing>
                </mc:Choice>
                <mc:Fallback>
                  <w:pict>
                    <v:shape id="文本框 2" o:spid="_x0000_s1026" o:spt="202" type="#_x0000_t202" style="position:absolute;left:0pt;margin-left:9.1pt;margin-top:7.5pt;height:111.6pt;width:144.6pt;z-index:251662336;mso-width-relative:page;mso-height-relative:page;" fillcolor="#FFFFFF" filled="t" stroked="t" coordsize="21600,21600" o:gfxdata="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THbeNcAAAAJAQAADwAAAAAAAAABACAAAAAiAAAAZHJz&#10;L2Rvd25yZXYueG1sUEsBAhQAFAAAAAgAh07iQIO5mV4FAgAA8QMAAA4AAAAAAAAAAQAgAAAAJgEA&#10;AGRycy9lMm9Eb2MueG1sUEsFBgAAAAAGAAYAWQEAAJ0FAAAAAA==&#10;">
                      <v:fill on="t" focussize="0,0"/>
                      <v:stroke color="#FFFFFF" miterlimit="8" joinstyle="miter"/>
                      <v:imagedata o:title=""/>
                      <o:lock v:ext="edit" aspectratio="f"/>
                      <v:textbox>
                        <w:txbxContent>
                          <w:p>
                            <w:pPr>
                              <w:pBdr>
                                <w:top w:val="dashSmallGap" w:color="auto" w:sz="4" w:space="1"/>
                                <w:left w:val="dashSmallGap" w:color="auto" w:sz="4" w:space="4"/>
                                <w:bottom w:val="dashSmallGap" w:color="auto" w:sz="4" w:space="1"/>
                                <w:right w:val="dashSmallGap" w:color="auto" w:sz="4" w:space="4"/>
                              </w:pBdr>
                              <w:rPr>
                                <w:rFonts w:ascii="楷体" w:hAnsi="楷体" w:eastAsia="楷体"/>
                                <w:u w:val="single"/>
                                <w:shd w:val="clear" w:color="auto" w:fill="FFFFFF" w:themeFill="background1"/>
                              </w:rPr>
                            </w:pPr>
                            <w:r>
                              <w:rPr>
                                <w:rFonts w:hint="eastAsia" w:ascii="楷体" w:hAnsi="楷体" w:eastAsia="楷体"/>
                                <w:bdr w:val="single" w:color="auto" w:sz="4" w:space="0"/>
                                <w:shd w:val="clear" w:color="auto" w:fill="FFFFFF" w:themeFill="background1"/>
                              </w:rPr>
                              <w:t>群主</w:t>
                            </w:r>
                            <w:r>
                              <w:rPr>
                                <w:rFonts w:hint="eastAsia" w:ascii="楷体" w:hAnsi="楷体" w:eastAsia="楷体"/>
                                <w:shd w:val="clear" w:color="auto" w:fill="FFFFFF" w:themeFill="background1"/>
                              </w:rPr>
                              <w:t>：</w:t>
                            </w:r>
                            <w:r>
                              <w:rPr>
                                <w:rFonts w:hint="eastAsia" w:ascii="楷体" w:hAnsi="楷体" w:eastAsia="楷体"/>
                                <w:u w:val="single"/>
                                <w:shd w:val="clear" w:color="auto" w:fill="FFFFFF" w:themeFill="background1"/>
                              </w:rPr>
                              <w:t>（3）</w:t>
                            </w:r>
                          </w:p>
                        </w:txbxContent>
                      </v:textbox>
                    </v:shape>
                  </w:pict>
                </mc:Fallback>
              </mc:AlternateContent>
            </w:r>
          </w:p>
        </w:tc>
      </w:tr>
    </w:tbl>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三、写作能力及卷面书写考查（</w:t>
      </w:r>
      <w:r>
        <w:rPr>
          <w:rFonts w:ascii="Times New Roman" w:hAnsi="Times New Roman"/>
        </w:rPr>
        <w:t>45</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25．</w:t>
      </w:r>
      <w:r>
        <w:rPr>
          <w:rFonts w:hint="eastAsia" w:ascii="Times New Roman" w:hAnsi="Times New Roman"/>
        </w:rPr>
        <w:t>任务</w:t>
      </w:r>
      <w:r>
        <w:rPr>
          <w:rFonts w:ascii="Times New Roman" w:hAnsi="Times New Roman"/>
        </w:rPr>
        <w:t>A</w:t>
      </w:r>
      <w:r>
        <w:rPr>
          <w:rFonts w:hint="eastAsia" w:ascii="Times New Roman" w:hAnsi="Times New Roman"/>
        </w:rPr>
        <w:t>：读了《书匠》老董的故事，有人说，“匠”之为“匠”，在于传承和坚守。老董的坚守，有一种理想主义和真精神，不在乎如何被世界看待。也有人说，老董太过传统，一味固守不是好事，要学会变通，与时代和土会相融请就“守与变”这个话题进行思考，撰写一篇演讲稿，参加学校即将举行的中学生“梦想配方一一守与变”主题演讲比赛，题目自拟。</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任务</w:t>
      </w:r>
      <w:r>
        <w:rPr>
          <w:rFonts w:ascii="Times New Roman" w:hAnsi="Times New Roman"/>
        </w:rPr>
        <w:t>B</w:t>
      </w:r>
      <w:r>
        <w:rPr>
          <w:rFonts w:hint="eastAsia" w:ascii="Times New Roman" w:hAnsi="Times New Roman"/>
        </w:rPr>
        <w:t>：五月初，某网络综艺节目的粉丝为了给偶像打榜投票，需要收集很多牛奶瓶盖，而开瓶之后牛奶喝不完就雇人倒掉。五月末，“杂交水稻之父”袁隆平去世，长沙街头市民雨中送别袁隆平，齐喊：袁爷爷，一路走好，送别群众超过</w:t>
      </w:r>
      <w:r>
        <w:rPr>
          <w:rFonts w:ascii="Times New Roman" w:hAnsi="Times New Roman"/>
        </w:rPr>
        <w:t>10</w:t>
      </w:r>
      <w:r>
        <w:rPr>
          <w:rFonts w:hint="eastAsia" w:ascii="Times New Roman" w:hAnsi="Times New Roman"/>
        </w:rPr>
        <w:t>万，队伍绵延了</w:t>
      </w:r>
      <w:r>
        <w:rPr>
          <w:rFonts w:ascii="Times New Roman" w:hAnsi="Times New Roman"/>
        </w:rPr>
        <w:t>3</w:t>
      </w:r>
      <w:r>
        <w:rPr>
          <w:rFonts w:hint="eastAsia" w:ascii="Times New Roman" w:hAnsi="Times New Roman"/>
        </w:rPr>
        <w:t>公里以上。</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上述两大“追星”事件引发了你怎样的思考，请撰写一篇演讲稿，号召广大中学生“健康追星”，题目自拟。</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w:t>
      </w:r>
      <w:r>
        <w:rPr>
          <w:rFonts w:ascii="Times New Roman" w:hAnsi="Times New Roman"/>
        </w:rPr>
        <w:t>1</w:t>
      </w:r>
      <w:r>
        <w:rPr>
          <w:rFonts w:hint="eastAsia" w:ascii="Times New Roman" w:hAnsi="Times New Roman"/>
        </w:rPr>
        <w:t>）以上任务二选一，请在答题卡相应的位置，将对应的选项用</w:t>
      </w:r>
      <w:r>
        <w:rPr>
          <w:rFonts w:ascii="Times New Roman" w:hAnsi="Times New Roman"/>
        </w:rPr>
        <w:t>2B</w:t>
      </w:r>
      <w:r>
        <w:rPr>
          <w:rFonts w:hint="eastAsia" w:ascii="Times New Roman" w:hAnsi="Times New Roman"/>
        </w:rPr>
        <w:t>铅笔涂黑。</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）题目自拟，符合文体特征，不得抄袭或套作。</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）不少于</w:t>
      </w:r>
      <w:r>
        <w:rPr>
          <w:rFonts w:ascii="Times New Roman" w:hAnsi="Times New Roman"/>
        </w:rPr>
        <w:t>600</w:t>
      </w:r>
      <w:r>
        <w:rPr>
          <w:rFonts w:hint="eastAsia" w:ascii="Times New Roman" w:hAnsi="Times New Roman"/>
        </w:rPr>
        <w:t>字，文中不得出现真实的人名、校名及个人信息。</w:t>
      </w:r>
    </w:p>
    <w:p>
      <w:pPr>
        <w:widowControl/>
        <w:jc w:val="left"/>
        <w:rPr>
          <w:rFonts w:ascii="Times New Roman" w:hAnsi="Times New Roman"/>
        </w:rPr>
      </w:pPr>
      <w:r>
        <w:rPr>
          <w:rFonts w:ascii="Times New Roman" w:hAnsi="Times New Roman"/>
        </w:rPr>
        <w:br w:type="page"/>
      </w:r>
    </w:p>
    <w:p>
      <w:pPr>
        <w:tabs>
          <w:tab w:val="left" w:pos="420"/>
          <w:tab w:val="left" w:pos="273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t>宝安区</w:t>
      </w:r>
      <w:r>
        <w:rPr>
          <w:rFonts w:ascii="Times New Roman" w:hAnsi="Times New Roman"/>
          <w:b/>
          <w:sz w:val="32"/>
          <w:szCs w:val="32"/>
        </w:rPr>
        <w:t>2020-2021</w:t>
      </w:r>
      <w:r>
        <w:rPr>
          <w:rFonts w:hint="eastAsia" w:ascii="Times New Roman" w:hAnsi="Times New Roman"/>
          <w:b/>
          <w:sz w:val="32"/>
          <w:szCs w:val="32"/>
        </w:rPr>
        <w:t>学年第二学期期末调研测试卷</w:t>
      </w:r>
    </w:p>
    <w:p>
      <w:pPr>
        <w:tabs>
          <w:tab w:val="left" w:pos="420"/>
          <w:tab w:val="left" w:pos="273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t>八年级语文参考答案</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一、基础（</w:t>
      </w:r>
      <w:r>
        <w:rPr>
          <w:rFonts w:ascii="Times New Roman" w:hAnsi="Times New Roman"/>
        </w:rPr>
        <w:t>27</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w:t>
      </w:r>
      <w:r>
        <w:rPr>
          <w:rFonts w:hint="eastAsia" w:ascii="Times New Roman" w:hAnsi="Times New Roman"/>
        </w:rPr>
        <w:t>（</w:t>
      </w:r>
      <w:r>
        <w:rPr>
          <w:rFonts w:ascii="Times New Roman" w:hAnsi="Times New Roman"/>
        </w:rPr>
        <w:t>2</w:t>
      </w:r>
      <w:r>
        <w:rPr>
          <w:rFonts w:hint="eastAsia" w:ascii="Times New Roman" w:hAnsi="Times New Roman"/>
        </w:rPr>
        <w:t>分）</w:t>
      </w:r>
      <w:r>
        <w:rPr>
          <w:rFonts w:hint="eastAsia" w:ascii="宋体" w:hAnsi="宋体" w:cs="宋体"/>
        </w:rPr>
        <w:t>①</w:t>
      </w:r>
      <w:r>
        <w:rPr>
          <w:rFonts w:hint="eastAsia" w:ascii="Times New Roman" w:hAnsi="Times New Roman"/>
        </w:rPr>
        <w:t xml:space="preserve">磅礴   </w:t>
      </w:r>
      <w:r>
        <w:rPr>
          <w:rFonts w:hint="eastAsia" w:ascii="宋体" w:hAnsi="宋体" w:cs="宋体"/>
        </w:rPr>
        <w:t>②</w:t>
      </w:r>
      <w:r>
        <w:rPr>
          <w:rFonts w:hint="eastAsia" w:ascii="Times New Roman" w:hAnsi="Times New Roman"/>
        </w:rPr>
        <w:t>演绎</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w:t>
      </w:r>
      <w:r>
        <w:rPr>
          <w:rFonts w:hint="eastAsia" w:ascii="Times New Roman" w:hAnsi="Times New Roman"/>
        </w:rPr>
        <w:t>（</w:t>
      </w:r>
      <w:r>
        <w:rPr>
          <w:rFonts w:ascii="Times New Roman" w:hAnsi="Times New Roman"/>
        </w:rPr>
        <w:t>3</w:t>
      </w:r>
      <w:r>
        <w:rPr>
          <w:rFonts w:hint="eastAsia" w:ascii="Times New Roman" w:hAnsi="Times New Roman"/>
        </w:rPr>
        <w:t>分）</w:t>
      </w:r>
      <w:r>
        <w:rPr>
          <w:rFonts w:ascii="Times New Roman" w:hAnsi="Times New Roman"/>
        </w:rPr>
        <w:t>C</w:t>
      </w:r>
      <w:r>
        <w:rPr>
          <w:rFonts w:hint="eastAsia" w:ascii="Times New Roman" w:hAnsi="Times New Roman"/>
        </w:rPr>
        <w:t xml:space="preserve">   “目空一切”是贬义词，放在此处与语境不符合。</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3．</w:t>
      </w:r>
      <w:r>
        <w:rPr>
          <w:rFonts w:hint="eastAsia" w:ascii="Times New Roman" w:hAnsi="Times New Roman"/>
        </w:rPr>
        <w:t>（</w:t>
      </w:r>
      <w:r>
        <w:rPr>
          <w:rFonts w:ascii="Times New Roman" w:hAnsi="Times New Roman"/>
        </w:rPr>
        <w:t>2</w:t>
      </w:r>
      <w:r>
        <w:rPr>
          <w:rFonts w:hint="eastAsia" w:ascii="Times New Roman" w:hAnsi="Times New Roman"/>
        </w:rPr>
        <w:t>分）作为城市的脊椎，深南大道的变迁，有力地证明深圳这座城市的迅猛发展。</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（搭配不当，强烈与中心语“证明”搭配不当，改为“有力”，详见课本</w:t>
      </w:r>
      <w:r>
        <w:rPr>
          <w:rFonts w:ascii="Times New Roman" w:hAnsi="Times New Roman"/>
        </w:rPr>
        <w:t>p99</w:t>
      </w:r>
      <w:r>
        <w:rPr>
          <w:rFonts w:hint="eastAsia" w:ascii="Times New Roman" w:hAnsi="Times New Roman"/>
        </w:rPr>
        <w:t>）</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4．</w:t>
      </w:r>
      <w:r>
        <w:rPr>
          <w:rFonts w:hint="eastAsia" w:ascii="Times New Roman" w:hAnsi="Times New Roman"/>
        </w:rPr>
        <w:t>（</w:t>
      </w:r>
      <w:r>
        <w:rPr>
          <w:rFonts w:ascii="Times New Roman" w:hAnsi="Times New Roman"/>
        </w:rPr>
        <w:t>3</w:t>
      </w:r>
      <w:r>
        <w:rPr>
          <w:rFonts w:hint="eastAsia" w:ascii="Times New Roman" w:hAnsi="Times New Roman"/>
        </w:rPr>
        <w:t>分）</w:t>
      </w:r>
      <w:r>
        <w:rPr>
          <w:rFonts w:ascii="Times New Roman" w:hAnsi="Times New Roman"/>
        </w:rPr>
        <w:t>D</w:t>
      </w:r>
      <w:r>
        <w:rPr>
          <w:rFonts w:hint="eastAsia" w:ascii="Times New Roman" w:hAnsi="Times New Roman"/>
        </w:rPr>
        <w:t xml:space="preserve">   第</w:t>
      </w:r>
      <w:r>
        <w:rPr>
          <w:rFonts w:hint="eastAsia" w:ascii="宋体" w:hAnsi="宋体" w:cs="宋体"/>
        </w:rPr>
        <w:t>②</w:t>
      </w:r>
      <w:r>
        <w:rPr>
          <w:rFonts w:hint="eastAsia" w:ascii="Times New Roman" w:hAnsi="Times New Roman"/>
        </w:rPr>
        <w:t>句话没有使用打比方的方法。</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5．</w:t>
      </w:r>
      <w:r>
        <w:rPr>
          <w:rFonts w:hint="eastAsia" w:ascii="Times New Roman" w:hAnsi="Times New Roman"/>
        </w:rPr>
        <w:t>（</w:t>
      </w:r>
      <w:r>
        <w:rPr>
          <w:rFonts w:ascii="Times New Roman" w:hAnsi="Times New Roman"/>
        </w:rPr>
        <w:t>3</w:t>
      </w:r>
      <w:r>
        <w:rPr>
          <w:rFonts w:hint="eastAsia" w:ascii="Times New Roman" w:hAnsi="Times New Roman"/>
        </w:rPr>
        <w:t>分）</w:t>
      </w:r>
      <w:r>
        <w:rPr>
          <w:rFonts w:ascii="Times New Roman" w:hAnsi="Times New Roman"/>
        </w:rPr>
        <w:t>C</w:t>
      </w:r>
      <w:r>
        <w:rPr>
          <w:rFonts w:hint="eastAsia" w:ascii="Times New Roman" w:hAnsi="Times New Roman"/>
        </w:rPr>
        <w:t xml:space="preserve">   本题考查口语应对能力和理解概括能力。由“举办‘寻迹党史·红色古城’系列活动，打造红色文化品牌”可知下文主要介绍了如何打造红色文化，故选C。</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6．</w:t>
      </w:r>
      <w:r>
        <w:rPr>
          <w:rFonts w:hint="eastAsia" w:ascii="Times New Roman" w:hAnsi="Times New Roman"/>
        </w:rPr>
        <w:t>（</w:t>
      </w:r>
      <w:r>
        <w:rPr>
          <w:rFonts w:ascii="Times New Roman" w:hAnsi="Times New Roman"/>
        </w:rPr>
        <w:t>2</w:t>
      </w:r>
      <w:r>
        <w:rPr>
          <w:rFonts w:hint="eastAsia" w:ascii="Times New Roman" w:hAnsi="Times New Roman"/>
        </w:rPr>
        <w:t>分）示例：一头连着古朴的“从前慢”，一头通往沸腾的都市生活</w:t>
      </w:r>
      <w:r>
        <w:rPr>
          <w:rFonts w:ascii="Times New Roman" w:hAnsi="Times New Roman"/>
        </w:rPr>
        <w:t>/</w:t>
      </w:r>
      <w:r>
        <w:rPr>
          <w:rFonts w:hint="eastAsia" w:ascii="Times New Roman" w:hAnsi="Times New Roman"/>
        </w:rPr>
        <w:t>一头连着过往的回忆，一头通往未来的憧憬</w:t>
      </w:r>
      <w:r>
        <w:rPr>
          <w:rFonts w:ascii="Times New Roman" w:hAnsi="Times New Roman"/>
        </w:rPr>
        <w:t>/</w:t>
      </w:r>
      <w:r>
        <w:rPr>
          <w:rFonts w:hint="eastAsia" w:ascii="Times New Roman" w:hAnsi="Times New Roman"/>
        </w:rPr>
        <w:t>一头连着质朴温暖的烟火气，一头通往绚烂多彩的都市范。</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（要求：能以“一头连着……一头通往……写出相应句子（相反或相对应），凸出南头古城和城市生活的不同特点即可）</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7．</w:t>
      </w:r>
      <w:r>
        <w:rPr>
          <w:rFonts w:hint="eastAsia" w:ascii="Times New Roman" w:hAnsi="Times New Roman"/>
        </w:rPr>
        <w:t>（</w:t>
      </w:r>
      <w:r>
        <w:rPr>
          <w:rFonts w:ascii="Times New Roman" w:hAnsi="Times New Roman"/>
        </w:rPr>
        <w:t>10</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）钟鼓乐之</w:t>
      </w:r>
      <w:r>
        <w:rPr>
          <w:rFonts w:hint="eastAsia" w:ascii="Times New Roman" w:hAnsi="Times New Roman"/>
        </w:rPr>
        <w:tab/>
      </w:r>
      <w:r>
        <w:rPr>
          <w:rFonts w:hint="eastAsia" w:ascii="Times New Roman" w:hAnsi="Times New Roman"/>
        </w:rPr>
        <w:t>（</w:t>
      </w:r>
      <w:r>
        <w:rPr>
          <w:rFonts w:ascii="Times New Roman" w:hAnsi="Times New Roman"/>
        </w:rPr>
        <w:t>2</w:t>
      </w:r>
      <w:r>
        <w:rPr>
          <w:rFonts w:hint="eastAsia" w:ascii="Times New Roman" w:hAnsi="Times New Roman"/>
        </w:rPr>
        <w:t>）抟扶摇而上者九万里</w:t>
      </w:r>
      <w:r>
        <w:rPr>
          <w:rFonts w:hint="eastAsia" w:ascii="Times New Roman" w:hAnsi="Times New Roman"/>
        </w:rPr>
        <w:tab/>
      </w:r>
      <w:r>
        <w:rPr>
          <w:rFonts w:hint="eastAsia" w:ascii="Times New Roman" w:hAnsi="Times New Roman"/>
        </w:rPr>
        <w:t>（</w:t>
      </w:r>
      <w:r>
        <w:rPr>
          <w:rFonts w:ascii="Times New Roman" w:hAnsi="Times New Roman"/>
        </w:rPr>
        <w:t>3</w:t>
      </w:r>
      <w:r>
        <w:rPr>
          <w:rFonts w:hint="eastAsia" w:ascii="Times New Roman" w:hAnsi="Times New Roman"/>
        </w:rPr>
        <w:t>）萧萧班马鸣</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）拣尽寒枝不肯栖</w:t>
      </w:r>
      <w:r>
        <w:rPr>
          <w:rFonts w:hint="eastAsia" w:ascii="Times New Roman" w:hAnsi="Times New Roman"/>
        </w:rPr>
        <w:tab/>
      </w:r>
      <w:r>
        <w:rPr>
          <w:rFonts w:hint="eastAsia" w:ascii="Times New Roman" w:hAnsi="Times New Roman"/>
        </w:rPr>
        <w:t>（</w:t>
      </w:r>
      <w:r>
        <w:rPr>
          <w:rFonts w:ascii="Times New Roman" w:hAnsi="Times New Roman"/>
        </w:rPr>
        <w:t>5</w:t>
      </w:r>
      <w:r>
        <w:rPr>
          <w:rFonts w:hint="eastAsia" w:ascii="Times New Roman" w:hAnsi="Times New Roman"/>
        </w:rPr>
        <w:t>）芳草鲜美   落英缤纷</w:t>
      </w:r>
      <w:r>
        <w:rPr>
          <w:rFonts w:hint="eastAsia" w:ascii="Times New Roman" w:hAnsi="Times New Roman"/>
        </w:rPr>
        <w:tab/>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6</w:t>
      </w:r>
      <w:r>
        <w:rPr>
          <w:rFonts w:hint="eastAsia" w:ascii="Times New Roman" w:hAnsi="Times New Roman"/>
        </w:rPr>
        <w:t>）安得广厦千万间   大庇天下寒士俱欢颜</w:t>
      </w:r>
      <w:r>
        <w:rPr>
          <w:rFonts w:hint="eastAsia" w:ascii="Times New Roman" w:hAnsi="Times New Roman"/>
        </w:rPr>
        <w:tab/>
      </w:r>
      <w:r>
        <w:rPr>
          <w:rFonts w:hint="eastAsia" w:ascii="Times New Roman" w:hAnsi="Times New Roman"/>
        </w:rPr>
        <w:t>（</w:t>
      </w:r>
      <w:r>
        <w:rPr>
          <w:rFonts w:ascii="Times New Roman" w:hAnsi="Times New Roman"/>
        </w:rPr>
        <w:t>7</w:t>
      </w:r>
      <w:r>
        <w:rPr>
          <w:rFonts w:hint="eastAsia" w:ascii="Times New Roman" w:hAnsi="Times New Roman"/>
        </w:rPr>
        <w:t>）是故谋闭而不兴   盗窃乱贼而不作</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8．</w:t>
      </w:r>
      <w:r>
        <w:rPr>
          <w:rFonts w:hint="eastAsia" w:ascii="Times New Roman" w:hAnsi="Times New Roman"/>
        </w:rPr>
        <w:t>（</w:t>
      </w:r>
      <w:r>
        <w:rPr>
          <w:rFonts w:ascii="Times New Roman" w:hAnsi="Times New Roman"/>
        </w:rPr>
        <w:t>2</w:t>
      </w:r>
      <w:r>
        <w:rPr>
          <w:rFonts w:hint="eastAsia" w:ascii="Times New Roman" w:hAnsi="Times New Roman"/>
        </w:rPr>
        <w:t>分）</w:t>
      </w:r>
      <w:r>
        <w:rPr>
          <w:rFonts w:ascii="Times New Roman" w:hAnsi="Times New Roman"/>
        </w:rPr>
        <w:t>D</w:t>
      </w:r>
      <w:r>
        <w:rPr>
          <w:rFonts w:hint="eastAsia" w:ascii="Times New Roman" w:hAnsi="Times New Roman"/>
        </w:rPr>
        <w:t xml:space="preserve">   不是羡慕张丞相，而是希望张丞相能够引荐自己，得到为朝廷效力的机会。</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二、阅读（</w:t>
      </w:r>
      <w:r>
        <w:rPr>
          <w:rFonts w:ascii="Times New Roman" w:hAnsi="Times New Roman"/>
        </w:rPr>
        <w:t>48</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（一）阅读下面选文，完成</w:t>
      </w:r>
      <w:r>
        <w:rPr>
          <w:rFonts w:ascii="Times New Roman" w:hAnsi="Times New Roman"/>
        </w:rPr>
        <w:t>9~12</w:t>
      </w:r>
      <w:r>
        <w:rPr>
          <w:rFonts w:hint="eastAsia" w:ascii="Times New Roman" w:hAnsi="Times New Roman"/>
        </w:rPr>
        <w:t>题。（</w:t>
      </w:r>
      <w:r>
        <w:rPr>
          <w:rFonts w:ascii="Times New Roman" w:hAnsi="Times New Roman"/>
        </w:rPr>
        <w:t>12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9．</w:t>
      </w:r>
      <w:r>
        <w:rPr>
          <w:rFonts w:hint="eastAsia" w:ascii="Times New Roman" w:hAnsi="Times New Roman"/>
        </w:rPr>
        <w:t>（</w:t>
      </w:r>
      <w:r>
        <w:rPr>
          <w:rFonts w:ascii="Times New Roman" w:hAnsi="Times New Roman"/>
        </w:rPr>
        <w:t>2</w:t>
      </w:r>
      <w:r>
        <w:rPr>
          <w:rFonts w:hint="eastAsia" w:ascii="Times New Roman" w:hAnsi="Times New Roman"/>
        </w:rPr>
        <w:t>分）（</w:t>
      </w:r>
      <w:r>
        <w:rPr>
          <w:rFonts w:ascii="Times New Roman" w:hAnsi="Times New Roman"/>
        </w:rPr>
        <w:t>1</w:t>
      </w:r>
      <w:r>
        <w:rPr>
          <w:rFonts w:hint="eastAsia" w:ascii="Times New Roman" w:hAnsi="Times New Roman"/>
        </w:rPr>
        <w:t>）食：同“饲”，喂。</w:t>
      </w:r>
      <w:r>
        <w:rPr>
          <w:rFonts w:hint="eastAsia" w:ascii="Times New Roman" w:hAnsi="Times New Roman"/>
        </w:rPr>
        <w:tab/>
      </w:r>
      <w:r>
        <w:rPr>
          <w:rFonts w:hint="eastAsia" w:ascii="Times New Roman" w:hAnsi="Times New Roman"/>
        </w:rPr>
        <w:t>（</w:t>
      </w:r>
      <w:r>
        <w:rPr>
          <w:rFonts w:ascii="Times New Roman" w:hAnsi="Times New Roman"/>
        </w:rPr>
        <w:t>2</w:t>
      </w:r>
      <w:r>
        <w:rPr>
          <w:rFonts w:hint="eastAsia" w:ascii="Times New Roman" w:hAnsi="Times New Roman"/>
        </w:rPr>
        <w:t>）策：用马鞭驱赶。</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）悉：全，都。</w:t>
      </w:r>
      <w:r>
        <w:rPr>
          <w:rFonts w:hint="eastAsia" w:ascii="Times New Roman" w:hAnsi="Times New Roman"/>
        </w:rPr>
        <w:tab/>
      </w:r>
      <w:r>
        <w:rPr>
          <w:rFonts w:hint="eastAsia" w:ascii="Times New Roman" w:hAnsi="Times New Roman"/>
        </w:rPr>
        <w:tab/>
      </w:r>
      <w:r>
        <w:rPr>
          <w:rFonts w:hint="eastAsia" w:ascii="Times New Roman" w:hAnsi="Times New Roman"/>
        </w:rPr>
        <w:t>（</w:t>
      </w:r>
      <w:r>
        <w:rPr>
          <w:rFonts w:ascii="Times New Roman" w:hAnsi="Times New Roman"/>
        </w:rPr>
        <w:t>4</w:t>
      </w:r>
      <w:r>
        <w:rPr>
          <w:rFonts w:hint="eastAsia" w:ascii="Times New Roman" w:hAnsi="Times New Roman"/>
        </w:rPr>
        <w:t>）彰：显扬，彰显。</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10．</w:t>
      </w:r>
      <w:r>
        <w:rPr>
          <w:rFonts w:hint="eastAsia" w:ascii="Times New Roman" w:hAnsi="Times New Roman"/>
        </w:rPr>
        <w:t>（</w:t>
      </w:r>
      <w:r>
        <w:rPr>
          <w:rFonts w:ascii="Times New Roman" w:hAnsi="Times New Roman"/>
        </w:rPr>
        <w:t>3</w:t>
      </w:r>
      <w:r>
        <w:rPr>
          <w:rFonts w:hint="eastAsia" w:ascii="Times New Roman" w:hAnsi="Times New Roman"/>
        </w:rPr>
        <w:t>分）清流触石</w:t>
      </w:r>
      <w:r>
        <w:rPr>
          <w:rFonts w:ascii="Times New Roman" w:hAnsi="Times New Roman"/>
        </w:rPr>
        <w:t>/</w:t>
      </w:r>
      <w:r>
        <w:rPr>
          <w:rFonts w:hint="eastAsia" w:ascii="Times New Roman" w:hAnsi="Times New Roman"/>
        </w:rPr>
        <w:t>洄悬激注</w:t>
      </w:r>
      <w:r>
        <w:rPr>
          <w:rFonts w:ascii="Times New Roman" w:hAnsi="Times New Roman"/>
        </w:rPr>
        <w:t>/</w:t>
      </w:r>
      <w:r>
        <w:rPr>
          <w:rFonts w:hint="eastAsia" w:ascii="Times New Roman" w:hAnsi="Times New Roman"/>
        </w:rPr>
        <w:t>佳木异竹</w:t>
      </w:r>
      <w:r>
        <w:rPr>
          <w:rFonts w:ascii="Times New Roman" w:hAnsi="Times New Roman"/>
        </w:rPr>
        <w:t>/</w:t>
      </w:r>
      <w:r>
        <w:rPr>
          <w:rFonts w:hint="eastAsia" w:ascii="Times New Roman" w:hAnsi="Times New Roman"/>
        </w:rPr>
        <w:t>垂阴相荫。</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11．</w:t>
      </w:r>
      <w:r>
        <w:rPr>
          <w:rFonts w:hint="eastAsia" w:ascii="Times New Roman" w:hAnsi="Times New Roman"/>
        </w:rPr>
        <w:t>（</w:t>
      </w:r>
      <w:r>
        <w:rPr>
          <w:rFonts w:ascii="Times New Roman" w:hAnsi="Times New Roman"/>
        </w:rPr>
        <w:t>4</w:t>
      </w:r>
      <w:r>
        <w:rPr>
          <w:rFonts w:hint="eastAsia" w:ascii="Times New Roman" w:hAnsi="Times New Roman"/>
        </w:rPr>
        <w:t>分）（</w:t>
      </w:r>
      <w:r>
        <w:rPr>
          <w:rFonts w:ascii="Times New Roman" w:hAnsi="Times New Roman"/>
        </w:rPr>
        <w:t>1</w:t>
      </w:r>
      <w:r>
        <w:rPr>
          <w:rFonts w:hint="eastAsia" w:ascii="Times New Roman" w:hAnsi="Times New Roman"/>
        </w:rPr>
        <w:t>）想要和一般的马一样尚且办不到，又怎么能要求它日行千里呢？</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）可是自从设置道州以来，至今却没有人来欣赏它和喜爱它；我在溪水旁徘徊，为此怅然惋惜！</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12．</w:t>
      </w:r>
      <w:r>
        <w:rPr>
          <w:rFonts w:hint="eastAsia" w:ascii="Times New Roman" w:hAnsi="Times New Roman"/>
        </w:rPr>
        <w:t>（</w:t>
      </w:r>
      <w:r>
        <w:rPr>
          <w:rFonts w:ascii="Times New Roman" w:hAnsi="Times New Roman"/>
        </w:rPr>
        <w:t>3</w:t>
      </w:r>
      <w:r>
        <w:rPr>
          <w:rFonts w:hint="eastAsia" w:ascii="Times New Roman" w:hAnsi="Times New Roman"/>
        </w:rPr>
        <w:t>分）【层级答案】</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第一层级：空白，或者无法找出相似之处。（</w:t>
      </w:r>
      <w:r>
        <w:rPr>
          <w:rFonts w:ascii="Times New Roman" w:hAnsi="Times New Roman"/>
        </w:rPr>
        <w:t>0</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第二级：只找出所抒发情感的共同点，没有结合原文展开分析。（</w:t>
      </w:r>
      <w:r>
        <w:rPr>
          <w:rFonts w:ascii="Times New Roman" w:hAnsi="Times New Roman"/>
        </w:rPr>
        <w:t>1</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示例：甲乙两文都抒发了怀才不遇、壮志难酬的愤懑之情。</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第三级：能找出所抒发情感的共原点，但只联系其中一文进行分析。（</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示例：甲乙两文都抒发了怀才不遇、壮志难酬的愤懑之情。《马说》借千里马难遇伯乐，最终被埋没的遭遇，抒发了自己怀才不遇的苦衷与愤懑。</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或者：甲乙两文都抒发了怀才不遇、壮志难酬的愤懑之情。《右溪记》石奇水清、树木葱茏（环境优美）但无人赏爱（无人欣赏、备受冷落），作者借此寄托自己仕途坎坷，怀才不遇的不平之气。</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第四层级：能找出所抒发情感的共同点，并且联系两文进行分析。（</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参考答案：甲乙两文都抒发了怀才不遇、壮志难酬的愤懑之情。《马说》借千里马难遇伯乐，最终被埋没的遭遇，抒发了自己怀才不遇的苦衷与愤懑。《右溪记》石奇水清、树木葱茏（环境优美）但无人赏爱（无人欣赏、备受冷落），作者借此寄托自己仕途坎坷，怀才不遇的不平之气。</w:t>
      </w:r>
    </w:p>
    <w:p>
      <w:pPr>
        <w:tabs>
          <w:tab w:val="left" w:pos="420"/>
          <w:tab w:val="left" w:pos="2730"/>
          <w:tab w:val="left" w:pos="5040"/>
          <w:tab w:val="left" w:pos="7560"/>
        </w:tabs>
        <w:spacing w:line="288" w:lineRule="auto"/>
        <w:rPr>
          <w:rFonts w:ascii="楷体" w:hAnsi="楷体" w:eastAsia="楷体"/>
        </w:rPr>
      </w:pPr>
      <w:r>
        <w:rPr>
          <w:rFonts w:hint="eastAsia" w:ascii="Times New Roman" w:hAnsi="Times New Roman"/>
        </w:rPr>
        <w:t>【乙文参考译文】</w:t>
      </w:r>
      <w:r>
        <w:rPr>
          <w:rFonts w:hint="eastAsia" w:ascii="楷体" w:hAnsi="楷体" w:eastAsia="楷体"/>
        </w:rPr>
        <w:t>从道州城往西边走一百多步，有一条小溪。它向南流几十步远，并入营溪。溪水两岸，全都是怪石，它们倾斜嵌叠，回游盘曲，姿态奇特，无法用语言来形容。清澈的溪流冲击到岩石，水回旋而流，潋水触石溅起高高的浪花，激荡倾注。岸边还有美丽的树木和珍奇的青竹，垂下荫影相互遮蔽。这条溪水如果在空旷的山野，那是很适合隐士游览和居住的；如果在人烟密集的地方，也可成为城镇居民游览的胜地，和爱清静者休憩的园林。但是自从设置道州以来，至今也没有人来欣赏它和喜爱它；我在溪水旁徘徊（走未走去），为它感到怅然惋惜！于是疏通水道，清除掉杂乱的草木，使之修筑成亭阁；又种植了松树、桂树，还铺植保护坡岸的香茅，来增益它优美的景致。因为溪水在道州城之右（即西面），便命名它为“右溪”。（我）把这些文字刻在石上，以告诉后来人。</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（二）阅读下面选文，完成</w:t>
      </w:r>
      <w:r>
        <w:rPr>
          <w:rFonts w:ascii="Times New Roman" w:hAnsi="Times New Roman"/>
        </w:rPr>
        <w:t>13~16</w:t>
      </w:r>
      <w:r>
        <w:rPr>
          <w:rFonts w:hint="eastAsia" w:ascii="Times New Roman" w:hAnsi="Times New Roman"/>
        </w:rPr>
        <w:t>题。（</w:t>
      </w:r>
      <w:r>
        <w:rPr>
          <w:rFonts w:ascii="Times New Roman" w:hAnsi="Times New Roman"/>
        </w:rPr>
        <w:t>11</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13．</w:t>
      </w:r>
      <w:r>
        <w:rPr>
          <w:rFonts w:hint="eastAsia" w:ascii="Times New Roman" w:hAnsi="Times New Roman"/>
        </w:rPr>
        <w:t>（</w:t>
      </w:r>
      <w:r>
        <w:rPr>
          <w:rFonts w:ascii="Times New Roman" w:hAnsi="Times New Roman"/>
        </w:rPr>
        <w:t>3</w:t>
      </w:r>
      <w:r>
        <w:rPr>
          <w:rFonts w:hint="eastAsia" w:ascii="Times New Roman" w:hAnsi="Times New Roman"/>
        </w:rPr>
        <w:t>分）（</w:t>
      </w:r>
      <w:r>
        <w:rPr>
          <w:rFonts w:ascii="Times New Roman" w:hAnsi="Times New Roman"/>
        </w:rPr>
        <w:t>1</w:t>
      </w:r>
      <w:r>
        <w:rPr>
          <w:rFonts w:hint="eastAsia" w:ascii="Times New Roman" w:hAnsi="Times New Roman"/>
        </w:rPr>
        <w:t>）普查方式更加先进、多样</w:t>
      </w:r>
      <w:r>
        <w:rPr>
          <w:rFonts w:hint="eastAsia" w:ascii="Times New Roman" w:hAnsi="Times New Roman"/>
        </w:rPr>
        <w:tab/>
      </w:r>
      <w:r>
        <w:rPr>
          <w:rFonts w:hint="eastAsia" w:ascii="Times New Roman" w:hAnsi="Times New Roman"/>
        </w:rPr>
        <w:t>（</w:t>
      </w:r>
      <w:r>
        <w:rPr>
          <w:rFonts w:ascii="Times New Roman" w:hAnsi="Times New Roman"/>
        </w:rPr>
        <w:t>2</w:t>
      </w:r>
      <w:r>
        <w:rPr>
          <w:rFonts w:hint="eastAsia" w:ascii="Times New Roman" w:hAnsi="Times New Roman"/>
        </w:rPr>
        <w:t>）普查数据的信息处理方式更加先进</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）普查项目更加丰富</w:t>
      </w:r>
      <w:r>
        <w:rPr>
          <w:rFonts w:hint="eastAsia" w:ascii="Times New Roman" w:hAnsi="Times New Roman"/>
        </w:rPr>
        <w:tab/>
      </w:r>
      <w:r>
        <w:rPr>
          <w:rFonts w:hint="eastAsia" w:ascii="Times New Roman" w:hAnsi="Times New Roman"/>
        </w:rPr>
        <w:t>（</w:t>
      </w:r>
      <w:r>
        <w:rPr>
          <w:rFonts w:ascii="Times New Roman" w:hAnsi="Times New Roman"/>
        </w:rPr>
        <w:t>4</w:t>
      </w:r>
      <w:r>
        <w:rPr>
          <w:rFonts w:hint="eastAsia" w:ascii="Times New Roman" w:hAnsi="Times New Roman"/>
        </w:rPr>
        <w:t>）普查范围扩大</w:t>
      </w:r>
      <w:r>
        <w:rPr>
          <w:rFonts w:hint="eastAsia" w:ascii="Times New Roman" w:hAnsi="Times New Roman"/>
        </w:rPr>
        <w:tab/>
      </w:r>
      <w:r>
        <w:rPr>
          <w:rFonts w:hint="eastAsia" w:ascii="Times New Roman" w:hAnsi="Times New Roman"/>
        </w:rPr>
        <w:t>（</w:t>
      </w:r>
      <w:r>
        <w:rPr>
          <w:rFonts w:ascii="Times New Roman" w:hAnsi="Times New Roman"/>
        </w:rPr>
        <w:t>5</w:t>
      </w:r>
      <w:r>
        <w:rPr>
          <w:rFonts w:hint="eastAsia" w:ascii="Times New Roman" w:hAnsi="Times New Roman"/>
        </w:rPr>
        <w:t>）通过立法规范普查工作。</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（答出以上任意三点即可得满分）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14．</w:t>
      </w:r>
      <w:r>
        <w:rPr>
          <w:rFonts w:hint="eastAsia" w:ascii="Times New Roman" w:hAnsi="Times New Roman"/>
        </w:rPr>
        <w:t>（</w:t>
      </w:r>
      <w:r>
        <w:rPr>
          <w:rFonts w:ascii="Times New Roman" w:hAnsi="Times New Roman"/>
        </w:rPr>
        <w:t>2</w:t>
      </w:r>
      <w:r>
        <w:rPr>
          <w:rFonts w:hint="eastAsia" w:ascii="Times New Roman" w:hAnsi="Times New Roman"/>
        </w:rPr>
        <w:t>分）</w:t>
      </w:r>
      <w:r>
        <w:rPr>
          <w:rFonts w:ascii="Times New Roman" w:hAnsi="Times New Roman"/>
        </w:rPr>
        <w:t>A．</w:t>
      </w:r>
      <w:r>
        <w:rPr>
          <w:rFonts w:hint="eastAsia" w:ascii="Times New Roman" w:hAnsi="Times New Roman"/>
        </w:rPr>
        <w:t>“可以不参加第七次人口普查登记”说法错误，材料一明确指出：“在中华人民共和国境外但未定居的中国公民”也是第七次人口普查对象。故选</w:t>
      </w:r>
      <w:r>
        <w:rPr>
          <w:rFonts w:ascii="Times New Roman" w:hAnsi="Times New Roman"/>
        </w:rPr>
        <w:t>A</w:t>
      </w:r>
      <w:r>
        <w:rPr>
          <w:rFonts w:hint="eastAsia" w:ascii="Times New Roman" w:hAnsi="Times New Roman"/>
        </w:rPr>
        <w:t>。</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15．</w:t>
      </w:r>
      <w:r>
        <w:rPr>
          <w:rFonts w:hint="eastAsia" w:ascii="Times New Roman" w:hAnsi="Times New Roman"/>
        </w:rPr>
        <w:t>（</w:t>
      </w:r>
      <w:r>
        <w:rPr>
          <w:rFonts w:ascii="Times New Roman" w:hAnsi="Times New Roman"/>
        </w:rPr>
        <w:t>3</w:t>
      </w:r>
      <w:r>
        <w:rPr>
          <w:rFonts w:hint="eastAsia" w:ascii="Times New Roman" w:hAnsi="Times New Roman"/>
        </w:rPr>
        <w:t>分）（</w:t>
      </w:r>
      <w:r>
        <w:rPr>
          <w:rFonts w:ascii="Times New Roman" w:hAnsi="Times New Roman"/>
        </w:rPr>
        <w:t>1</w:t>
      </w:r>
      <w:r>
        <w:rPr>
          <w:rFonts w:hint="eastAsia" w:ascii="Times New Roman" w:hAnsi="Times New Roman"/>
        </w:rPr>
        <w:t>）制定相关的政策福利，引进人才（</w:t>
      </w:r>
      <w:r>
        <w:rPr>
          <w:rFonts w:ascii="Times New Roman" w:hAnsi="Times New Roman"/>
        </w:rPr>
        <w:t>2</w:t>
      </w:r>
      <w:r>
        <w:rPr>
          <w:rFonts w:hint="eastAsia" w:ascii="Times New Roman" w:hAnsi="Times New Roman"/>
        </w:rPr>
        <w:t>）大力发展经济，利用经济效益吸引人才（</w:t>
      </w:r>
      <w:r>
        <w:rPr>
          <w:rFonts w:ascii="Times New Roman" w:hAnsi="Times New Roman"/>
        </w:rPr>
        <w:t>3</w:t>
      </w:r>
      <w:r>
        <w:rPr>
          <w:rFonts w:hint="eastAsia" w:ascii="Times New Roman" w:hAnsi="Times New Roman"/>
        </w:rPr>
        <w:t>）完善交通，缩短城区空间距离，让人才流动更便捷。</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（根据材料四可得知国家政策福利社会经济效益交通便捷程度都是吸引人才流入的原因。所以要从这三方面入手）</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16．</w:t>
      </w:r>
      <w:r>
        <w:rPr>
          <w:rFonts w:hint="eastAsia" w:ascii="Times New Roman" w:hAnsi="Times New Roman"/>
        </w:rPr>
        <w:t>（</w:t>
      </w:r>
      <w:r>
        <w:rPr>
          <w:rFonts w:ascii="Times New Roman" w:hAnsi="Times New Roman"/>
        </w:rPr>
        <w:t>3</w:t>
      </w:r>
      <w:r>
        <w:rPr>
          <w:rFonts w:hint="eastAsia" w:ascii="Times New Roman" w:hAnsi="Times New Roman"/>
        </w:rPr>
        <w:t>分）参考答案第（</w:t>
      </w:r>
      <w:r>
        <w:rPr>
          <w:rFonts w:ascii="Times New Roman" w:hAnsi="Times New Roman"/>
        </w:rPr>
        <w:t>1</w:t>
      </w:r>
      <w:r>
        <w:rPr>
          <w:rFonts w:hint="eastAsia" w:ascii="Times New Roman" w:hAnsi="Times New Roman"/>
        </w:rPr>
        <w:t>）句：</w:t>
      </w:r>
      <w:r>
        <w:rPr>
          <w:rFonts w:hint="eastAsia" w:ascii="宋体" w:hAnsi="宋体" w:cs="宋体"/>
        </w:rPr>
        <w:t>①</w:t>
      </w:r>
      <w:r>
        <w:rPr>
          <w:rFonts w:hint="eastAsia" w:ascii="Times New Roman" w:hAnsi="Times New Roman"/>
        </w:rPr>
        <w:t>标语简洁对称，谐音运用得当，易读易懂易传播。</w:t>
      </w:r>
      <w:r>
        <w:rPr>
          <w:rFonts w:hint="eastAsia" w:ascii="宋体" w:hAnsi="宋体" w:cs="宋体"/>
        </w:rPr>
        <w:t>②</w:t>
      </w:r>
      <w:r>
        <w:rPr>
          <w:rFonts w:hint="eastAsia" w:ascii="Times New Roman" w:hAnsi="Times New Roman"/>
        </w:rPr>
        <w:t>巧用比喻，把人口普查比喻成“点名”，将人口普查工作解释得通俗、有趣。</w:t>
      </w:r>
      <w:r>
        <w:rPr>
          <w:rFonts w:hint="eastAsia" w:ascii="宋体" w:hAnsi="宋体" w:cs="宋体"/>
        </w:rPr>
        <w:t>③</w:t>
      </w:r>
      <w:r>
        <w:rPr>
          <w:rFonts w:hint="eastAsia" w:ascii="Times New Roman" w:hAnsi="Times New Roman"/>
        </w:rPr>
        <w:t>“没你不行”有双重意义，既强调了这项工作需要每个人参与也强调了每个人的重要性让人从内心生发积极的参与感。</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w:t>
      </w:r>
      <w:r>
        <w:rPr>
          <w:rFonts w:ascii="Times New Roman" w:hAnsi="Times New Roman"/>
        </w:rPr>
        <w:t>2</w:t>
      </w:r>
      <w:r>
        <w:rPr>
          <w:rFonts w:hint="eastAsia" w:ascii="Times New Roman" w:hAnsi="Times New Roman"/>
        </w:rPr>
        <w:t>）句：标语形式新颖，富有网络特色和时代气息，新颖的比喻让读者眼前一亮。</w:t>
      </w:r>
      <w:r>
        <w:rPr>
          <w:rFonts w:hint="eastAsia" w:ascii="宋体" w:hAnsi="宋体" w:cs="宋体"/>
        </w:rPr>
        <w:t>②</w:t>
      </w:r>
      <w:r>
        <w:rPr>
          <w:rFonts w:hint="eastAsia" w:ascii="Times New Roman" w:hAnsi="Times New Roman"/>
        </w:rPr>
        <w:t>“@所有人”巧妙利用网络聊天群通知的形式，强提醒所有人接收人口普查的消息，起到宣传效果。</w:t>
      </w:r>
      <w:r>
        <w:rPr>
          <w:rFonts w:hint="eastAsia" w:ascii="宋体" w:hAnsi="宋体" w:cs="宋体"/>
        </w:rPr>
        <w:t>③</w:t>
      </w:r>
      <w:r>
        <w:rPr>
          <w:rFonts w:hint="eastAsia" w:ascii="Times New Roman" w:hAnsi="Times New Roman"/>
        </w:rPr>
        <w:t>用“打卡”这一时尚方式来比喻普查工作，让人易于接受第（</w:t>
      </w:r>
      <w:r>
        <w:rPr>
          <w:rFonts w:ascii="Times New Roman" w:hAnsi="Times New Roman"/>
        </w:rPr>
        <w:t>3</w:t>
      </w:r>
      <w:r>
        <w:rPr>
          <w:rFonts w:hint="eastAsia" w:ascii="Times New Roman" w:hAnsi="Times New Roman"/>
        </w:rPr>
        <w:t>）句：</w:t>
      </w:r>
      <w:r>
        <w:rPr>
          <w:rFonts w:hint="eastAsia" w:ascii="宋体" w:hAnsi="宋体" w:cs="宋体"/>
        </w:rPr>
        <w:t>⑩</w:t>
      </w:r>
      <w:r>
        <w:rPr>
          <w:rFonts w:hint="eastAsia" w:ascii="Times New Roman" w:hAnsi="Times New Roman"/>
        </w:rPr>
        <w:t>标语富有韵律感，朗朗上口，口语化表达，通俗易懂，易读易传播。</w:t>
      </w:r>
      <w:r>
        <w:rPr>
          <w:rFonts w:hint="eastAsia" w:ascii="宋体" w:hAnsi="宋体" w:cs="宋体"/>
        </w:rPr>
        <w:t>②</w:t>
      </w:r>
      <w:r>
        <w:rPr>
          <w:rFonts w:hint="eastAsia" w:ascii="Times New Roman" w:hAnsi="Times New Roman"/>
        </w:rPr>
        <w:t>“米袋子，菜篮子”比喻经济，“摸清几口子”则指人口普查，</w:t>
      </w:r>
      <w:r>
        <w:rPr>
          <w:rFonts w:hint="eastAsia" w:ascii="宋体" w:hAnsi="宋体" w:cs="宋体"/>
        </w:rPr>
        <w:t>③</w:t>
      </w:r>
      <w:r>
        <w:rPr>
          <w:rFonts w:hint="eastAsia" w:ascii="Times New Roman" w:hAnsi="Times New Roman"/>
        </w:rPr>
        <w:t>用富有生活气息的表达，交代了人口普查与家家户户息息相关，对经济发展的有重要指导意义。</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（要求：只选择句子而不分析不得分，赏析要从标语的形式特点和内容入手，一点一分，意思相近即可）</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（三）阅读下面选文，完成</w:t>
      </w:r>
      <w:r>
        <w:rPr>
          <w:rFonts w:ascii="Times New Roman" w:hAnsi="Times New Roman"/>
        </w:rPr>
        <w:t>17~21</w:t>
      </w:r>
      <w:r>
        <w:rPr>
          <w:rFonts w:hint="eastAsia" w:ascii="Times New Roman" w:hAnsi="Times New Roman"/>
        </w:rPr>
        <w:t>题。（</w:t>
      </w:r>
      <w:r>
        <w:rPr>
          <w:rFonts w:ascii="Times New Roman" w:hAnsi="Times New Roman"/>
        </w:rPr>
        <w:t>17</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17．</w:t>
      </w:r>
      <w:r>
        <w:rPr>
          <w:rFonts w:hint="eastAsia" w:ascii="Times New Roman" w:hAnsi="Times New Roman"/>
        </w:rPr>
        <w:t>（</w:t>
      </w:r>
      <w:r>
        <w:rPr>
          <w:rFonts w:ascii="Times New Roman" w:hAnsi="Times New Roman"/>
        </w:rPr>
        <w:t>2</w:t>
      </w:r>
      <w:r>
        <w:rPr>
          <w:rFonts w:hint="eastAsia" w:ascii="Times New Roman" w:hAnsi="Times New Roman"/>
        </w:rPr>
        <w:t>分）（</w:t>
      </w:r>
      <w:r>
        <w:rPr>
          <w:rFonts w:ascii="Times New Roman" w:hAnsi="Times New Roman"/>
        </w:rPr>
        <w:t>1</w:t>
      </w:r>
      <w:r>
        <w:rPr>
          <w:rFonts w:hint="eastAsia" w:ascii="Times New Roman" w:hAnsi="Times New Roman"/>
        </w:rPr>
        <w:t>）老董与权威叫板，甚至立下军令状（</w:t>
      </w:r>
      <w:r>
        <w:rPr>
          <w:rFonts w:ascii="Times New Roman" w:hAnsi="Times New Roman"/>
        </w:rPr>
        <w:t>2</w:t>
      </w:r>
      <w:r>
        <w:rPr>
          <w:rFonts w:hint="eastAsia" w:ascii="Times New Roman" w:hAnsi="Times New Roman"/>
        </w:rPr>
        <w:t>）老董染蓝遇到挫折</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（要求：围绕“老董的行为”来概括，一空</w:t>
      </w:r>
      <w:r>
        <w:rPr>
          <w:rFonts w:ascii="Times New Roman" w:hAnsi="Times New Roman"/>
        </w:rPr>
        <w:t>1</w:t>
      </w:r>
      <w:r>
        <w:rPr>
          <w:rFonts w:hint="eastAsia" w:ascii="Times New Roman" w:hAnsi="Times New Roman"/>
        </w:rPr>
        <w:t>分，意思对即可）</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18．</w:t>
      </w:r>
      <w:r>
        <w:rPr>
          <w:rFonts w:hint="eastAsia" w:ascii="Times New Roman" w:hAnsi="Times New Roman"/>
        </w:rPr>
        <w:t>（</w:t>
      </w:r>
      <w:r>
        <w:rPr>
          <w:rFonts w:ascii="Times New Roman" w:hAnsi="Times New Roman"/>
        </w:rPr>
        <w:t>3</w:t>
      </w:r>
      <w:r>
        <w:rPr>
          <w:rFonts w:hint="eastAsia" w:ascii="Times New Roman" w:hAnsi="Times New Roman"/>
        </w:rPr>
        <w:t>分）【层级答案】</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第一级：答非所问或完全没有赏析，胡乱写。（0分）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第二层级：答出描写方法，并对描写内容进行分析。（</w:t>
      </w:r>
      <w:r>
        <w:rPr>
          <w:rFonts w:ascii="Times New Roman" w:hAnsi="Times New Roman"/>
        </w:rPr>
        <w:t>1</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示例：这里运用了景物描写。通过描写“像血一样的枫树”、“鸟群”飞起在空旷的林中晌起簌簌响声等景物，极力渲染萧瑟、荒芜的氛围。</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第三层级：答出描写方法，对描写内容进行分析，关联文本情节分析作用。（</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这里运用了景物描写。通过描写“像血一样的杋树”、“鸟群”飞起在空旷的林中响起簌簌响声等景物，极力渲染空洞、荒芜的氛围。与上文南京城内的景色形成鲜明对比，为下文老董的回忆营造了静谧的环境，推动情节发展。</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第四层级：答出写方法对写内容进行分析，关联文本情节及人物</w:t>
      </w:r>
      <w:r>
        <w:rPr>
          <w:rFonts w:ascii="Times New Roman" w:hAnsi="Times New Roman"/>
        </w:rPr>
        <w:t>/</w:t>
      </w:r>
      <w:r>
        <w:rPr>
          <w:rFonts w:hint="eastAsia" w:ascii="Times New Roman" w:hAnsi="Times New Roman"/>
        </w:rPr>
        <w:t>题进行分析。（</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这里运用了景物描写。通过描写“像血一样的枫树”、“鸟群”飞起在空旷的林中响起簌簌响声等景物，极力渲染空洞、荒芜的氛围。与上文南京城内的景色形成鲜明对比，为下文老董的回忆营造了静谧的环境。暗示了老董这样的修书匠在现实中越来越少，施展手艺的空间也越来越窄，修书这样的传统手工艺走向凋零、衰败的趋势。（意思相近即可）</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19．</w:t>
      </w:r>
      <w:r>
        <w:rPr>
          <w:rFonts w:hint="eastAsia" w:ascii="Times New Roman" w:hAnsi="Times New Roman"/>
        </w:rPr>
        <w:t>（</w:t>
      </w:r>
      <w:r>
        <w:rPr>
          <w:rFonts w:ascii="Times New Roman" w:hAnsi="Times New Roman"/>
        </w:rPr>
        <w:t>2</w:t>
      </w:r>
      <w:r>
        <w:rPr>
          <w:rFonts w:hint="eastAsia" w:ascii="Times New Roman" w:hAnsi="Times New Roman"/>
        </w:rPr>
        <w:t>分）【层级答案】</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第一层级：答非所问或没有正确分析加点词语的意思，胡乱写（</w:t>
      </w:r>
      <w:r>
        <w:rPr>
          <w:rFonts w:ascii="Times New Roman" w:hAnsi="Times New Roman"/>
        </w:rPr>
        <w:t>0</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第二层级：语义解释够具体，只停在表面（</w:t>
      </w:r>
      <w:r>
        <w:rPr>
          <w:rFonts w:ascii="Times New Roman" w:hAnsi="Times New Roman"/>
        </w:rPr>
        <w:t>0．5</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示例：“后人”表面上是说血缘关系，指“我”是老馆长的“孙子”。</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第三层级：语义解释体，表面含义和深层含义都能答到，但没有关联人物情感（</w:t>
      </w:r>
      <w:r>
        <w:rPr>
          <w:rFonts w:ascii="Times New Roman" w:hAnsi="Times New Roman"/>
        </w:rPr>
        <w:t>1</w:t>
      </w:r>
      <w:r>
        <w:rPr>
          <w:rFonts w:hint="eastAsia" w:ascii="Times New Roman" w:hAnsi="Times New Roman"/>
        </w:rPr>
        <w:t>-</w:t>
      </w:r>
      <w:r>
        <w:rPr>
          <w:rFonts w:ascii="Times New Roman" w:hAnsi="Times New Roman"/>
        </w:rPr>
        <w:t>5</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示例：“后人”表面上是说血缘关系，指“我”是老馆长的“孙子”。更深层的含义指手艺上的接班人，指“我”是修书这一门手艺的传承人。</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第三层级：语义解具体，表面含义和深层含义都能答到，并且关联人物情感（</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示例：“后人”表面上是说血缘关系，指“我”是老馆长的“孙子”。更深层的含义指手艺上的接班人，指“我”是修书这一门手艺的传承人。这一个词暗含老董的期许和希望。</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20．</w:t>
      </w:r>
      <w:r>
        <w:rPr>
          <w:rFonts w:hint="eastAsia" w:ascii="Times New Roman" w:hAnsi="Times New Roman"/>
        </w:rPr>
        <w:t>（</w:t>
      </w:r>
      <w:r>
        <w:rPr>
          <w:rFonts w:ascii="Times New Roman" w:hAnsi="Times New Roman"/>
        </w:rPr>
        <w:t>3</w:t>
      </w:r>
      <w:r>
        <w:rPr>
          <w:rFonts w:hint="eastAsia" w:ascii="Times New Roman" w:hAnsi="Times New Roman"/>
        </w:rPr>
        <w:t>分）【层级答案】</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第一层级：只选择，但没有阐述理由或者胡乱阐述理由。（</w:t>
      </w:r>
      <w:r>
        <w:rPr>
          <w:rFonts w:ascii="Times New Roman" w:hAnsi="Times New Roman"/>
        </w:rPr>
        <w:t>0</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第二层级：选择之后，能结合对话语境、文本和人物形象中的一个方面进行分析。（</w:t>
      </w:r>
      <w:r>
        <w:rPr>
          <w:rFonts w:ascii="Times New Roman" w:hAnsi="Times New Roman"/>
        </w:rPr>
        <w:t>1</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第三层级，选择之后，能结合对话语境、文本和人物形象中的两个方面进行分析。（</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第三层级，选择之后，能结合对话语境、文本和人物形象等方面进行全面分析。（</w:t>
      </w:r>
      <w:r>
        <w:rPr>
          <w:rFonts w:ascii="Times New Roman" w:hAnsi="Times New Roman"/>
        </w:rPr>
        <w:t>3</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答案示例：</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选</w:t>
      </w:r>
      <w:r>
        <w:rPr>
          <w:rFonts w:ascii="Times New Roman" w:hAnsi="Times New Roman"/>
        </w:rPr>
        <w:t>A</w:t>
      </w:r>
      <w:r>
        <w:rPr>
          <w:rFonts w:hint="eastAsia" w:ascii="Times New Roman" w:hAnsi="Times New Roman"/>
        </w:rPr>
        <w:t>，面对友人出于关心的担忧，老董耐心解释，道岀染蓝方法并引《天工开物》的记载为证，强调染蓝的方法有据可依。接着又表示自己在师父那里已经学会这个旧法子，最后还在友人面前表示了自己对染蓝一事的信心，为的是希望友人消除担忧并且相信他。老董的解释娓娓道来，有理有据，态度诚挚，“恳切”一词符合语境。故选</w:t>
      </w:r>
      <w:r>
        <w:rPr>
          <w:rFonts w:ascii="Times New Roman" w:hAnsi="Times New Roman"/>
        </w:rPr>
        <w:t>A</w:t>
      </w:r>
      <w:r>
        <w:rPr>
          <w:rFonts w:hint="eastAsia" w:ascii="Times New Roman" w:hAnsi="Times New Roman"/>
        </w:rPr>
        <w:t>。</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选</w:t>
      </w:r>
      <w:r>
        <w:rPr>
          <w:rFonts w:ascii="Times New Roman" w:hAnsi="Times New Roman"/>
        </w:rPr>
        <w:t>B</w:t>
      </w:r>
      <w:r>
        <w:rPr>
          <w:rFonts w:hint="eastAsia" w:ascii="Times New Roman" w:hAnsi="Times New Roman"/>
        </w:rPr>
        <w:t>，面对友人出于关心的担忧，老董道出染蓝方法并引《天工开物》的记载为证，强调染蓝一事有据可依。同时，以“师父教会”来否定友人“染蓝工艺失传”的看法，强调自己掌握了染蓝的老法子，最后用“总”这个副词凸显自己对完成“染蓝”一事的把握和决心一副成竹在胸、不寳他人质疑的模样。所以，此处填“自信”最合适。故选</w:t>
      </w:r>
      <w:r>
        <w:rPr>
          <w:rFonts w:ascii="Times New Roman" w:hAnsi="Times New Roman"/>
        </w:rPr>
        <w:t>B</w:t>
      </w:r>
      <w:r>
        <w:rPr>
          <w:rFonts w:hint="eastAsia" w:ascii="Times New Roman" w:hAnsi="Times New Roman"/>
        </w:rPr>
        <w:t>。</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选</w:t>
      </w:r>
      <w:r>
        <w:rPr>
          <w:rFonts w:ascii="Times New Roman" w:hAnsi="Times New Roman"/>
        </w:rPr>
        <w:t>C</w:t>
      </w:r>
      <w:r>
        <w:rPr>
          <w:rFonts w:hint="eastAsia" w:ascii="Times New Roman" w:hAnsi="Times New Roman"/>
        </w:rPr>
        <w:t>，面对友人出于关心的担忧，老董道岀染蓝方法并引《天工开物》的记载为证。话语中用了“凡”“皆”“无非”等词，强调他不把染蓝的难度放在眼里，根本无需担心，其傲气可见一斑，故选</w:t>
      </w:r>
      <w:r>
        <w:rPr>
          <w:rFonts w:ascii="Times New Roman" w:hAnsi="Times New Roman"/>
        </w:rPr>
        <w:t>C</w:t>
      </w:r>
      <w:r>
        <w:rPr>
          <w:rFonts w:hint="eastAsia" w:ascii="Times New Roman" w:hAnsi="Times New Roman"/>
        </w:rPr>
        <w:t>。</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（要求：自信一词最符合文本对话语境及老董人物形象，但选择</w:t>
      </w:r>
      <w:r>
        <w:rPr>
          <w:rFonts w:ascii="Times New Roman" w:hAnsi="Times New Roman"/>
        </w:rPr>
        <w:t>A</w:t>
      </w:r>
      <w:r>
        <w:rPr>
          <w:rFonts w:hint="eastAsia" w:ascii="Times New Roman" w:hAnsi="Times New Roman"/>
        </w:rPr>
        <w:t>，只要理由充分有说服力也可给满分。选择</w:t>
      </w:r>
      <w:r>
        <w:rPr>
          <w:rFonts w:ascii="Times New Roman" w:hAnsi="Times New Roman"/>
        </w:rPr>
        <w:t>C</w:t>
      </w:r>
      <w:r>
        <w:rPr>
          <w:rFonts w:hint="eastAsia" w:ascii="Times New Roman" w:hAnsi="Times New Roman"/>
        </w:rPr>
        <w:t>，理由充分要酌情给分，但最多只能给</w:t>
      </w:r>
      <w:r>
        <w:rPr>
          <w:rFonts w:ascii="Times New Roman" w:hAnsi="Times New Roman"/>
        </w:rPr>
        <w:t>2</w:t>
      </w:r>
      <w:r>
        <w:rPr>
          <w:rFonts w:hint="eastAsia" w:ascii="Times New Roman" w:hAnsi="Times New Roman"/>
        </w:rPr>
        <w:t>分，因为不符合人物形象。）</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21．</w:t>
      </w:r>
      <w:r>
        <w:rPr>
          <w:rFonts w:hint="eastAsia" w:ascii="Times New Roman" w:hAnsi="Times New Roman"/>
        </w:rPr>
        <w:t>（</w:t>
      </w:r>
      <w:r>
        <w:rPr>
          <w:rFonts w:ascii="Times New Roman" w:hAnsi="Times New Roman"/>
        </w:rPr>
        <w:t>3</w:t>
      </w:r>
      <w:r>
        <w:rPr>
          <w:rFonts w:hint="eastAsia" w:ascii="Times New Roman" w:hAnsi="Times New Roman"/>
        </w:rPr>
        <w:t>分）老董的匠人精神令人敬重。他恪守行业古训，“不遇良工，宁存故物”；他不迷信权威，为了修书敢和专家叫板；他追求极致，为染蓝不断试验，只为完美修复古籍；他注重心灵的自洽和内心的自在满足，对工作的热爱超越外在的名利图书馆要给他转正，他拒绝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老董精湛的修书技术令人敬重。他完美地将那本雍正年间的官刻品复制出来</w:t>
      </w:r>
      <w:r>
        <w:rPr>
          <w:rFonts w:ascii="Times New Roman" w:hAnsi="Times New Roman"/>
        </w:rPr>
        <w:t>’</w:t>
      </w:r>
      <w:r>
        <w:rPr>
          <w:rFonts w:hint="eastAsia" w:ascii="Times New Roman" w:hAnsi="Times New Roman"/>
        </w:rPr>
        <w:t>完成了电子仪器都无法精确完成的事，成为了修书界的英雄。</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（要求：题干“道”和“艺”，提示了要从精神和技艺两个角度进行作答。精神层面</w:t>
      </w:r>
      <w:r>
        <w:rPr>
          <w:rFonts w:ascii="Times New Roman" w:hAnsi="Times New Roman"/>
        </w:rPr>
        <w:t>2</w:t>
      </w:r>
      <w:r>
        <w:rPr>
          <w:rFonts w:hint="eastAsia" w:ascii="Times New Roman" w:hAnsi="Times New Roman"/>
        </w:rPr>
        <w:t>分，必须答出两点以上才可满分；技艺层面</w:t>
      </w:r>
      <w:r>
        <w:rPr>
          <w:rFonts w:ascii="Times New Roman" w:hAnsi="Times New Roman"/>
        </w:rPr>
        <w:t>1</w:t>
      </w:r>
      <w:r>
        <w:rPr>
          <w:rFonts w:hint="eastAsia" w:ascii="Times New Roman" w:hAnsi="Times New Roman"/>
        </w:rPr>
        <w:t>分，概括清楚即可）</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22．</w:t>
      </w:r>
      <w:r>
        <w:rPr>
          <w:rFonts w:hint="eastAsia" w:ascii="Times New Roman" w:hAnsi="Times New Roman"/>
        </w:rPr>
        <w:t>（</w:t>
      </w:r>
      <w:r>
        <w:rPr>
          <w:rFonts w:ascii="Times New Roman" w:hAnsi="Times New Roman"/>
        </w:rPr>
        <w:t>3</w:t>
      </w:r>
      <w:r>
        <w:rPr>
          <w:rFonts w:hint="eastAsia" w:ascii="Times New Roman" w:hAnsi="Times New Roman"/>
        </w:rPr>
        <w:t>分）（</w:t>
      </w:r>
      <w:r>
        <w:rPr>
          <w:rFonts w:ascii="Times New Roman" w:hAnsi="Times New Roman"/>
        </w:rPr>
        <w:t>1</w:t>
      </w:r>
      <w:r>
        <w:rPr>
          <w:rFonts w:hint="eastAsia" w:ascii="Times New Roman" w:hAnsi="Times New Roman"/>
        </w:rPr>
        <w:t>）可以通过纪录片或宣传片的方式进行宣传展示，让更多人了解传统手工艺，扩大影响力。像《留住手艺》《Hi手艺》等（</w:t>
      </w:r>
      <w:r>
        <w:rPr>
          <w:rFonts w:ascii="Times New Roman" w:hAnsi="Times New Roman"/>
        </w:rPr>
        <w:t>2</w:t>
      </w:r>
      <w:r>
        <w:rPr>
          <w:rFonts w:hint="eastAsia" w:ascii="Times New Roman" w:hAnsi="Times New Roman"/>
        </w:rPr>
        <w:t>）手工艺人可以利用短视频拍摄等新兴传播平台展示手艺，用大众喜闻乐见的方式进行推广普及。就像李子柒一样。（</w:t>
      </w:r>
      <w:r>
        <w:rPr>
          <w:rFonts w:ascii="Times New Roman" w:hAnsi="Times New Roman"/>
        </w:rPr>
        <w:t>3</w:t>
      </w:r>
      <w:r>
        <w:rPr>
          <w:rFonts w:hint="eastAsia" w:ascii="Times New Roman" w:hAnsi="Times New Roman"/>
        </w:rPr>
        <w:t>）可以举行民间手工艺保护或者展示活动，让更多人关注。例如文博会。（</w:t>
      </w:r>
      <w:r>
        <w:rPr>
          <w:rFonts w:ascii="Times New Roman" w:hAnsi="Times New Roman"/>
        </w:rPr>
        <w:t>5</w:t>
      </w:r>
      <w:r>
        <w:rPr>
          <w:rFonts w:hint="eastAsia" w:ascii="Times New Roman" w:hAnsi="Times New Roman"/>
        </w:rPr>
        <w:t>）学校聘请民间传统手工艺人进入学校做讲座或者开设课程。（</w:t>
      </w:r>
      <w:r>
        <w:rPr>
          <w:rFonts w:ascii="Times New Roman" w:hAnsi="Times New Roman"/>
        </w:rPr>
        <w:t>6</w:t>
      </w:r>
      <w:r>
        <w:rPr>
          <w:rFonts w:hint="eastAsia" w:ascii="Times New Roman" w:hAnsi="Times New Roman"/>
        </w:rPr>
        <w:t>）学校可以开展传统手工艺研学实践活动，让学生通过体验获得民间传统手工艺的知识，树立传承意识。……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（要求：提出三条不同的可行性建议即可得满分，同一条建议反复阐述仅得</w:t>
      </w:r>
      <w:r>
        <w:rPr>
          <w:rFonts w:ascii="Times New Roman" w:hAnsi="Times New Roman"/>
        </w:rPr>
        <w:t>1</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（三）名著阅读，完成</w:t>
      </w:r>
      <w:r>
        <w:rPr>
          <w:rFonts w:ascii="Times New Roman" w:hAnsi="Times New Roman"/>
        </w:rPr>
        <w:t>23~24</w:t>
      </w:r>
      <w:r>
        <w:rPr>
          <w:rFonts w:hint="eastAsia" w:ascii="Times New Roman" w:hAnsi="Times New Roman"/>
        </w:rPr>
        <w:t>题。（</w:t>
      </w:r>
      <w:r>
        <w:rPr>
          <w:rFonts w:ascii="Times New Roman" w:hAnsi="Times New Roman"/>
        </w:rPr>
        <w:t>9</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23．</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2</w:t>
      </w:r>
      <w:r>
        <w:rPr>
          <w:rFonts w:hint="eastAsia" w:ascii="Times New Roman" w:hAnsi="Times New Roman"/>
        </w:rPr>
        <w:t>分，一空</w:t>
      </w:r>
      <w:r>
        <w:rPr>
          <w:rFonts w:ascii="Times New Roman" w:hAnsi="Times New Roman"/>
        </w:rPr>
        <w:t>1</w:t>
      </w:r>
      <w:r>
        <w:rPr>
          <w:rFonts w:hint="eastAsia" w:ascii="Times New Roman" w:hAnsi="Times New Roman"/>
        </w:rPr>
        <w:t>分，情节概括正确即可得分）</w:t>
      </w:r>
    </w:p>
    <w:p>
      <w:pPr>
        <w:tabs>
          <w:tab w:val="left" w:pos="420"/>
          <w:tab w:val="left" w:pos="2730"/>
          <w:tab w:val="left" w:pos="5040"/>
          <w:tab w:val="left" w:pos="7560"/>
        </w:tabs>
        <w:spacing w:line="288" w:lineRule="auto"/>
        <w:rPr>
          <w:rFonts w:ascii="Times New Roman" w:hAnsi="Times New Roman"/>
        </w:rPr>
      </w:pPr>
      <w:r>
        <w:rPr>
          <w:rFonts w:hint="eastAsia" w:ascii="宋体" w:hAnsi="宋体" w:cs="宋体"/>
        </w:rPr>
        <w:t>⑩</w:t>
      </w:r>
      <w:r>
        <w:rPr>
          <w:rFonts w:hint="eastAsia" w:ascii="Times New Roman" w:hAnsi="Times New Roman"/>
        </w:rPr>
        <w:t>汴京城卖刀（杀泼皮牛二、发配大名府）</w:t>
      </w:r>
      <w:r>
        <w:rPr>
          <w:rFonts w:hint="eastAsia" w:ascii="宋体" w:hAnsi="宋体" w:cs="宋体"/>
        </w:rPr>
        <w:t>②</w:t>
      </w:r>
      <w:r>
        <w:rPr>
          <w:rFonts w:hint="eastAsia" w:ascii="Times New Roman" w:hAnsi="Times New Roman"/>
        </w:rPr>
        <w:t>押送生辰纲（生辰纲被夺）</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2</w:t>
      </w:r>
      <w:r>
        <w:rPr>
          <w:rFonts w:hint="eastAsia" w:ascii="Times New Roman" w:hAnsi="Times New Roman"/>
        </w:rPr>
        <w:t>分，一空</w:t>
      </w:r>
      <w:r>
        <w:rPr>
          <w:rFonts w:ascii="Times New Roman" w:hAnsi="Times New Roman"/>
        </w:rPr>
        <w:t>1</w:t>
      </w:r>
      <w:r>
        <w:rPr>
          <w:rFonts w:hint="eastAsia" w:ascii="Times New Roman" w:hAnsi="Times New Roman"/>
        </w:rPr>
        <w:t>分，意思相近即可）</w:t>
      </w:r>
    </w:p>
    <w:p>
      <w:pPr>
        <w:tabs>
          <w:tab w:val="left" w:pos="420"/>
          <w:tab w:val="left" w:pos="2730"/>
          <w:tab w:val="left" w:pos="5040"/>
          <w:tab w:val="left" w:pos="7560"/>
        </w:tabs>
        <w:spacing w:line="288" w:lineRule="auto"/>
        <w:rPr>
          <w:rFonts w:ascii="Times New Roman" w:hAnsi="Times New Roman"/>
        </w:rPr>
      </w:pPr>
      <w:r>
        <w:rPr>
          <w:rFonts w:hint="eastAsia" w:ascii="宋体" w:hAnsi="宋体" w:cs="宋体"/>
        </w:rPr>
        <w:t>①</w:t>
      </w:r>
      <w:r>
        <w:rPr>
          <w:rFonts w:hint="eastAsia" w:ascii="Times New Roman" w:hAnsi="Times New Roman"/>
        </w:rPr>
        <w:t>光宗耀祖，封妻荫子</w:t>
      </w:r>
    </w:p>
    <w:p>
      <w:pPr>
        <w:tabs>
          <w:tab w:val="left" w:pos="420"/>
          <w:tab w:val="left" w:pos="2730"/>
          <w:tab w:val="left" w:pos="5040"/>
          <w:tab w:val="left" w:pos="7560"/>
        </w:tabs>
        <w:spacing w:line="288" w:lineRule="auto"/>
        <w:rPr>
          <w:rFonts w:ascii="Times New Roman" w:hAnsi="Times New Roman"/>
        </w:rPr>
      </w:pPr>
      <w:r>
        <w:rPr>
          <w:rFonts w:hint="eastAsia" w:ascii="宋体" w:hAnsi="宋体" w:cs="宋体"/>
        </w:rPr>
        <w:t>②</w:t>
      </w:r>
      <w:r>
        <w:rPr>
          <w:rFonts w:hint="eastAsia" w:ascii="Times New Roman" w:hAnsi="Times New Roman"/>
        </w:rPr>
        <w:t>被王伦等人邀到梁山，要求入伙，他决意不从，而后他选择上二龙山，而不是梁山。</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w:t>
      </w:r>
      <w:r>
        <w:rPr>
          <w:rFonts w:ascii="Times New Roman" w:hAnsi="Times New Roman"/>
        </w:rPr>
        <w:t>1</w:t>
      </w:r>
      <w:r>
        <w:rPr>
          <w:rFonts w:hint="eastAsia" w:ascii="Times New Roman" w:hAnsi="Times New Roman"/>
        </w:rPr>
        <w:t>分，意思对即可，写</w:t>
      </w:r>
      <w:r>
        <w:rPr>
          <w:rFonts w:ascii="Times New Roman" w:hAnsi="Times New Roman"/>
        </w:rPr>
        <w:t>2</w:t>
      </w:r>
      <w:r>
        <w:rPr>
          <w:rFonts w:hint="eastAsia" w:ascii="Times New Roman" w:hAnsi="Times New Roman"/>
        </w:rPr>
        <w:t>个即可满分）急功近利、粗暴蛮横、不懂合作</w:t>
      </w:r>
    </w:p>
    <w:p>
      <w:pPr>
        <w:tabs>
          <w:tab w:val="left" w:pos="420"/>
          <w:tab w:val="left" w:pos="2730"/>
          <w:tab w:val="left" w:pos="5040"/>
          <w:tab w:val="left" w:pos="7560"/>
        </w:tabs>
        <w:spacing w:line="288" w:lineRule="auto"/>
        <w:rPr>
          <w:rFonts w:ascii="Times New Roman" w:hAnsi="Times New Roman"/>
        </w:rPr>
      </w:pPr>
      <w:r>
        <w:rPr>
          <w:rFonts w:ascii="Times New Roman" w:hAnsi="Times New Roman"/>
        </w:rPr>
        <w:t>24．</w:t>
      </w:r>
      <w:r>
        <w:rPr>
          <w:rFonts w:hint="eastAsia" w:ascii="Times New Roman" w:hAnsi="Times New Roman"/>
        </w:rPr>
        <w:t>（</w:t>
      </w:r>
      <w:r>
        <w:rPr>
          <w:rFonts w:ascii="Times New Roman" w:hAnsi="Times New Roman"/>
        </w:rPr>
        <w:t>4</w:t>
      </w:r>
      <w:r>
        <w:rPr>
          <w:rFonts w:hint="eastAsia" w:ascii="Times New Roman" w:hAnsi="Times New Roman"/>
        </w:rPr>
        <w:t>分，人物选择和表述各</w:t>
      </w:r>
      <w:r>
        <w:rPr>
          <w:rFonts w:ascii="Times New Roman" w:hAnsi="Times New Roman"/>
        </w:rPr>
        <w:t>1</w:t>
      </w:r>
      <w:r>
        <w:rPr>
          <w:rFonts w:hint="eastAsia" w:ascii="Times New Roman" w:hAnsi="Times New Roman"/>
        </w:rPr>
        <w:t>分，群主理由阐述</w:t>
      </w:r>
      <w:r>
        <w:rPr>
          <w:rFonts w:ascii="Times New Roman" w:hAnsi="Times New Roman"/>
        </w:rPr>
        <w:t>2</w:t>
      </w:r>
      <w:r>
        <w:rPr>
          <w:rFonts w:hint="eastAsia" w:ascii="Times New Roman" w:hAnsi="Times New Roman"/>
        </w:rPr>
        <w:t>分。）</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示例：（</w:t>
      </w:r>
      <w:r>
        <w:rPr>
          <w:rFonts w:ascii="Times New Roman" w:hAnsi="Times New Roman"/>
        </w:rPr>
        <w:t>1</w:t>
      </w:r>
      <w:r>
        <w:rPr>
          <w:rFonts w:hint="eastAsia" w:ascii="Times New Roman" w:hAnsi="Times New Roman"/>
        </w:rPr>
        <w:t>）朱赫来：是您把一个顽皮不谙世事的小男孩领上了正确的革命道路，给了我父亲般的关怀与教导，现在我还会练习您教我的拳法呢。</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）阿尔焦姆：长兄如父，您是我们家的顶梁柱，现在你也是一名共产党员，我们以后还是最亲密的战友啦！</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）我给这个小群取名为“钢铁男孩成长史”。因为这些人是我的良师益友，更是我的亲人，在我成长的不同时期，对我有重要的意义。</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（要求：所选人物与其介绍应该一致，群名的设定能够综合体现三个人物的共同点）</w:t>
      </w:r>
    </w:p>
    <w:p>
      <w:pPr>
        <w:tabs>
          <w:tab w:val="left" w:pos="420"/>
          <w:tab w:val="left" w:pos="2730"/>
          <w:tab w:val="left" w:pos="5040"/>
          <w:tab w:val="left" w:pos="7560"/>
        </w:tabs>
        <w:spacing w:line="288" w:lineRule="auto"/>
        <w:rPr>
          <w:rFonts w:ascii="Times New Roman" w:hAnsi="Times New Roman"/>
        </w:rPr>
      </w:pPr>
      <w:r>
        <w:rPr>
          <w:rFonts w:hint="eastAsia" w:ascii="Times New Roman" w:hAnsi="Times New Roman"/>
        </w:rPr>
        <w:t>三、写作（</w:t>
      </w:r>
      <w:r>
        <w:rPr>
          <w:rFonts w:ascii="Times New Roman" w:hAnsi="Times New Roman"/>
        </w:rPr>
        <w:t>45</w:t>
      </w:r>
      <w:r>
        <w:rPr>
          <w:rFonts w:hint="eastAsia" w:ascii="Times New Roman" w:hAnsi="Times New Roman"/>
        </w:rPr>
        <w:t>分）</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58E9"/>
    <w:rsid w:val="00016248"/>
    <w:rsid w:val="000171BD"/>
    <w:rsid w:val="000460FF"/>
    <w:rsid w:val="00053BDB"/>
    <w:rsid w:val="00054E7B"/>
    <w:rsid w:val="000A2DEF"/>
    <w:rsid w:val="000E4D02"/>
    <w:rsid w:val="000E4FF1"/>
    <w:rsid w:val="001177F3"/>
    <w:rsid w:val="00165BF6"/>
    <w:rsid w:val="00171458"/>
    <w:rsid w:val="00173C1D"/>
    <w:rsid w:val="001764C3"/>
    <w:rsid w:val="0017731C"/>
    <w:rsid w:val="0018010E"/>
    <w:rsid w:val="00191C29"/>
    <w:rsid w:val="0019622E"/>
    <w:rsid w:val="001A12D4"/>
    <w:rsid w:val="001C63DA"/>
    <w:rsid w:val="001D0C6F"/>
    <w:rsid w:val="001D1DE0"/>
    <w:rsid w:val="001F5A85"/>
    <w:rsid w:val="00201A7E"/>
    <w:rsid w:val="00204526"/>
    <w:rsid w:val="00221FC9"/>
    <w:rsid w:val="00241A3B"/>
    <w:rsid w:val="00244CEF"/>
    <w:rsid w:val="002457C2"/>
    <w:rsid w:val="002704B4"/>
    <w:rsid w:val="002908F0"/>
    <w:rsid w:val="002A0E5D"/>
    <w:rsid w:val="002A1A21"/>
    <w:rsid w:val="002C6370"/>
    <w:rsid w:val="002E4351"/>
    <w:rsid w:val="002F06B2"/>
    <w:rsid w:val="003102DB"/>
    <w:rsid w:val="00315012"/>
    <w:rsid w:val="003617EA"/>
    <w:rsid w:val="003625C4"/>
    <w:rsid w:val="003B1712"/>
    <w:rsid w:val="003C4A95"/>
    <w:rsid w:val="003D0C09"/>
    <w:rsid w:val="003F0DEE"/>
    <w:rsid w:val="003F17AB"/>
    <w:rsid w:val="004062F6"/>
    <w:rsid w:val="00430A44"/>
    <w:rsid w:val="00435F83"/>
    <w:rsid w:val="00444A46"/>
    <w:rsid w:val="0046214C"/>
    <w:rsid w:val="004732BC"/>
    <w:rsid w:val="004842C8"/>
    <w:rsid w:val="0049183B"/>
    <w:rsid w:val="004A7CB8"/>
    <w:rsid w:val="004B44B5"/>
    <w:rsid w:val="004D44FD"/>
    <w:rsid w:val="004F6219"/>
    <w:rsid w:val="005622D4"/>
    <w:rsid w:val="005650EA"/>
    <w:rsid w:val="005669CD"/>
    <w:rsid w:val="00571A69"/>
    <w:rsid w:val="005812FB"/>
    <w:rsid w:val="0059145F"/>
    <w:rsid w:val="00596076"/>
    <w:rsid w:val="005A0772"/>
    <w:rsid w:val="005B39DB"/>
    <w:rsid w:val="005C2124"/>
    <w:rsid w:val="005F1362"/>
    <w:rsid w:val="005F459E"/>
    <w:rsid w:val="00605626"/>
    <w:rsid w:val="006071D5"/>
    <w:rsid w:val="0062039B"/>
    <w:rsid w:val="00623C16"/>
    <w:rsid w:val="00637D3A"/>
    <w:rsid w:val="00640BF5"/>
    <w:rsid w:val="00692CAA"/>
    <w:rsid w:val="006D5DE9"/>
    <w:rsid w:val="006F45E0"/>
    <w:rsid w:val="00701D6B"/>
    <w:rsid w:val="00702C46"/>
    <w:rsid w:val="007061B2"/>
    <w:rsid w:val="00733D0B"/>
    <w:rsid w:val="00740A09"/>
    <w:rsid w:val="00762E26"/>
    <w:rsid w:val="008007AE"/>
    <w:rsid w:val="008028B5"/>
    <w:rsid w:val="00802E43"/>
    <w:rsid w:val="00814191"/>
    <w:rsid w:val="00815709"/>
    <w:rsid w:val="00832EC9"/>
    <w:rsid w:val="008634CD"/>
    <w:rsid w:val="008731FA"/>
    <w:rsid w:val="00880A38"/>
    <w:rsid w:val="00893DD6"/>
    <w:rsid w:val="008D2E94"/>
    <w:rsid w:val="008E53A0"/>
    <w:rsid w:val="0092171B"/>
    <w:rsid w:val="009234F0"/>
    <w:rsid w:val="00942B95"/>
    <w:rsid w:val="009516DC"/>
    <w:rsid w:val="00956B76"/>
    <w:rsid w:val="00970D65"/>
    <w:rsid w:val="00974E0F"/>
    <w:rsid w:val="00982128"/>
    <w:rsid w:val="009A27BF"/>
    <w:rsid w:val="009B5666"/>
    <w:rsid w:val="009C2971"/>
    <w:rsid w:val="009C4252"/>
    <w:rsid w:val="009D679D"/>
    <w:rsid w:val="009E0DB0"/>
    <w:rsid w:val="00A07198"/>
    <w:rsid w:val="00A07DF2"/>
    <w:rsid w:val="00A405DB"/>
    <w:rsid w:val="00A46D54"/>
    <w:rsid w:val="00A536B0"/>
    <w:rsid w:val="00A6520F"/>
    <w:rsid w:val="00A6576A"/>
    <w:rsid w:val="00AB3EE3"/>
    <w:rsid w:val="00AD4827"/>
    <w:rsid w:val="00AD6B6A"/>
    <w:rsid w:val="00AF7031"/>
    <w:rsid w:val="00B1618D"/>
    <w:rsid w:val="00B73811"/>
    <w:rsid w:val="00B80D67"/>
    <w:rsid w:val="00B8100F"/>
    <w:rsid w:val="00B96924"/>
    <w:rsid w:val="00BA54A2"/>
    <w:rsid w:val="00BB50C6"/>
    <w:rsid w:val="00BC1FD8"/>
    <w:rsid w:val="00C02815"/>
    <w:rsid w:val="00C321EB"/>
    <w:rsid w:val="00C55E51"/>
    <w:rsid w:val="00C7395C"/>
    <w:rsid w:val="00C76C46"/>
    <w:rsid w:val="00C86668"/>
    <w:rsid w:val="00C963FF"/>
    <w:rsid w:val="00CA4A07"/>
    <w:rsid w:val="00CB114B"/>
    <w:rsid w:val="00CE1B95"/>
    <w:rsid w:val="00CF3931"/>
    <w:rsid w:val="00D0640F"/>
    <w:rsid w:val="00D237F0"/>
    <w:rsid w:val="00D417AA"/>
    <w:rsid w:val="00D51257"/>
    <w:rsid w:val="00D634C2"/>
    <w:rsid w:val="00D756B6"/>
    <w:rsid w:val="00D77F6E"/>
    <w:rsid w:val="00D83450"/>
    <w:rsid w:val="00DA0796"/>
    <w:rsid w:val="00DA5448"/>
    <w:rsid w:val="00DB6888"/>
    <w:rsid w:val="00DC061C"/>
    <w:rsid w:val="00DE3974"/>
    <w:rsid w:val="00DF071B"/>
    <w:rsid w:val="00DF3333"/>
    <w:rsid w:val="00E22C2C"/>
    <w:rsid w:val="00E43A23"/>
    <w:rsid w:val="00E63075"/>
    <w:rsid w:val="00E75104"/>
    <w:rsid w:val="00E8139D"/>
    <w:rsid w:val="00E97096"/>
    <w:rsid w:val="00EA0188"/>
    <w:rsid w:val="00EB17B4"/>
    <w:rsid w:val="00ED1550"/>
    <w:rsid w:val="00ED4F9A"/>
    <w:rsid w:val="00EE1A37"/>
    <w:rsid w:val="00EE38A0"/>
    <w:rsid w:val="00EF2B52"/>
    <w:rsid w:val="00F21C80"/>
    <w:rsid w:val="00F457C0"/>
    <w:rsid w:val="00F601D6"/>
    <w:rsid w:val="00F676FD"/>
    <w:rsid w:val="00F72514"/>
    <w:rsid w:val="00F81BEA"/>
    <w:rsid w:val="00FA0944"/>
    <w:rsid w:val="00FA6947"/>
    <w:rsid w:val="00FB0738"/>
    <w:rsid w:val="00FB34D2"/>
    <w:rsid w:val="00FB4B17"/>
    <w:rsid w:val="00FB78E0"/>
    <w:rsid w:val="00FC5860"/>
    <w:rsid w:val="00FD377B"/>
    <w:rsid w:val="00FF2D79"/>
    <w:rsid w:val="00FF517A"/>
    <w:rsid w:val="1A516D8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2DA2EE-1A9F-4AE8-B1D6-299AB837C775}">
  <ds:schemaRefs/>
</ds:datastoreItem>
</file>

<file path=docProps/app.xml><?xml version="1.0" encoding="utf-8"?>
<Properties xmlns="http://schemas.openxmlformats.org/officeDocument/2006/extended-properties" xmlns:vt="http://schemas.openxmlformats.org/officeDocument/2006/docPropsVTypes">
  <Template>Normal</Template>
  <Pages>12</Pages>
  <Words>11903</Words>
  <Characters>12615</Characters>
  <Lines>420</Lines>
  <Paragraphs>282</Paragraphs>
  <TotalTime>3</TotalTime>
  <ScaleCrop>false</ScaleCrop>
  <LinksUpToDate>false</LinksUpToDate>
  <CharactersWithSpaces>12712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2021-07-15T15:53:00Z</dcterms:created>
  <dc:creator>琦</dc:creator>
  <cp:lastModifiedBy>Administrator</cp:lastModifiedBy>
  <dcterms:modified xsi:type="dcterms:W3CDTF">2021-07-21T02:40:33Z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