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5B318A" w14:paraId="0CA1F1ED" w14:textId="77777777">
      <w:r>
        <w:rPr>
          <w:rFonts w:hint="eastAsia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10274300</wp:posOffset>
            </wp:positionH>
            <wp:positionV relativeFrom="topMargin">
              <wp:posOffset>10947400</wp:posOffset>
            </wp:positionV>
            <wp:extent cx="254000" cy="330200"/>
            <wp:wrapNone/>
            <wp:docPr id="100005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2558296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330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bookmarkStart w:id="0" w:name="_GoBack"/>
      <w:bookmarkEnd w:id="0"/>
      <w:r>
        <w:rPr>
          <w:rFonts w:hint="eastAsia"/>
        </w:rPr>
        <w:t>1.</w:t>
      </w:r>
      <w:r>
        <w:rPr>
          <w:rFonts w:hint="eastAsia"/>
        </w:rPr>
        <w:t>衙</w:t>
      </w:r>
      <w:r>
        <w:rPr>
          <w:rFonts w:hint="eastAsia"/>
        </w:rPr>
        <w:t xml:space="preserve">  </w:t>
      </w:r>
      <w:r>
        <w:rPr>
          <w:rFonts w:hint="eastAsia"/>
        </w:rPr>
        <w:t>锲</w:t>
      </w:r>
      <w:r>
        <w:rPr>
          <w:rFonts w:hint="eastAsia"/>
        </w:rPr>
        <w:t xml:space="preserve">  </w:t>
      </w:r>
      <w:r>
        <w:rPr>
          <w:rFonts w:hint="eastAsia"/>
        </w:rPr>
        <w:t>膺</w:t>
      </w:r>
      <w:r>
        <w:rPr>
          <w:rFonts w:hint="eastAsia"/>
        </w:rPr>
        <w:t xml:space="preserve">  </w:t>
      </w:r>
      <w:r>
        <w:rPr>
          <w:rFonts w:hint="eastAsia"/>
        </w:rPr>
        <w:t>迭</w:t>
      </w:r>
      <w:r>
        <w:rPr>
          <w:rFonts w:hint="eastAsia"/>
        </w:rPr>
        <w:t xml:space="preserve">   2.C  3.B  4.D</w:t>
      </w:r>
    </w:p>
    <w:p w:rsidR="005B318A" w14:paraId="3BCAB61D" w14:textId="77777777">
      <w:r>
        <w:rPr>
          <w:rFonts w:hint="eastAsia"/>
        </w:rPr>
        <w:t>5.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）鱼龙潜跃水成文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2</w:t>
      </w:r>
      <w:r>
        <w:rPr>
          <w:rFonts w:hint="eastAsia"/>
        </w:rPr>
        <w:t>）杨花榆荚无才思</w:t>
      </w:r>
      <w:r>
        <w:rPr>
          <w:rFonts w:hint="eastAsia"/>
        </w:rPr>
        <w:t xml:space="preserve">  </w:t>
      </w:r>
      <w:r>
        <w:rPr>
          <w:rFonts w:hint="eastAsia"/>
        </w:rPr>
        <w:t>（</w:t>
      </w:r>
      <w:r>
        <w:rPr>
          <w:rFonts w:hint="eastAsia"/>
        </w:rPr>
        <w:t>3</w:t>
      </w:r>
      <w:r>
        <w:rPr>
          <w:rFonts w:hint="eastAsia"/>
        </w:rPr>
        <w:t>）凉月如眉挂柳湾</w:t>
      </w:r>
    </w:p>
    <w:p w:rsidR="005B318A" w14:paraId="6AB94608" w14:textId="77777777">
      <w:r>
        <w:rPr>
          <w:rFonts w:hint="eastAsia"/>
        </w:rPr>
        <w:t>（</w:t>
      </w:r>
      <w:r>
        <w:rPr>
          <w:rFonts w:hint="eastAsia"/>
        </w:rPr>
        <w:t>4</w:t>
      </w:r>
      <w:r>
        <w:rPr>
          <w:rFonts w:hint="eastAsia"/>
        </w:rPr>
        <w:t>）此夜曲中闻折柳</w:t>
      </w:r>
      <w:r>
        <w:rPr>
          <w:rFonts w:hint="eastAsia"/>
        </w:rPr>
        <w:t xml:space="preserve"> </w:t>
      </w:r>
      <w:r>
        <w:rPr>
          <w:rFonts w:hint="eastAsia"/>
        </w:rPr>
        <w:t>何人不起故园情</w:t>
      </w:r>
      <w:r>
        <w:rPr>
          <w:rFonts w:hint="eastAsia"/>
        </w:rPr>
        <w:t xml:space="preserve"> </w:t>
      </w:r>
      <w:r>
        <w:rPr>
          <w:rFonts w:hint="eastAsia"/>
        </w:rPr>
        <w:t>（</w:t>
      </w:r>
      <w:r>
        <w:rPr>
          <w:rFonts w:hint="eastAsia"/>
        </w:rPr>
        <w:t>5</w:t>
      </w:r>
      <w:r>
        <w:rPr>
          <w:rFonts w:hint="eastAsia"/>
        </w:rPr>
        <w:t>）故园东望路漫漫</w:t>
      </w:r>
      <w:r>
        <w:rPr>
          <w:rFonts w:hint="eastAsia"/>
        </w:rPr>
        <w:t xml:space="preserve"> </w:t>
      </w:r>
      <w:r>
        <w:rPr>
          <w:rFonts w:hint="eastAsia"/>
        </w:rPr>
        <w:t>双袖龙钟泪不干</w:t>
      </w:r>
    </w:p>
    <w:p w:rsidR="005B318A" w14:paraId="60C09664" w14:textId="77777777">
      <w:r>
        <w:rPr>
          <w:rFonts w:hint="eastAsia"/>
        </w:rPr>
        <w:t>（</w:t>
      </w:r>
      <w:r>
        <w:rPr>
          <w:rFonts w:hint="eastAsia"/>
        </w:rPr>
        <w:t>6</w:t>
      </w:r>
      <w:r>
        <w:rPr>
          <w:rFonts w:hint="eastAsia"/>
        </w:rPr>
        <w:t>）万里赴戎机</w:t>
      </w:r>
      <w:r>
        <w:rPr>
          <w:rFonts w:hint="eastAsia"/>
        </w:rPr>
        <w:t xml:space="preserve"> </w:t>
      </w:r>
      <w:r>
        <w:rPr>
          <w:rFonts w:hint="eastAsia"/>
        </w:rPr>
        <w:t>关山度若飞</w:t>
      </w:r>
    </w:p>
    <w:p w:rsidR="005B318A" w14:paraId="57567356" w14:textId="77777777">
      <w:r>
        <w:rPr>
          <w:rFonts w:hint="eastAsia"/>
        </w:rPr>
        <w:t>6</w:t>
      </w:r>
      <w:r>
        <w:t>．祥子，拥有一辆属于自己的三轮车，《骆驼祥子》，老舍。</w:t>
      </w:r>
      <w:r>
        <w:t xml:space="preserve"> </w:t>
      </w:r>
      <w:r>
        <w:br/>
      </w:r>
      <w:r>
        <w:t>虎妞，泼辣、精明，小福子，上吊自杀。</w:t>
      </w:r>
    </w:p>
    <w:p w:rsidR="005B318A" w14:paraId="2A93917F" w14:textId="77777777">
      <w:pPr>
        <w:spacing w:line="288" w:lineRule="auto"/>
      </w:pPr>
      <w:r>
        <w:rPr>
          <w:rFonts w:hint="eastAsia"/>
        </w:rPr>
        <w:t>7</w:t>
      </w:r>
      <w:r>
        <w:t>．杨绛：童心未泯</w:t>
      </w:r>
      <w:r>
        <w:t>(</w:t>
      </w:r>
      <w:r>
        <w:t>或富有童心</w:t>
      </w:r>
      <w:r>
        <w:t>)</w:t>
      </w:r>
      <w:r>
        <w:t>；冰心：机智灵活</w:t>
      </w:r>
      <w:r>
        <w:t>(</w:t>
      </w:r>
      <w:r>
        <w:t>或反应敏捷</w:t>
      </w:r>
      <w:r>
        <w:t>)</w:t>
      </w:r>
      <w:r>
        <w:t>；启功：思想鲜活</w:t>
      </w:r>
      <w:r>
        <w:t>(</w:t>
      </w:r>
      <w:r>
        <w:t>或时尚新潮</w:t>
      </w:r>
      <w:r>
        <w:t>)</w:t>
      </w:r>
      <w:r>
        <w:t>。</w:t>
      </w:r>
      <w:r>
        <w:t xml:space="preserve"> </w:t>
      </w:r>
      <w:r>
        <w:br/>
      </w:r>
      <w:r>
        <w:t>讲解：从</w:t>
      </w:r>
      <w:r>
        <w:t>“</w:t>
      </w:r>
      <w:r>
        <w:t>像孩子似的开心地笑了</w:t>
      </w:r>
      <w:r>
        <w:t>”“</w:t>
      </w:r>
      <w:r>
        <w:t>童心的幽默</w:t>
      </w:r>
      <w:r>
        <w:t>”</w:t>
      </w:r>
      <w:r>
        <w:t>可以看出杨绛先生富有童心；冰心先生巧妙利用谐音，故意将</w:t>
      </w:r>
      <w:r>
        <w:t>“</w:t>
      </w:r>
      <w:r>
        <w:t>坐以待毙</w:t>
      </w:r>
      <w:r>
        <w:t>”</w:t>
      </w:r>
      <w:r>
        <w:t>说成</w:t>
      </w:r>
      <w:r>
        <w:t>“</w:t>
      </w:r>
      <w:r>
        <w:t>坐椅待币</w:t>
      </w:r>
      <w:r>
        <w:t>”</w:t>
      </w:r>
      <w:r>
        <w:t>，表现出老人的机智灵活；启功先生将从报纸中获得的知识巧妙地用于生活，时尚鲜活。</w:t>
      </w:r>
      <w:r>
        <w:t xml:space="preserve"> </w:t>
      </w:r>
      <w:r>
        <w:br/>
      </w:r>
      <w:r>
        <w:rPr>
          <w:rFonts w:hint="eastAsia"/>
        </w:rPr>
        <w:t>8</w:t>
      </w:r>
      <w:r>
        <w:t>．运用了神态描写，细腻生动地写出了启功先生卖关子时的可爱样子。</w:t>
      </w:r>
      <w:r>
        <w:t xml:space="preserve"> </w:t>
      </w:r>
    </w:p>
    <w:p w:rsidR="00C02926" w14:paraId="08B79A09" w14:textId="77777777">
      <w:pPr>
        <w:spacing w:line="288" w:lineRule="auto"/>
      </w:pPr>
      <w:r>
        <w:rPr>
          <w:rFonts w:hint="eastAsia"/>
        </w:rPr>
        <w:t xml:space="preserve">9. </w:t>
      </w:r>
      <w:r>
        <w:rPr>
          <w:rFonts w:hint="eastAsia"/>
        </w:rPr>
        <w:t>运用动作描写，生动形象地写出了杨绛和我打招呼时的热情和可爱，表现出</w:t>
      </w:r>
      <w:r>
        <w:t>杨绛先生富有童心</w:t>
      </w:r>
      <w:r>
        <w:rPr>
          <w:rFonts w:hint="eastAsia"/>
        </w:rPr>
        <w:t>。</w:t>
      </w:r>
      <w:r>
        <w:rPr>
          <w:rFonts w:hint="eastAsia"/>
        </w:rPr>
        <w:t>(</w:t>
      </w:r>
      <w:r>
        <w:rPr>
          <w:rFonts w:hint="eastAsia"/>
        </w:rPr>
        <w:t>或运用设问，一问一答，引起读者的好奇心，吸引读者阅读兴趣）</w:t>
      </w:r>
      <w:r>
        <w:br/>
      </w:r>
      <w:r>
        <w:rPr>
          <w:rFonts w:hint="eastAsia"/>
        </w:rPr>
        <w:t>10</w:t>
      </w:r>
      <w:r>
        <w:t>．示例：首先要有</w:t>
      </w:r>
      <w:r>
        <w:t>“</w:t>
      </w:r>
      <w:r>
        <w:t>博大的学识</w:t>
      </w:r>
      <w:r>
        <w:t>”</w:t>
      </w:r>
      <w:r>
        <w:t>，其次要有</w:t>
      </w:r>
      <w:r>
        <w:t>“</w:t>
      </w:r>
      <w:r>
        <w:t>既丰富又坎坷曲折的生活阅历</w:t>
      </w:r>
      <w:r>
        <w:t>”</w:t>
      </w:r>
      <w:r>
        <w:t>。所以我们现在要博览群书，丰富学识，勇于实践，增加阅历，这样才能造就</w:t>
      </w:r>
      <w:r>
        <w:t>“</w:t>
      </w:r>
      <w:r>
        <w:t>善于幽默的心</w:t>
      </w:r>
      <w:r>
        <w:t>”</w:t>
      </w:r>
      <w:r>
        <w:t>。</w:t>
      </w:r>
      <w:r>
        <w:t xml:space="preserve"> </w:t>
      </w:r>
      <w:r>
        <w:br/>
      </w:r>
      <w:r>
        <w:t>讲解：尾段</w:t>
      </w:r>
      <w:r>
        <w:t>“</w:t>
      </w:r>
      <w:r>
        <w:t>智者的幽默之所以意味隽永而各具特色，除了源于他们博大的学识之外，还由于他们既丰富又坎坷曲折的生活阅历，是知识和生活造就了他们善于幽默的心</w:t>
      </w:r>
      <w:r>
        <w:t>”</w:t>
      </w:r>
      <w:r>
        <w:t>，非常清晰地说明了两点；结合自己的生活实际，围绕这两点阐述。</w:t>
      </w:r>
    </w:p>
    <w:p w:rsidR="00C02926" w14:paraId="05428952" w14:textId="77777777">
      <w:pPr>
        <w:spacing w:line="288" w:lineRule="auto"/>
      </w:pPr>
      <w:r>
        <w:t>11.D</w:t>
      </w:r>
    </w:p>
    <w:p w:rsidR="00C02926" w14:paraId="3030FBE1" w14:textId="77777777">
      <w:pPr>
        <w:spacing w:line="288" w:lineRule="auto"/>
      </w:pPr>
      <w:r>
        <w:t>12.</w:t>
      </w:r>
      <w:r w:rsidRPr="00C02926">
        <w:rPr>
          <w:rFonts w:hint="eastAsia"/>
          <w:color w:val="111111"/>
          <w:sz w:val="21"/>
          <w:szCs w:val="21"/>
          <w:shd w:val="clear" w:color="auto" w:fill="FFFFFF"/>
        </w:rPr>
        <w:t xml:space="preserve"> </w:t>
      </w:r>
      <w:r w:rsidRPr="00C02926">
        <w:rPr>
          <w:rFonts w:hint="eastAsia"/>
        </w:rPr>
        <w:drawing>
          <wp:inline>
            <wp:extent cx="254000" cy="254000"/>
            <wp:docPr id="100004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4053470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C02926">
        <w:rPr>
          <w:rFonts w:hint="eastAsia"/>
        </w:rPr>
        <w:t>意在说明在网络时代之前，作为鱼的“锦鲤”在真实的历史就已经被赋予很多鱼之外的涵义。</w:t>
      </w:r>
    </w:p>
    <w:p w:rsidR="00C02926" w14:paraId="43829CC9" w14:textId="77777777">
      <w:pPr>
        <w:spacing w:line="288" w:lineRule="auto"/>
      </w:pPr>
      <w:r>
        <w:t>13.</w:t>
      </w:r>
      <w:r w:rsidRPr="00C02926">
        <w:rPr>
          <w:rFonts w:hint="eastAsia"/>
          <w:color w:val="111111"/>
          <w:sz w:val="21"/>
          <w:szCs w:val="21"/>
          <w:shd w:val="clear" w:color="auto" w:fill="FFFFFF"/>
        </w:rPr>
        <w:t xml:space="preserve"> </w:t>
      </w:r>
      <w:r w:rsidRPr="00C02926">
        <w:rPr>
          <w:rFonts w:hint="eastAsia"/>
        </w:rPr>
        <w:t>①策划手段高明，运用“锦鲤”图片，切入点和包装都很好，大家乐意去分享和转发</w:t>
      </w:r>
      <w:r w:rsidRPr="00C02926">
        <w:rPr>
          <w:rFonts w:hint="eastAsia"/>
        </w:rPr>
        <w:t>;</w:t>
      </w:r>
      <w:r w:rsidRPr="00C02926">
        <w:rPr>
          <w:rFonts w:hint="eastAsia"/>
        </w:rPr>
        <w:t>②“锦鲤”图片成了“转运符号”，切合年轻人心理，在一定程度上可以降低他们对未来不确定性或未知的恐惧感</w:t>
      </w:r>
      <w:r w:rsidRPr="00C02926">
        <w:rPr>
          <w:rFonts w:hint="eastAsia"/>
        </w:rPr>
        <w:t>;</w:t>
      </w:r>
      <w:r w:rsidRPr="00C02926">
        <w:rPr>
          <w:rFonts w:hint="eastAsia"/>
        </w:rPr>
        <w:t>③转发“锦鲤”图片没有成本</w:t>
      </w:r>
      <w:r w:rsidRPr="00C02926">
        <w:rPr>
          <w:rFonts w:hint="eastAsia"/>
        </w:rPr>
        <w:t>(</w:t>
      </w:r>
      <w:r w:rsidRPr="00C02926">
        <w:rPr>
          <w:rFonts w:hint="eastAsia"/>
        </w:rPr>
        <w:t>免费</w:t>
      </w:r>
      <w:r w:rsidRPr="00C02926">
        <w:rPr>
          <w:rFonts w:hint="eastAsia"/>
        </w:rPr>
        <w:t>)</w:t>
      </w:r>
      <w:r w:rsidRPr="00C02926">
        <w:rPr>
          <w:rFonts w:hint="eastAsia"/>
        </w:rPr>
        <w:t>，契合消费者占便宜的心理</w:t>
      </w:r>
      <w:r w:rsidRPr="00C02926">
        <w:rPr>
          <w:rFonts w:hint="eastAsia"/>
        </w:rPr>
        <w:t>;</w:t>
      </w:r>
      <w:r w:rsidRPr="00C02926">
        <w:rPr>
          <w:rFonts w:hint="eastAsia"/>
        </w:rPr>
        <w:t>④转发“锦鲤”图片具有一定的社交属性，可以让年轻人减少眼前的无助和失控感。</w:t>
      </w:r>
    </w:p>
    <w:p w:rsidR="00C02926" w14:paraId="6ABFA4A2" w14:textId="77777777">
      <w:pPr>
        <w:spacing w:line="288" w:lineRule="auto"/>
      </w:pPr>
      <w:r>
        <w:t>14.</w:t>
      </w:r>
      <w:r w:rsidRPr="00C02926">
        <w:rPr>
          <w:rFonts w:ascii="Source Han Sans CN" w:hAnsi="Source Han Sans CN"/>
          <w:color w:val="343434"/>
          <w:sz w:val="21"/>
          <w:szCs w:val="21"/>
          <w:shd w:val="clear" w:color="auto" w:fill="FFFFFF"/>
        </w:rPr>
        <w:t xml:space="preserve"> </w:t>
      </w:r>
      <w:r w:rsidRPr="00C02926">
        <w:t>高岩之鸟比喻那些有真才实学却隐居高山不为朝廷所用的贤能之士；（</w:t>
      </w:r>
      <w:r w:rsidRPr="00C02926">
        <w:t>1</w:t>
      </w:r>
      <w:r w:rsidRPr="00C02926">
        <w:t>分）百舌黄鹂比喻那些占据高位却没有真才实学，排挤贤才的奸邪小人。（</w:t>
      </w:r>
      <w:r w:rsidRPr="00C02926">
        <w:t>1</w:t>
      </w:r>
      <w:r w:rsidRPr="00C02926">
        <w:t>分）</w:t>
      </w:r>
    </w:p>
    <w:p w:rsidR="005B318A" w14:paraId="3C11CCCB" w14:textId="6C055657">
      <w:pPr>
        <w:spacing w:line="288" w:lineRule="auto"/>
      </w:pPr>
      <w:r>
        <w:t>15.</w:t>
      </w:r>
      <w:r w:rsidRPr="00C02926">
        <w:rPr>
          <w:rFonts w:ascii="Source Han Sans CN" w:hAnsi="Source Han Sans CN"/>
          <w:color w:val="343434"/>
          <w:sz w:val="21"/>
          <w:szCs w:val="21"/>
          <w:shd w:val="clear" w:color="auto" w:fill="FFFFFF"/>
        </w:rPr>
        <w:t xml:space="preserve"> </w:t>
      </w:r>
      <w:r w:rsidRPr="00C02926">
        <w:t>表现了诗人对小人当权</w:t>
      </w:r>
      <w:r>
        <w:rPr>
          <w:rFonts w:hint="eastAsia"/>
        </w:rPr>
        <w:t>，</w:t>
      </w:r>
      <w:r w:rsidRPr="00C02926">
        <w:t>君子遭迫害的政治局面的强烈愤慨。</w:t>
      </w:r>
      <w:r>
        <w:rPr>
          <w:rFonts w:hint="eastAsia"/>
        </w:rPr>
        <w:t>（对小人的愤恨与抨击、对君子的同情与惋惜）</w:t>
      </w:r>
      <w:r w:rsidR="007B4436">
        <w:br/>
      </w:r>
      <w:r w:rsidR="007B4436">
        <w:rPr>
          <w:rFonts w:hint="eastAsia"/>
        </w:rPr>
        <w:t>16.</w:t>
      </w:r>
      <w:r w:rsidR="007B4436">
        <w:rPr>
          <w:rFonts w:hint="eastAsia"/>
        </w:rPr>
        <w:t>对</w:t>
      </w:r>
      <w:r w:rsidR="007B4436">
        <w:rPr>
          <w:rFonts w:hint="eastAsia"/>
        </w:rPr>
        <w:t xml:space="preserve">   </w:t>
      </w:r>
      <w:r w:rsidR="007B4436">
        <w:rPr>
          <w:rFonts w:hint="eastAsia"/>
        </w:rPr>
        <w:t>历史</w:t>
      </w:r>
      <w:r w:rsidR="007B4436">
        <w:rPr>
          <w:rFonts w:hint="eastAsia"/>
        </w:rPr>
        <w:t xml:space="preserve">   </w:t>
      </w:r>
      <w:r w:rsidR="007B4436">
        <w:rPr>
          <w:rFonts w:hint="eastAsia"/>
        </w:rPr>
        <w:t>就不能</w:t>
      </w:r>
      <w:r w:rsidR="007B4436">
        <w:rPr>
          <w:rFonts w:hint="eastAsia"/>
        </w:rPr>
        <w:t xml:space="preserve">   </w:t>
      </w:r>
      <w:r w:rsidR="007B4436">
        <w:rPr>
          <w:rFonts w:hint="eastAsia"/>
        </w:rPr>
        <w:t>放弃</w:t>
      </w:r>
    </w:p>
    <w:p w:rsidR="005B318A" w14:paraId="11EA4C4F" w14:textId="77777777">
      <w:pPr>
        <w:spacing w:line="288" w:lineRule="auto"/>
      </w:pPr>
      <w:r>
        <w:rPr>
          <w:rFonts w:hint="eastAsia"/>
        </w:rPr>
        <w:t>17</w:t>
      </w: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）你</w:t>
      </w:r>
      <w:r>
        <w:rPr>
          <w:rFonts w:hint="eastAsia"/>
        </w:rPr>
        <w:t>.</w:t>
      </w:r>
      <w:r>
        <w:rPr>
          <w:rFonts w:hint="eastAsia"/>
        </w:rPr>
        <w:t>如今的才干和谋略，已不是当年吴地的吕蒙了。</w:t>
      </w:r>
    </w:p>
    <w:p w:rsidR="005B318A" w14:paraId="647E2DE4" w14:textId="77777777">
      <w:pPr>
        <w:numPr>
          <w:ilvl w:val="0"/>
          <w:numId w:val="1"/>
        </w:numPr>
        <w:spacing w:line="288" w:lineRule="auto"/>
      </w:pPr>
      <w:r>
        <w:rPr>
          <w:rFonts w:hint="eastAsia"/>
        </w:rPr>
        <w:t>堆积土石成了高山，风雨就从这里兴起，汇积水流成了深渊，蛟龙就从这儿产生了。</w:t>
      </w:r>
    </w:p>
    <w:p w:rsidR="005B318A" w14:paraId="57B370B3" w14:textId="77777777">
      <w:pPr>
        <w:numPr>
          <w:ilvl w:val="0"/>
          <w:numId w:val="2"/>
        </w:numPr>
        <w:spacing w:line="288" w:lineRule="auto"/>
      </w:pPr>
      <w:r>
        <w:rPr>
          <w:rFonts w:hint="eastAsia"/>
        </w:rPr>
        <w:t>（</w:t>
      </w:r>
      <w:r>
        <w:rPr>
          <w:rFonts w:hint="eastAsia"/>
        </w:rPr>
        <w:t>1</w:t>
      </w:r>
      <w:r>
        <w:rPr>
          <w:rFonts w:hint="eastAsia"/>
        </w:rPr>
        <w:t>）</w:t>
      </w:r>
      <w:r>
        <w:t>孙权的劝学技巧，先说明读书要求不高，消除对方心理障碍</w:t>
      </w:r>
      <w:r>
        <w:rPr>
          <w:rFonts w:hint="eastAsia"/>
        </w:rPr>
        <w:t>；</w:t>
      </w:r>
      <w:r>
        <w:t>然后</w:t>
      </w:r>
      <w:r>
        <w:rPr>
          <w:rFonts w:hint="eastAsia"/>
        </w:rPr>
        <w:t>“</w:t>
      </w:r>
      <w:r>
        <w:t>现</w:t>
      </w:r>
      <w:r>
        <w:t>身说法</w:t>
      </w:r>
      <w:r>
        <w:rPr>
          <w:rFonts w:hint="eastAsia"/>
        </w:rPr>
        <w:t>”</w:t>
      </w:r>
      <w:r>
        <w:t>谈读书的好处，从而鼓励吕蒙读书</w:t>
      </w:r>
      <w:r>
        <w:rPr>
          <w:rFonts w:hint="eastAsia"/>
        </w:rPr>
        <w:t>。</w:t>
      </w:r>
      <w:r>
        <w:t>其目的</w:t>
      </w:r>
      <w:r>
        <w:rPr>
          <w:rFonts w:hint="eastAsia"/>
        </w:rPr>
        <w:t>：</w:t>
      </w:r>
      <w:r>
        <w:t>使吕蒙明白读书的重要性和必要性</w:t>
      </w:r>
      <w:r>
        <w:rPr>
          <w:rFonts w:hint="eastAsia"/>
        </w:rPr>
        <w:t>。（</w:t>
      </w:r>
      <w:r>
        <w:rPr>
          <w:rFonts w:hint="eastAsia"/>
        </w:rPr>
        <w:t>2</w:t>
      </w:r>
      <w:r>
        <w:rPr>
          <w:rFonts w:hint="eastAsia"/>
        </w:rPr>
        <w:t>）《</w:t>
      </w:r>
      <w:r>
        <w:t>劝学</w:t>
      </w:r>
      <w:r>
        <w:rPr>
          <w:rFonts w:hint="eastAsia"/>
        </w:rPr>
        <w:t>》</w:t>
      </w:r>
      <w:r>
        <w:t>的技巧，先用走路</w:t>
      </w:r>
      <w:r>
        <w:rPr>
          <w:rFonts w:hint="eastAsia"/>
        </w:rPr>
        <w:t>、</w:t>
      </w:r>
      <w:r>
        <w:t>河水汇聚来说明积累的重要性，然后用对比手法，将千里马和平庸之马</w:t>
      </w:r>
      <w:r>
        <w:rPr>
          <w:rFonts w:hint="eastAsia"/>
        </w:rPr>
        <w:t>所行之远相比</w:t>
      </w:r>
      <w:r>
        <w:t>，一般人最终却超过</w:t>
      </w:r>
      <w:r>
        <w:rPr>
          <w:rFonts w:hint="eastAsia"/>
        </w:rPr>
        <w:t>能力突出的</w:t>
      </w:r>
      <w:r>
        <w:t>是因为持之以恒的积累</w:t>
      </w:r>
      <w:r>
        <w:rPr>
          <w:rFonts w:hint="eastAsia"/>
        </w:rPr>
        <w:t>。目的：告诉人们学习的成功在于</w:t>
      </w:r>
      <w:r>
        <w:t>持之以恒的积累</w:t>
      </w:r>
      <w:r>
        <w:rPr>
          <w:rFonts w:hint="eastAsia"/>
        </w:rPr>
        <w:t>。</w:t>
      </w:r>
    </w:p>
    <w:p w:rsidR="005B318A" w14:paraId="19F759F2" w14:textId="77777777">
      <w:pPr>
        <w:spacing w:line="360" w:lineRule="auto"/>
        <w:ind w:firstLine="420"/>
        <w:rPr>
          <w:rFonts w:ascii="宋体" w:hAnsi="宋体" w:cs="宋体"/>
          <w:sz w:val="21"/>
          <w:szCs w:val="21"/>
        </w:rPr>
      </w:pPr>
    </w:p>
    <w:p w:rsidR="005B318A" w14:paraId="4142675D" w14:textId="77777777">
      <w:pPr>
        <w:spacing w:line="360" w:lineRule="auto"/>
        <w:ind w:firstLine="420"/>
        <w:rPr>
          <w:rFonts w:ascii="宋体" w:hAnsi="宋体" w:cs="宋体"/>
          <w:sz w:val="21"/>
          <w:szCs w:val="21"/>
        </w:rPr>
      </w:pPr>
    </w:p>
    <w:sectPr>
      <w:footerReference w:type="default" r:id="rId7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Source Han Sans CN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5B318A" w14:paraId="2D3C8CBA" w14:textId="77777777">
    <w:pPr>
      <w:pStyle w:val="Footer"/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3" name="文本框 3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:rsidR="005B318A" w14:textId="77777777">
                          <w:pPr>
                            <w:pStyle w:val="Footer"/>
                          </w:pPr>
                          <w:r>
                            <w:rPr>
                              <w:rFonts w:hint="eastAsia"/>
                            </w:rPr>
                            <w:t>第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fldChar w:fldCharType="begin"/>
                          </w:r>
                          <w:r>
                            <w:rPr>
                              <w:rFonts w:hint="eastAsia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/>
                            </w:rPr>
                            <w:fldChar w:fldCharType="separate"/>
                          </w:r>
                          <w:r w:rsidR="00486B23">
                            <w:rPr>
                              <w:noProof/>
                            </w:rPr>
                            <w:t>1</w:t>
                          </w:r>
                          <w:r>
                            <w:rPr>
                              <w:rFonts w:hint="eastAsia"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共</w:t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fldChar w:fldCharType="begin"/>
                          </w:r>
                          <w:r>
                            <w:instrText xml:space="preserve"> NUMPAGES  \* MERGEFORMAT </w:instrText>
                          </w:r>
                          <w:r>
                            <w:fldChar w:fldCharType="separate"/>
                          </w:r>
                          <w:r w:rsidR="00486B23">
                            <w:rPr>
                              <w:noProof/>
                            </w:rPr>
                            <w:t>2</w:t>
                          </w:r>
                          <w:r w:rsidR="00486B23">
                            <w:rPr>
                              <w:noProof/>
                            </w:rPr>
                            <w:fldChar w:fldCharType="end"/>
                          </w:r>
                          <w:r>
                            <w:rPr>
                              <w:rFonts w:hint="eastAsia"/>
                            </w:rPr>
                            <w:t xml:space="preserve"> </w:t>
                          </w:r>
                          <w:r>
                            <w:rPr>
                              <w:rFonts w:hint="eastAsia"/>
                            </w:rPr>
                            <w:t>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文本框 3" o:spid="_x0000_s2049" type="#_x0000_t202" style="width:2in;height:2in;margin-top:0;margin-left:0;mso-position-horizontal:center;mso-position-horizontal-relative:margin;mso-wrap-distance-bottom:0;mso-wrap-distance-left:9pt;mso-wrap-distance-right:9pt;mso-wrap-distance-top:0;mso-wrap-style:none;position:absolute;visibility:visible;v-text-anchor:top;z-index:251659264" filled="f" stroked="f" strokeweight="0.5pt">
              <v:textbox style="mso-fit-shape-to-text:t" inset="0,0,0,0">
                <w:txbxContent>
                  <w:p w:rsidR="005B318A" w14:paraId="17106C02" w14:textId="77777777">
                    <w:pPr>
                      <w:pStyle w:val="Footer"/>
                    </w:pPr>
                    <w:r>
                      <w:rPr>
                        <w:rFonts w:hint="eastAsia"/>
                      </w:rPr>
                      <w:t>第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fldChar w:fldCharType="begin"/>
                    </w:r>
                    <w:r>
                      <w:rPr>
                        <w:rFonts w:hint="eastAsia"/>
                      </w:rPr>
                      <w:instrText xml:space="preserve"> PAGE  \* MERGEFORMAT </w:instrText>
                    </w:r>
                    <w:r>
                      <w:rPr>
                        <w:rFonts w:hint="eastAsia"/>
                      </w:rPr>
                      <w:fldChar w:fldCharType="separate"/>
                    </w:r>
                    <w:r w:rsidR="00486B23">
                      <w:rPr>
                        <w:noProof/>
                      </w:rPr>
                      <w:t>1</w:t>
                    </w:r>
                    <w:r>
                      <w:rPr>
                        <w:rFonts w:hint="eastAsia"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共</w:t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fldChar w:fldCharType="begin"/>
                    </w:r>
                    <w:r>
                      <w:instrText xml:space="preserve"> NUMPAGES  \* MERGEFORMAT </w:instrText>
                    </w:r>
                    <w:r>
                      <w:fldChar w:fldCharType="separate"/>
                    </w:r>
                    <w:r w:rsidR="00486B23">
                      <w:rPr>
                        <w:noProof/>
                      </w:rPr>
                      <w:t>2</w:t>
                    </w:r>
                    <w:r w:rsidR="00486B23">
                      <w:rPr>
                        <w:noProof/>
                      </w:rPr>
                      <w:fldChar w:fldCharType="end"/>
                    </w:r>
                    <w:r>
                      <w:rPr>
                        <w:rFonts w:hint="eastAsia"/>
                      </w:rPr>
                      <w:t xml:space="preserve"> </w:t>
                    </w:r>
                    <w:r>
                      <w:rPr>
                        <w:rFonts w:hint="eastAsia"/>
                      </w:rPr>
                      <w:t>页</w:t>
                    </w:r>
                  </w:p>
                </w:txbxContent>
              </v:textbox>
              <w10:wrap anchorx="margin"/>
            </v:shape>
          </w:pict>
        </mc:Fallback>
      </mc:AlternateContent>
    </w:r>
  </w:p>
</w:ft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977E6522"/>
    <w:multiLevelType w:val="singleLevel"/>
    <w:tmpl w:val="977E6522"/>
    <w:lvl w:ilvl="0">
      <w:start w:val="18"/>
      <w:numFmt w:val="decimal"/>
      <w:suff w:val="space"/>
      <w:lvlText w:val="%1."/>
      <w:lvlJc w:val="left"/>
    </w:lvl>
  </w:abstractNum>
  <w:abstractNum w:abstractNumId="1">
    <w:nsid w:val="9F4092F8"/>
    <w:multiLevelType w:val="singleLevel"/>
    <w:tmpl w:val="9F4092F8"/>
    <w:lvl w:ilvl="0">
      <w:start w:val="2"/>
      <w:numFmt w:val="decimal"/>
      <w:suff w:val="nothing"/>
      <w:lvlText w:val="（%1）"/>
      <w:lvlJc w:val="left"/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6"/>
  <w:noPunctuationKerning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13DF4DA8"/>
    <w:rsid w:val="00486B23"/>
    <w:rsid w:val="005B318A"/>
    <w:rsid w:val="007B4436"/>
    <w:rsid w:val="00C02926"/>
    <w:rsid w:val="01A44BD0"/>
    <w:rsid w:val="04D93BBC"/>
    <w:rsid w:val="08E31FAC"/>
    <w:rsid w:val="0A6B0F8B"/>
    <w:rsid w:val="0AA96D6A"/>
    <w:rsid w:val="0C6B0A73"/>
    <w:rsid w:val="11A53992"/>
    <w:rsid w:val="12F5238E"/>
    <w:rsid w:val="13DF4DA8"/>
    <w:rsid w:val="14E85038"/>
    <w:rsid w:val="17621222"/>
    <w:rsid w:val="19343D84"/>
    <w:rsid w:val="1BDC2179"/>
    <w:rsid w:val="24E2074C"/>
    <w:rsid w:val="26C77BA3"/>
    <w:rsid w:val="27CE7051"/>
    <w:rsid w:val="2A214261"/>
    <w:rsid w:val="2F546BF8"/>
    <w:rsid w:val="300D7B6C"/>
    <w:rsid w:val="30371E93"/>
    <w:rsid w:val="32830C74"/>
    <w:rsid w:val="32DE671A"/>
    <w:rsid w:val="335E4674"/>
    <w:rsid w:val="35EB3F85"/>
    <w:rsid w:val="36AE748A"/>
    <w:rsid w:val="36F0788C"/>
    <w:rsid w:val="37161299"/>
    <w:rsid w:val="383C1C9B"/>
    <w:rsid w:val="397A07BC"/>
    <w:rsid w:val="39884D25"/>
    <w:rsid w:val="39CA2A3C"/>
    <w:rsid w:val="3AF750CF"/>
    <w:rsid w:val="3B507C99"/>
    <w:rsid w:val="3B6F1566"/>
    <w:rsid w:val="3BED5707"/>
    <w:rsid w:val="3C0A591A"/>
    <w:rsid w:val="3C185B87"/>
    <w:rsid w:val="41FA543F"/>
    <w:rsid w:val="44E744C1"/>
    <w:rsid w:val="452C5A6D"/>
    <w:rsid w:val="47423725"/>
    <w:rsid w:val="48A14E32"/>
    <w:rsid w:val="4D3518FA"/>
    <w:rsid w:val="502104BD"/>
    <w:rsid w:val="5103105A"/>
    <w:rsid w:val="51556BA4"/>
    <w:rsid w:val="51C26020"/>
    <w:rsid w:val="545F36E2"/>
    <w:rsid w:val="5D241D28"/>
    <w:rsid w:val="623621E6"/>
    <w:rsid w:val="63DE4B13"/>
    <w:rsid w:val="63E372C4"/>
    <w:rsid w:val="64462A87"/>
    <w:rsid w:val="672303F4"/>
    <w:rsid w:val="67263B3B"/>
    <w:rsid w:val="684C3D13"/>
    <w:rsid w:val="68975E1E"/>
    <w:rsid w:val="6A7439C9"/>
    <w:rsid w:val="6AE53993"/>
    <w:rsid w:val="6B6832B0"/>
    <w:rsid w:val="6B802C37"/>
    <w:rsid w:val="6EB14BD1"/>
    <w:rsid w:val="6ECD2E81"/>
    <w:rsid w:val="70A44209"/>
    <w:rsid w:val="70E6685B"/>
    <w:rsid w:val="77375BA9"/>
    <w:rsid w:val="77A766D6"/>
    <w:rsid w:val="791525EA"/>
    <w:rsid w:val="79DB2368"/>
    <w:rsid w:val="79DF7C9C"/>
    <w:rsid w:val="7A2E6197"/>
    <w:rsid w:val="7D2B142D"/>
    <w:rsid w:val="7E532460"/>
    <w:rsid w:val="7E9F54D0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15:docId w15:val="{7F44CFDB-22D9-46E9-8064-FFAED533AC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(Web)" w:unhideWhenUsed="1" w:qFormat="1"/>
    <w:lsdException w:name="Normal Table" w:semiHidden="1" w:unhideWhenUsed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widowControl w:val="0"/>
      <w:jc w:val="both"/>
    </w:pPr>
    <w:rPr>
      <w:kern w:val="2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</w:pPr>
    <w:rPr>
      <w:sz w:val="18"/>
    </w:rPr>
  </w:style>
  <w:style w:type="paragraph" w:styleId="NormalWeb">
    <w:name w:val="Normal (Web)"/>
    <w:basedOn w:val="Normal"/>
    <w:unhideWhenUsed/>
    <w:qFormat/>
  </w:style>
  <w:style w:type="paragraph" w:customStyle="1" w:styleId="1">
    <w:name w:val="正文_1"/>
    <w:qFormat/>
    <w:pPr>
      <w:widowControl w:val="0"/>
      <w:jc w:val="both"/>
    </w:pPr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image" Target="media/image2.png" /><Relationship Id="rId7" Type="http://schemas.openxmlformats.org/officeDocument/2006/relationships/footer" Target="footer1.xml" /><Relationship Id="rId8" Type="http://schemas.openxmlformats.org/officeDocument/2006/relationships/theme" Target="theme/theme1.xml" /><Relationship Id="rId9" Type="http://schemas.openxmlformats.org/officeDocument/2006/relationships/numbering" Target="numbering.xm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182</Words>
  <Characters>1041</Characters>
  <Application>Microsoft Office Word</Application>
  <DocSecurity>0</DocSecurity>
  <Lines>8</Lines>
  <Paragraphs>2</Paragraphs>
  <ScaleCrop>false</ScaleCrop>
  <Company/>
  <LinksUpToDate>false</LinksUpToDate>
  <CharactersWithSpaces>1221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落羽之殇</dc:creator>
  <cp:lastModifiedBy>学科网（Zxxk.com）</cp:lastModifiedBy>
  <cp:revision>2</cp:revision>
  <dcterms:created xsi:type="dcterms:W3CDTF">2021-04-06T07:02:00Z</dcterms:created>
  <dcterms:modified xsi:type="dcterms:W3CDTF">2021-04-06T07:02:00Z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