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leftChars="0" w:firstLineChars="200"/>
        <w:jc w:val="center"/>
        <w:textAlignment w:val="auto"/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11188700</wp:posOffset>
            </wp:positionV>
            <wp:extent cx="254000" cy="355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7229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平罗县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2020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-2021学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第二学期七年级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leftChars="0" w:firstLineChars="200"/>
        <w:jc w:val="center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参考答案及评分标准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eastAsia="仿宋" w:hAnsi="仿宋" w:cs="仿宋" w:hint="eastAsia"/>
          <w:b/>
          <w:bCs/>
          <w:color w:val="auto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auto"/>
          <w:sz w:val="21"/>
          <w:szCs w:val="21"/>
          <w:lang w:eastAsia="zh-CN"/>
        </w:rPr>
        <w:t>一、</w:t>
      </w:r>
      <w:r>
        <w:rPr>
          <w:rFonts w:ascii="仿宋" w:eastAsia="仿宋" w:hAnsi="仿宋" w:cs="仿宋" w:hint="eastAsia"/>
          <w:b/>
          <w:bCs/>
          <w:color w:val="auto"/>
          <w:sz w:val="21"/>
          <w:szCs w:val="21"/>
        </w:rPr>
        <w:t>积累与运用（</w:t>
      </w:r>
      <w:r>
        <w:rPr>
          <w:rFonts w:ascii="仿宋" w:eastAsia="仿宋" w:hAnsi="仿宋" w:cs="仿宋" w:hint="eastAsia"/>
          <w:b/>
          <w:bCs/>
          <w:color w:val="auto"/>
          <w:sz w:val="21"/>
          <w:szCs w:val="21"/>
          <w:lang w:val="en-US" w:eastAsia="zh-CN"/>
        </w:rPr>
        <w:t>40</w:t>
      </w:r>
      <w:r>
        <w:rPr>
          <w:rFonts w:ascii="仿宋" w:eastAsia="仿宋" w:hAnsi="仿宋" w:cs="仿宋" w:hint="eastAsia"/>
          <w:b/>
          <w:bCs/>
          <w:color w:val="auto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1.（10分）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仿宋" w:eastAsia="仿宋" w:hAnsi="仿宋" w:cs="仿宋" w:hint="eastAsia"/>
          <w:color w:val="auto"/>
          <w:sz w:val="21"/>
          <w:szCs w:val="21"/>
          <w:u w:val="none" w:color="000000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（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val="en-US" w:eastAsia="zh-CN"/>
        </w:rPr>
        <w:t>1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）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</w:rPr>
        <w:t>念天地之悠悠，独怆然而涕下。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val="en-US" w:eastAsia="zh-CN"/>
        </w:rPr>
        <w:t xml:space="preserve">       （2）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</w:rPr>
        <w:t> 山重水复疑无路，柳暗花明又一村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rPr>
          <w:rFonts w:ascii="仿宋" w:eastAsia="仿宋" w:hAnsi="仿宋" w:cs="仿宋" w:hint="eastAsia"/>
          <w:color w:val="auto"/>
          <w:sz w:val="21"/>
          <w:szCs w:val="21"/>
          <w:u w:val="none" w:color="000000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（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val="en-US" w:eastAsia="zh-CN"/>
        </w:rPr>
        <w:t>3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）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</w:rPr>
        <w:t>马上相逢无纸笔，凭君传语报平安。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val="en-US" w:eastAsia="zh-CN"/>
        </w:rPr>
        <w:t xml:space="preserve">    (4)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</w:rPr>
        <w:t>有约不来过夜半，闲敲棋子落灯花。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exact"/>
        <w:rPr>
          <w:rFonts w:ascii="仿宋" w:eastAsia="仿宋" w:hAnsi="仿宋" w:cs="仿宋" w:hint="eastAsia"/>
          <w:color w:val="auto"/>
          <w:sz w:val="21"/>
          <w:szCs w:val="21"/>
          <w:u w:val="none" w:color="000000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val="en-US" w:eastAsia="zh-CN"/>
        </w:rPr>
        <w:t>(5)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将军百战死，壮士十年归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</w:rPr>
        <w:t>  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val="en-US" w:eastAsia="zh-CN" w:bidi="ar"/>
        </w:rPr>
        <w:t>2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.（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val="en-US" w:eastAsia="zh-CN" w:bidi="ar"/>
        </w:rPr>
        <w:t>8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eastAsia="zh-CN" w:bidi="ar"/>
        </w:rPr>
      </w:pP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val="en-US" w:eastAsia="zh-CN" w:bidi="ar"/>
        </w:rPr>
        <w:t>(1)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eastAsia="zh-CN" w:bidi="ar"/>
        </w:rPr>
        <w:t>老舍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（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val="en-US" w:eastAsia="zh-CN" w:bidi="ar"/>
        </w:rPr>
        <w:t>1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rPr>
          <w:rFonts w:ascii="仿宋" w:eastAsia="仿宋" w:hAnsi="仿宋" w:cs="仿宋" w:hint="eastAsia"/>
          <w:color w:val="auto"/>
          <w:sz w:val="21"/>
          <w:szCs w:val="21"/>
          <w:u w:color="000000"/>
        </w:rPr>
      </w:pP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形象：从一个老实、健壮、坚忍、自尊要强的“骆驼”，变成了一个麻木，潦倒、狡猾、自暴自弃的“行尸走肉”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rPr>
          <w:rFonts w:ascii="仿宋" w:eastAsia="仿宋" w:hAnsi="仿宋" w:cs="仿宋" w:hint="eastAsia"/>
          <w:color w:val="auto"/>
          <w:sz w:val="21"/>
          <w:szCs w:val="21"/>
          <w:u w:color="000000"/>
        </w:rPr>
      </w:pP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原因：祥子的悲剧，是他个性弱点造成的，更是他所处社会压迫的结果。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rPr>
          <w:rFonts w:ascii="仿宋" w:eastAsia="仿宋" w:hAnsi="仿宋" w:cs="仿宋" w:hint="eastAsia"/>
          <w:color w:val="auto"/>
          <w:sz w:val="21"/>
          <w:szCs w:val="21"/>
        </w:rPr>
      </w:pP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（只要答出个性、社会两方面的原因即可）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eastAsia="zh-CN" w:bidi="ar"/>
        </w:rPr>
        <w:t>（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val="en-US" w:eastAsia="zh-CN" w:bidi="ar"/>
        </w:rPr>
        <w:t>3分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rPr>
          <w:rFonts w:ascii="仿宋" w:eastAsia="仿宋" w:hAnsi="仿宋" w:cs="仿宋" w:hint="eastAsia"/>
          <w:color w:val="auto"/>
          <w:sz w:val="21"/>
          <w:szCs w:val="21"/>
          <w:u w:color="000000"/>
          <w:lang w:val="en-US" w:eastAsia="zh-CN"/>
        </w:rPr>
      </w:pP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val="en-US" w:eastAsia="zh-CN" w:bidi="ar"/>
        </w:rPr>
        <w:t>(2)A.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心理描写中融入外貌、动作描写，生动塑造了祥子身体健壮、充满自信的形象。</w:t>
      </w:r>
      <w:r>
        <w:rPr>
          <w:rFonts w:ascii="仿宋" w:eastAsia="仿宋" w:hAnsi="仿宋" w:cs="仿宋" w:hint="eastAsia"/>
          <w:color w:val="auto"/>
          <w:kern w:val="0"/>
          <w:sz w:val="18"/>
          <w:szCs w:val="18"/>
          <w:u w:color="000000"/>
          <w:shd w:val="clear" w:color="auto" w:fill="FFFFFF"/>
          <w:lang w:eastAsia="zh-CN" w:bidi="ar"/>
        </w:rPr>
        <w:t>（</w:t>
      </w:r>
      <w:r>
        <w:rPr>
          <w:rFonts w:ascii="仿宋" w:eastAsia="仿宋" w:hAnsi="仿宋" w:cs="仿宋" w:hint="eastAsia"/>
          <w:color w:val="auto"/>
          <w:kern w:val="0"/>
          <w:sz w:val="18"/>
          <w:szCs w:val="18"/>
          <w:u w:color="000000"/>
          <w:shd w:val="clear" w:color="auto" w:fill="FFFFFF"/>
          <w:lang w:val="en-US" w:eastAsia="zh-CN" w:bidi="ar"/>
        </w:rPr>
        <w:t>2分</w:t>
      </w:r>
      <w:r>
        <w:rPr>
          <w:rFonts w:ascii="仿宋" w:eastAsia="仿宋" w:hAnsi="仿宋" w:cs="仿宋" w:hint="eastAsia"/>
          <w:color w:val="auto"/>
          <w:kern w:val="0"/>
          <w:sz w:val="18"/>
          <w:szCs w:val="18"/>
          <w:u w:color="000000"/>
          <w:shd w:val="clear" w:color="auto" w:fill="FFFFFF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exact"/>
        <w:jc w:val="left"/>
        <w:rPr>
          <w:rFonts w:ascii="仿宋" w:eastAsia="仿宋" w:hAnsi="仿宋" w:cs="仿宋" w:hint="eastAsia"/>
          <w:color w:val="auto"/>
          <w:sz w:val="21"/>
          <w:szCs w:val="21"/>
          <w:u w:color="000000"/>
          <w:lang w:eastAsia="zh-CN"/>
        </w:rPr>
      </w:pP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val="en-US" w:eastAsia="zh-CN" w:bidi="ar"/>
        </w:rPr>
        <w:t>B.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  <w:t>运用比喻手法，使用表现力很强的方言词汇“挺脱”以及双重否定句式，将祥子的特征充分凸显了出来，同时形象地表现了祥子的自信心理。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eastAsia="zh-CN" w:bidi="ar"/>
        </w:rPr>
        <w:t>（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val="en-US" w:eastAsia="zh-CN" w:bidi="ar"/>
        </w:rPr>
        <w:t>2分</w:t>
      </w:r>
      <w:r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eastAsia="zh-CN" w:bidi="ar"/>
        </w:rPr>
        <w:t>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exact"/>
        <w:ind w:left="0" w:right="0"/>
        <w:textAlignment w:val="baseline"/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  <w:lang w:val="en-US"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  <w:lang w:val="en-US" w:eastAsia="zh-CN"/>
        </w:rPr>
        <w:t>(6分）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exact"/>
        <w:ind w:right="0" w:rightChars="0"/>
        <w:textAlignment w:val="baseline"/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  <w:lang w:eastAsia="zh-CN"/>
        </w:rPr>
        <w:t>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  <w:lang w:val="en-US" w:eastAsia="zh-CN"/>
        </w:rPr>
        <w:t>4分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  <w:lang w:eastAsia="zh-CN"/>
        </w:rPr>
        <w:t>）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xiǎn,qiè,怍,饶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360" w:lineRule="exact"/>
        <w:ind w:right="0" w:rightChars="0"/>
        <w:textAlignment w:val="baseline"/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（2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  <w:lang w:eastAsia="zh-CN"/>
        </w:rPr>
        <w:t>分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）鞠躬尽</w:t>
      </w:r>
      <w:r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萃</w:t>
      </w:r>
      <w:r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  <w:lang w:eastAsia="zh-CN"/>
        </w:rPr>
        <w:t>——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鞠躬尽</w:t>
      </w:r>
      <w:r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瘁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,典</w:t>
      </w:r>
      <w:r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藉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  <w:lang w:eastAsia="zh-CN"/>
        </w:rPr>
        <w:t>——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典</w:t>
      </w:r>
      <w:r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vertAlign w:val="baseline"/>
        </w:rPr>
        <w:t>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color w:val="auto"/>
          <w:kern w:val="0"/>
          <w:sz w:val="21"/>
          <w:szCs w:val="21"/>
          <w:u w:color="000000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  <w:t>4.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  <w:lang w:eastAsia="zh-CN"/>
        </w:rPr>
        <w:t>（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  <w:lang w:val="en-US" w:eastAsia="zh-CN"/>
        </w:rPr>
        <w:t>4分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  <w:lang w:eastAsia="zh-CN"/>
        </w:rPr>
        <w:t>）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  <w:t>（1）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  <w:lang w:val="en-US" w:eastAsia="zh-CN"/>
        </w:rPr>
        <w:t xml:space="preserve">AH  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  <w:t>（2）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  <w:lang w:val="en-US" w:eastAsia="zh-CN"/>
        </w:rPr>
        <w:t xml:space="preserve">CB   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  <w:t>（3）</w:t>
      </w: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  <w:lang w:val="en-US" w:eastAsia="zh-CN"/>
        </w:rPr>
        <w:t>E D   (4)GF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5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</w:rPr>
        <w:t>（2分）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A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baseline"/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color="000000"/>
        </w:rPr>
        <w:t>6.（2分）神舟十二号载人飞船发射圆满成功（符合意思即可）（4分）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baseline"/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val="en-US" w:eastAsia="zh-CN"/>
        </w:rPr>
        <w:t>7.</w:t>
      </w: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</w:rPr>
        <w:t>一处格式错误</w:t>
      </w: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eastAsia="zh-CN"/>
        </w:rPr>
        <w:t>：落款处署名和时间互换位置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baseline"/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</w:rPr>
        <w:t>一处语病</w:t>
      </w: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eastAsia="zh-CN"/>
        </w:rPr>
        <w:t>：删除“准备”或“打算”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baseline"/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</w:rPr>
        <w:t>一处标点错误</w:t>
      </w: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eastAsia="zh-CN"/>
        </w:rPr>
        <w:t>：“海底两万里”改为《海底两万里》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baseline"/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</w:rPr>
        <w:t>一处用语不得体</w:t>
      </w:r>
      <w:r>
        <w:rPr>
          <w:rFonts w:ascii="仿宋" w:eastAsia="仿宋" w:hAnsi="仿宋" w:cs="仿宋" w:hint="eastAsia"/>
          <w:color w:val="auto"/>
          <w:sz w:val="21"/>
          <w:szCs w:val="21"/>
          <w:u w:color="000000"/>
          <w:shd w:val="clear" w:color="auto" w:fill="FFFFFF"/>
          <w:lang w:eastAsia="zh-CN"/>
        </w:rPr>
        <w:t>：“你务必”改为“想邀请你”或“希望你”</w:t>
      </w:r>
    </w:p>
    <w:p>
      <w:pPr>
        <w:pStyle w:val="1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firstLine="0" w:leftChars="0" w:firstLineChars="0"/>
        <w:jc w:val="left"/>
        <w:textAlignment w:val="baseline"/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（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val="en-US" w:eastAsia="zh-CN"/>
        </w:rPr>
        <w:t>4分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Chars="0"/>
        <w:jc w:val="left"/>
        <w:textAlignment w:val="baseline"/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结论：微信对生活的影响各有利弊，其中利大于弊。（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val="en-US" w:eastAsia="zh-CN"/>
        </w:rPr>
        <w:t>2分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）</w:t>
      </w:r>
    </w:p>
    <w:p>
      <w:pPr>
        <w:pStyle w:val="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jc w:val="left"/>
        <w:textAlignment w:val="baseline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</w:pP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建议：①合理使用微信，不</w:t>
      </w:r>
      <w:bookmarkStart w:id="0" w:name="_GoBack"/>
      <w:bookmarkEnd w:id="0"/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沉迷其中；②与朋友微信热聊的同时，不要忽视身边人。（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val="en-US" w:eastAsia="zh-CN"/>
        </w:rPr>
        <w:t>2分</w:t>
      </w:r>
      <w:r>
        <w:rPr>
          <w:rFonts w:ascii="仿宋" w:eastAsia="仿宋" w:hAnsi="仿宋" w:cs="仿宋" w:hint="eastAsia"/>
          <w:color w:val="auto"/>
          <w:sz w:val="21"/>
          <w:szCs w:val="21"/>
          <w:u w:val="none" w:color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</w:pPr>
      <w:r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二、阅读理解（40分）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（一）（12分）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9.(4分）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eastAsia="zh-CN"/>
        </w:rPr>
        <w:t>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1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eastAsia="zh-CN"/>
        </w:rPr>
        <w:t>）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擅长 （2）同“耳”，相当于“罢了”。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eastAsia="zh-CN"/>
        </w:rPr>
        <w:t>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3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eastAsia="zh-CN"/>
        </w:rPr>
        <w:t>）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 xml:space="preserve"> 放下 （4）打发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10.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eastAsia="zh-CN"/>
        </w:rPr>
        <w:t>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1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eastAsia="zh-CN"/>
        </w:rPr>
        <w:t>）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老翁见陈尧咨射出十支箭能射中八九支，只是对他微微点头。（2分）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both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eastAsia="zh-CN"/>
        </w:rPr>
        <w:t>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2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eastAsia="zh-CN"/>
        </w:rPr>
        <w:t>）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陈尧咨气愤地说：“你怎么敢轻视我射箭的本领！”（2分）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11.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</w:rPr>
        <w:t>乃取一葫芦置于地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/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</w:rPr>
        <w:t>以钱覆其口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/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</w:rPr>
        <w:t>徐以杓酌油沥之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/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</w:rPr>
        <w:t>自钱孔入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/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</w:rPr>
        <w:t>而钱不湿。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（2分）</w:t>
      </w:r>
    </w:p>
    <w:p>
      <w:pPr>
        <w:pStyle w:val="BodyTextFirstInden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360" w:lineRule="exact"/>
        <w:ind w:left="0" w:firstLine="0" w:leftChars="0" w:firstLineChars="0"/>
        <w:rPr>
          <w:rFonts w:ascii="仿宋" w:eastAsia="仿宋" w:hAnsi="仿宋" w:cs="仿宋" w:hint="eastAsia"/>
          <w:color w:val="auto"/>
          <w:sz w:val="21"/>
          <w:szCs w:val="21"/>
          <w:u w:color="000000"/>
          <w:lang w:val="en-US"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0"/>
          <w:sz w:val="21"/>
          <w:szCs w:val="21"/>
          <w:u w:color="000000"/>
          <w:shd w:val="clear" w:color="auto" w:fill="FFFFFF"/>
          <w:lang w:val="en-US" w:eastAsia="zh-CN"/>
        </w:rPr>
        <w:t>12.“睨”表示斜眼看，表现出卖油翁对陈尧咨的射艺并不在意,同时也表现了卖油翁对自己技艺的胸有成竹。（2分）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（二）（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val="en-US" w:eastAsia="zh-CN"/>
        </w:rPr>
        <w:t>6分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lang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</w:rPr>
        <w:t>1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val="en-US" w:eastAsia="zh-CN"/>
        </w:rPr>
        <w:t>3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</w:rPr>
        <w:t>.D (是赠别诗)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val="en-US" w:eastAsia="zh-CN"/>
        </w:rPr>
        <w:t>2分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lang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val="en-US" w:eastAsia="zh-CN"/>
        </w:rPr>
        <w:t>14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</w:rPr>
        <w:t>.借代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。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</w:rPr>
        <w:t>“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无丝竹之乱耳”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</w:rPr>
        <w:t>。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val="en-US" w:eastAsia="zh-CN"/>
        </w:rPr>
        <w:t>2分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0"/>
        <w:textAlignment w:val="auto"/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lang w:eastAsia="zh-CN"/>
        </w:rPr>
      </w:pP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val="en-US" w:eastAsia="zh-CN"/>
        </w:rPr>
        <w:t>15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</w:rPr>
        <w:t>.全诗四句，前两句对乐曲作具体形象的描绘，是实写;后两句以天上的仙乐相夸，是遐想，因实而虚，虚实相生，将乐曲的美妙赞誉到了极致。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（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val="en-US" w:eastAsia="zh-CN"/>
        </w:rPr>
        <w:t>2分</w:t>
      </w:r>
      <w:r>
        <w:rPr>
          <w:rFonts w:ascii="仿宋" w:eastAsia="仿宋" w:hAnsi="仿宋" w:cs="仿宋" w:hint="eastAsia"/>
          <w:i w:val="0"/>
          <w:iCs w:val="0"/>
          <w:caps w:val="0"/>
          <w:color w:val="auto"/>
          <w:spacing w:val="8"/>
          <w:sz w:val="21"/>
          <w:szCs w:val="21"/>
          <w:u w:color="000000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（三）（10分）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16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.运用比喻和夸张的手法，形象地写出了女人剧烈咳嗽的程度之强。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（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3分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17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.这个女人病入膏育，却还在替别人着想，真令人感到难受。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（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2分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18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.小女孩虽然只有5岁，但她特别懂事，非常倔强，深爱着自己的妈妈，守护着与妈妈的约定。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（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2分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19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.在第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13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段中，女人在女儿耳边小声嘀咕了几句，为下文我询问小女孩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埋下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伏笔。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（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3分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（四）（12分）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20.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朝鲜战场上的志愿军战士、为国家甩掉盆油帽子的王进喜、雷锋、火灾中的消防员、新冠肺炎疫情一线作战的医护人员。作用：说明谁是最可爱的人，在不同的时代会有不同的答案。引出了文章要歌颂的新时代最可爱的人——白衣天使。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21.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在内容上点出了新时代最可爱的人个体和群体形象；在结构上承上启下，引出下文。(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22.“湿”在这里是湿润、流泪的意思，表现了医院领导被这些年轻护土冲锋向前的精神所感动，同时也体现了院领导对他们的疼爱和关心。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（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23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、青春飞扬，朝气蓬勃，忠于职守、有责任有担当。或“平凡中的伟大，柔弱中的刚强；是职业的操守，是信念的坚持，是忘我的勇气”（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</w:pP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24.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钟南山、李兰娟院士是新时代最可爱的人群体形象中最优秀的代表，他们的事迹很多人都知晓，而作者重点写90后，甚至95后护士群体，是因为她们是平凡的勇士，是青年的代表，更有利于突出最可爱的人都是能扛起责任，忠诚担当的普通人这一主题，更便于抒发人们对她们的赞美之情。（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3</w:t>
      </w:r>
      <w:r>
        <w:rPr>
          <w:rFonts w:ascii="仿宋" w:eastAsia="仿宋" w:hAnsi="仿宋" w:cs="仿宋" w:hint="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color="000000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</w:pPr>
      <w:r>
        <w:rPr>
          <w:rFonts w:ascii="仿宋" w:eastAsia="仿宋" w:hAnsi="仿宋" w:cs="仿宋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u w:color="000000"/>
          <w:lang w:val="en-US" w:eastAsia="zh-CN"/>
        </w:rPr>
        <w:t>三、作文（40分）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1168"/>
        <w:gridCol w:w="3474"/>
        <w:gridCol w:w="1669"/>
        <w:gridCol w:w="101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等 级</w:t>
            </w:r>
          </w:p>
        </w:tc>
        <w:tc>
          <w:tcPr>
            <w:tcW w:w="11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分</w:t>
            </w: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  <w:lang w:eastAsia="zh-CN"/>
              </w:rPr>
              <w:t>数</w:t>
            </w: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段</w:t>
            </w:r>
          </w:p>
        </w:tc>
        <w:tc>
          <w:tcPr>
            <w:tcW w:w="3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firstLine="420" w:leftChars="0" w:firstLineChars="200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内 容</w:t>
            </w:r>
          </w:p>
        </w:tc>
        <w:tc>
          <w:tcPr>
            <w:tcW w:w="16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firstLine="420" w:leftChars="0" w:firstLineChars="200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表 达</w:t>
            </w:r>
          </w:p>
        </w:tc>
        <w:tc>
          <w:tcPr>
            <w:tcW w:w="10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基准分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/>
        </w:trPr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一 类</w:t>
            </w:r>
          </w:p>
        </w:tc>
        <w:tc>
          <w:tcPr>
            <w:tcW w:w="11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34～40</w:t>
            </w:r>
          </w:p>
        </w:tc>
        <w:tc>
          <w:tcPr>
            <w:tcW w:w="3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紧扣题意，内容充实，立意新颖</w:t>
            </w:r>
          </w:p>
        </w:tc>
        <w:tc>
          <w:tcPr>
            <w:tcW w:w="16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表达流畅自如</w:t>
            </w:r>
          </w:p>
        </w:tc>
        <w:tc>
          <w:tcPr>
            <w:tcW w:w="10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firstLine="420" w:leftChars="0" w:firstLineChars="200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36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/>
        </w:trPr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二 类</w:t>
            </w:r>
          </w:p>
        </w:tc>
        <w:tc>
          <w:tcPr>
            <w:tcW w:w="11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29～33</w:t>
            </w:r>
          </w:p>
        </w:tc>
        <w:tc>
          <w:tcPr>
            <w:tcW w:w="3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符合题意，内容充实，思想健康</w:t>
            </w:r>
          </w:p>
        </w:tc>
        <w:tc>
          <w:tcPr>
            <w:tcW w:w="16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表达清晰完整</w:t>
            </w:r>
          </w:p>
        </w:tc>
        <w:tc>
          <w:tcPr>
            <w:tcW w:w="10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firstLine="420" w:leftChars="0" w:firstLineChars="200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31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三 类</w:t>
            </w:r>
          </w:p>
        </w:tc>
        <w:tc>
          <w:tcPr>
            <w:tcW w:w="11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24～28</w:t>
            </w:r>
          </w:p>
        </w:tc>
        <w:tc>
          <w:tcPr>
            <w:tcW w:w="3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基本符合题意，不空洞</w:t>
            </w:r>
          </w:p>
        </w:tc>
        <w:tc>
          <w:tcPr>
            <w:tcW w:w="16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表达基本清晰</w:t>
            </w:r>
          </w:p>
        </w:tc>
        <w:tc>
          <w:tcPr>
            <w:tcW w:w="10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firstLine="420" w:leftChars="0" w:firstLineChars="200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26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四 类</w:t>
            </w:r>
          </w:p>
        </w:tc>
        <w:tc>
          <w:tcPr>
            <w:tcW w:w="11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23以下</w:t>
            </w:r>
          </w:p>
        </w:tc>
        <w:tc>
          <w:tcPr>
            <w:tcW w:w="34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偏离题意，内容空洞</w:t>
            </w:r>
          </w:p>
        </w:tc>
        <w:tc>
          <w:tcPr>
            <w:tcW w:w="16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表达不明确</w:t>
            </w:r>
          </w:p>
        </w:tc>
        <w:tc>
          <w:tcPr>
            <w:tcW w:w="10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firstLine="420" w:leftChars="0" w:firstLineChars="200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  <w:t>20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9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</w:rPr>
            </w:pP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  <w:lang w:eastAsia="zh-CN"/>
              </w:rPr>
              <w:t>另：无标题扣</w:t>
            </w: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  <w:lang w:val="en-US" w:eastAsia="zh-CN"/>
              </w:rPr>
              <w:t>5分；全篇使用</w:t>
            </w: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  <w:lang w:eastAsia="zh-CN"/>
              </w:rPr>
              <w:t>试卷上的素材不得</w:t>
            </w:r>
            <w:r>
              <w:rPr>
                <w:rFonts w:ascii="仿宋" w:eastAsia="仿宋" w:hAnsi="仿宋" w:cs="仿宋" w:hint="eastAsia"/>
                <w:b w:val="0"/>
                <w:bCs w:val="0"/>
                <w:color w:val="auto"/>
                <w:sz w:val="21"/>
                <w:szCs w:val="21"/>
                <w:u w:color="000000"/>
                <w:lang w:val="en-US" w:eastAsia="zh-CN"/>
              </w:rPr>
              <w:t>分；使用100字以内素材的不扣分。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leftChars="0" w:firstLineChars="200"/>
        <w:jc w:val="left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  <w:t>1.内容表达不在同一档的作文，分值依据实际情况在两档平均值上下浮动。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leftChars="0" w:firstLineChars="200"/>
        <w:jc w:val="left"/>
        <w:textAlignment w:val="auto"/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  <w:t>2.作文中的错别字占用作文分，错别字累积3个扣1分（重复的不计），扣至3分为止。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leftChars="0" w:firstLineChars="200"/>
        <w:jc w:val="left"/>
        <w:textAlignment w:val="auto"/>
        <w:rPr>
          <w:rFonts w:ascii="仿宋" w:eastAsia="仿宋" w:hAnsi="仿宋" w:cs="仿宋" w:hint="eastAsia"/>
          <w:color w:val="auto"/>
          <w:sz w:val="21"/>
          <w:szCs w:val="21"/>
          <w:u w:color="000000"/>
          <w:lang w:val="en-US"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21"/>
          <w:szCs w:val="21"/>
          <w:u w:color="000000"/>
        </w:rPr>
        <w:t>3.作文满分率为10℅左右。</w:t>
      </w:r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B669F1A"/>
    <w:multiLevelType w:val="singleLevel"/>
    <w:tmpl w:val="9B669F1A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5BFAEAA"/>
    <w:multiLevelType w:val="singleLevel"/>
    <w:tmpl w:val="D5BFAEAA"/>
    <w:lvl w:ilvl="0">
      <w:start w:val="1"/>
      <w:numFmt w:val="decimal"/>
      <w:suff w:val="nothing"/>
      <w:lvlText w:val="（%1）"/>
      <w:lvlJc w:val="left"/>
    </w:lvl>
  </w:abstractNum>
  <w:abstractNum w:abstractNumId="2">
    <w:nsid w:val="2EE51C7E"/>
    <w:multiLevelType w:val="singleLevel"/>
    <w:tmpl w:val="2EE51C7E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A32227"/>
    <w:rsid w:val="02886A37"/>
    <w:rsid w:val="0AE614AA"/>
    <w:rsid w:val="13BD5B3B"/>
    <w:rsid w:val="1DB364DF"/>
    <w:rsid w:val="22AD36B1"/>
    <w:rsid w:val="230B279D"/>
    <w:rsid w:val="27A32227"/>
    <w:rsid w:val="2E3A06FC"/>
    <w:rsid w:val="32811EC9"/>
    <w:rsid w:val="32D011CF"/>
    <w:rsid w:val="32D039DD"/>
    <w:rsid w:val="33B42F08"/>
    <w:rsid w:val="35374AC1"/>
    <w:rsid w:val="3BEC543E"/>
    <w:rsid w:val="3C99635C"/>
    <w:rsid w:val="465742FA"/>
    <w:rsid w:val="49742E98"/>
    <w:rsid w:val="497D4834"/>
    <w:rsid w:val="4DBF25F1"/>
    <w:rsid w:val="4DED419C"/>
    <w:rsid w:val="58204914"/>
    <w:rsid w:val="592A50C1"/>
    <w:rsid w:val="5B6A58C1"/>
    <w:rsid w:val="647101C8"/>
    <w:rsid w:val="64756E53"/>
    <w:rsid w:val="66644E66"/>
    <w:rsid w:val="69FE4860"/>
    <w:rsid w:val="6B515A60"/>
    <w:rsid w:val="744F6238"/>
    <w:rsid w:val="77D16396"/>
    <w:rsid w:val="79784E03"/>
    <w:rsid w:val="7FD706D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</w:rPr>
  </w:style>
  <w:style w:type="paragraph" w:customStyle="1" w:styleId="BodyTextFirstIndent">
    <w:name w:val="Body Text First Indent"/>
    <w:basedOn w:val="BodyText"/>
    <w:pPr>
      <w:ind w:firstLine="420" w:firstLineChars="100"/>
    </w:p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陈悦</cp:lastModifiedBy>
  <cp:revision>1</cp:revision>
  <dcterms:created xsi:type="dcterms:W3CDTF">2021-06-16T09:11:00Z</dcterms:created>
  <dcterms:modified xsi:type="dcterms:W3CDTF">2021-07-06T10:26:20Z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