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rPr>
          <w:rFonts w:ascii="仿宋" w:eastAsia="仿宋" w:hAnsi="仿宋" w:cs="仿宋"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leftChars="0" w:firstLineChars="200"/>
        <w:jc w:val="center"/>
        <w:textAlignment w:val="auto"/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平罗县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-2021学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第二学期八年级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leftChars="0" w:firstLineChars="200"/>
        <w:jc w:val="center"/>
        <w:textAlignment w:val="auto"/>
        <w:rPr>
          <w:rFonts w:ascii="仿宋" w:eastAsia="仿宋" w:hAnsi="仿宋" w:cs="仿宋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参考答案及评分标准</w:t>
      </w:r>
    </w:p>
    <w:p>
      <w:pPr>
        <w:rPr>
          <w:rFonts w:ascii="仿宋" w:eastAsia="仿宋" w:hAnsi="仿宋" w:cs="仿宋" w:hint="eastAsia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sz w:val="21"/>
          <w:szCs w:val="21"/>
        </w:rPr>
        <w:t>一、积累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运用（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39分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1.默写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</w:rPr>
        <w:t>13分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1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>海内存知己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,</w:t>
      </w:r>
      <w:r>
        <w:rPr>
          <w:rFonts w:ascii="仿宋" w:eastAsia="仿宋" w:hAnsi="仿宋" w:cs="仿宋" w:hint="eastAsia"/>
          <w:sz w:val="21"/>
          <w:szCs w:val="21"/>
        </w:rPr>
        <w:t xml:space="preserve">天涯若比邻 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 xml:space="preserve">         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2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>气蒸云梦泽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,</w:t>
      </w:r>
      <w:r>
        <w:rPr>
          <w:rFonts w:ascii="仿宋" w:eastAsia="仿宋" w:hAnsi="仿宋" w:cs="仿宋" w:hint="eastAsia"/>
          <w:sz w:val="21"/>
          <w:szCs w:val="21"/>
        </w:rPr>
        <w:t xml:space="preserve">波撼岳阳城 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3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>以其境过清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 xml:space="preserve">                     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4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>挥手自兹去，萧萧班马鸣。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bCs/>
          <w:sz w:val="21"/>
          <w:szCs w:val="21"/>
          <w:lang w:val="en-US" w:eastAsia="zh-CN"/>
        </w:rPr>
        <w:t>5</w:t>
      </w:r>
      <w:r>
        <w:rPr>
          <w:rFonts w:ascii="仿宋" w:eastAsia="仿宋" w:hAnsi="仿宋" w:cs="仿宋" w:hint="eastAsia"/>
          <w:bCs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bCs/>
          <w:sz w:val="21"/>
          <w:szCs w:val="21"/>
        </w:rPr>
        <w:t>窈窕淑女，君子好逑</w:t>
      </w:r>
      <w:r>
        <w:rPr>
          <w:rFonts w:ascii="仿宋" w:eastAsia="仿宋" w:hAnsi="仿宋" w:cs="仿宋" w:hint="eastAsia"/>
          <w:bCs/>
          <w:sz w:val="21"/>
          <w:szCs w:val="21"/>
          <w:lang w:val="en-US" w:eastAsia="zh-CN"/>
        </w:rPr>
        <w:t xml:space="preserve">             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6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>零落成泥碾作尘，只有香如故。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7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>拣尽寒枝不肯栖，寂寞沙洲冷。</w:t>
      </w:r>
    </w:p>
    <w:p>
      <w:pPr>
        <w:rPr>
          <w:rFonts w:ascii="仿宋" w:eastAsia="仿宋" w:hAnsi="仿宋" w:cs="仿宋" w:hint="eastAsia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sz w:val="21"/>
          <w:szCs w:val="21"/>
        </w:rPr>
        <w:t>2.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</w:rPr>
        <w:t>6分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1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>（1分）《傅雷家书》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2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>（3分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,1</w:t>
      </w:r>
      <w:r>
        <w:rPr>
          <w:rFonts w:ascii="仿宋" w:eastAsia="仿宋" w:hAnsi="仿宋" w:cs="仿宋" w:hint="eastAsia"/>
          <w:sz w:val="21"/>
          <w:szCs w:val="21"/>
        </w:rPr>
        <w:t>空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1</w:t>
      </w:r>
      <w:r>
        <w:rPr>
          <w:rFonts w:ascii="仿宋" w:eastAsia="仿宋" w:hAnsi="仿宋" w:cs="仿宋" w:hint="eastAsia"/>
          <w:sz w:val="21"/>
          <w:szCs w:val="21"/>
        </w:rPr>
        <w:t>分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)</w:t>
      </w:r>
      <w:r>
        <w:rPr>
          <w:rFonts w:ascii="仿宋" w:eastAsia="仿宋" w:hAnsi="仿宋" w:cs="仿宋" w:hint="eastAsia"/>
          <w:sz w:val="21"/>
          <w:szCs w:val="21"/>
        </w:rPr>
        <w:t xml:space="preserve"> 傅雷     傅聪    坚强   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3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>（2分）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(符合文段思想的答案亦可)</w:t>
      </w:r>
      <w:r>
        <w:rPr>
          <w:rFonts w:ascii="仿宋" w:eastAsia="仿宋" w:hAnsi="仿宋" w:cs="仿宋" w:hint="eastAsia"/>
          <w:sz w:val="21"/>
          <w:szCs w:val="21"/>
        </w:rPr>
        <w:t xml:space="preserve"> 示例一：信中的父亲苦心孤诣地教导儿子要学会坚强，字里行间洋溢着深切而真挚的父爱。示例二：信中的父亲对儿子的疼爱不是溺爱，这种关爱比关心吃穿等更有智慧，更显远见。 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3.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</w:rPr>
        <w:t>2分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 xml:space="preserve">   D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4.（2分）选2道作答，多写的，按作答顺序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阅</w:t>
      </w:r>
      <w:r>
        <w:rPr>
          <w:rFonts w:ascii="仿宋" w:eastAsia="仿宋" w:hAnsi="仿宋" w:cs="仿宋" w:hint="eastAsia"/>
          <w:sz w:val="21"/>
          <w:szCs w:val="21"/>
        </w:rPr>
        <w:t>前两道。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 xml:space="preserve">①世本无先觉之验，人贵有（  自知之明  ）。   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②忍一时风平浪静，退一步（  海阔天空  ）。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 xml:space="preserve">③（近水楼台）先得月，向阳花木易为春。   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④光阴似箭催人老，（  日月如梭   ）躜少年。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5.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sz w:val="21"/>
          <w:szCs w:val="21"/>
        </w:rPr>
        <w:t>2分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  <w:r>
        <w:rPr>
          <w:rFonts w:ascii="仿宋" w:eastAsia="仿宋" w:hAnsi="仿宋" w:cs="仿宋" w:hint="eastAsia"/>
          <w:sz w:val="21"/>
          <w:szCs w:val="21"/>
        </w:rPr>
        <w:t xml:space="preserve"> </w:t>
      </w:r>
      <w:r>
        <w:rPr>
          <w:rFonts w:ascii="仿宋" w:eastAsia="仿宋" w:hAnsi="仿宋" w:cs="仿宋" w:hint="eastAsia"/>
          <w:bCs/>
          <w:sz w:val="21"/>
          <w:szCs w:val="21"/>
        </w:rPr>
        <w:t xml:space="preserve">  C </w:t>
      </w:r>
      <w:r>
        <w:rPr>
          <w:rFonts w:ascii="仿宋" w:eastAsia="仿宋" w:hAnsi="仿宋" w:cs="仿宋" w:hint="eastAsia"/>
          <w:sz w:val="21"/>
          <w:szCs w:val="21"/>
        </w:rPr>
        <w:t xml:space="preserve"> 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6.（1）三星堆遗址新发现6座“祭祀坑”（2分）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（2）（3分）</w:t>
      </w:r>
      <w:r>
        <w:rPr>
          <w:rFonts w:ascii="仿宋" w:eastAsia="仿宋" w:hAnsi="仿宋" w:cs="仿宋" w:hint="eastAsia"/>
          <w:bCs/>
          <w:sz w:val="21"/>
          <w:szCs w:val="21"/>
          <w:lang w:eastAsia="zh-CN"/>
        </w:rPr>
        <w:t>（一点1分，共3分）</w:t>
      </w:r>
      <w:r>
        <w:rPr>
          <w:rFonts w:ascii="仿宋" w:eastAsia="仿宋" w:hAnsi="仿宋" w:cs="仿宋" w:hint="eastAsia"/>
          <w:bCs/>
          <w:sz w:val="21"/>
          <w:szCs w:val="21"/>
        </w:rPr>
        <w:t>文物可以让我们认识历史。去博物馆探究文物可以让我们更生动的了解历史。每一件文物背后都有故事，了解了它就能了解到祖先的生活。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7.（5分）（1）（一点1分，共3分）①了解中小学生睡眠不足的原因，从而明白如何保证睡眠；②响应教育部的通知③优质睡眠提高学生免疫力。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（2）（2分）示例：王海，你刻苦认真的学习精神真让我非常佩服，如果你晚上早点睡觉，睡眠充足，学习效率一定会提高很多，我相信你的学习成绩会更优秀的。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 xml:space="preserve"> 8. （请你在原文处修改出一处格式错误，一处标点错误，一处语病，一处用语不得体。）（4分）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 xml:space="preserve">                        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8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8" w:type="dxa"/>
          </w:tcPr>
          <w:p>
            <w:pP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</w:pPr>
          </w:p>
          <w:p>
            <w:pP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                            留言条</w:t>
            </w:r>
          </w:p>
          <w:p>
            <w:pPr>
              <w:rPr>
                <w:rFonts w:ascii="仿宋" w:eastAsia="仿宋" w:hAnsi="仿宋" w:cs="仿宋" w:hint="eastAsia"/>
                <w:kern w:val="0"/>
                <w:sz w:val="21"/>
                <w:szCs w:val="21"/>
                <w:u w:val="none"/>
                <w:lang w:eastAsia="zh-CN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  <w:u w:val="single"/>
              </w:rPr>
              <w:t>小刚：</w:t>
            </w:r>
            <w:r>
              <w:rPr>
                <w:rFonts w:ascii="仿宋" w:eastAsia="仿宋" w:hAnsi="仿宋" w:cs="仿宋" w:hint="eastAsia"/>
                <w:kern w:val="0"/>
                <w:sz w:val="21"/>
                <w:szCs w:val="21"/>
                <w:u w:val="none"/>
                <w:lang w:eastAsia="zh-CN"/>
              </w:rPr>
              <w:t>（没写出称呼）</w:t>
            </w:r>
          </w:p>
          <w:p>
            <w:pP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       每一件文物</w:t>
            </w:r>
            <w:r>
              <w:rPr>
                <w:rFonts w:ascii="仿宋" w:eastAsia="仿宋" w:hAnsi="仿宋" w:cs="仿宋" w:hint="eastAsia"/>
                <w:kern w:val="0"/>
                <w:sz w:val="21"/>
                <w:szCs w:val="21"/>
                <w:u w:val="single"/>
              </w:rPr>
              <w:t>它的</w:t>
            </w: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（删去）背后都有一个耐人寻味的故事。我想约你在本周末一起去宁夏博物馆</w:t>
            </w:r>
            <w:r>
              <w:rPr>
                <w:rFonts w:ascii="仿宋" w:eastAsia="仿宋" w:hAnsi="仿宋" w:cs="仿宋" w:hint="eastAsia"/>
                <w:kern w:val="0"/>
                <w:sz w:val="21"/>
                <w:szCs w:val="21"/>
                <w:u w:val="single"/>
              </w:rPr>
              <w:t>；</w:t>
            </w: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（改为，）请你务必在周五和我联系</w:t>
            </w:r>
            <w:r>
              <w:rPr>
                <w:rFonts w:ascii="仿宋" w:eastAsia="仿宋" w:hAnsi="仿宋" w:cs="仿宋" w:hint="eastAsia"/>
                <w:kern w:val="0"/>
                <w:sz w:val="21"/>
                <w:szCs w:val="21"/>
                <w:u w:val="single"/>
              </w:rPr>
              <w:t>切磋</w:t>
            </w: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（改为商议）具体时间。</w:t>
            </w:r>
          </w:p>
          <w:p>
            <w:pP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                                                                  小明</w:t>
            </w:r>
          </w:p>
          <w:p>
            <w:pP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                                                            2121年4月22日</w:t>
            </w:r>
          </w:p>
        </w:tc>
      </w:tr>
    </w:tbl>
    <w:p>
      <w:pPr>
        <w:rPr>
          <w:rFonts w:ascii="仿宋" w:eastAsia="仿宋" w:hAnsi="仿宋" w:cs="仿宋" w:hint="eastAsia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二、阅读理解（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41分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</w:p>
    <w:p>
      <w:pPr>
        <w:rPr>
          <w:rFonts w:ascii="仿宋" w:eastAsia="仿宋" w:hAnsi="仿宋" w:cs="仿宋" w:hint="eastAsia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（一）（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13分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9．（4分）（1）同“举”，推举   （2）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兴起</w:t>
      </w:r>
      <w:r>
        <w:rPr>
          <w:rFonts w:ascii="仿宋" w:eastAsia="仿宋" w:hAnsi="仿宋" w:cs="仿宋" w:hint="eastAsia"/>
          <w:sz w:val="21"/>
          <w:szCs w:val="21"/>
        </w:rPr>
        <w:t>（3）详细  （4）随即，不久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10．（4分），每题2分。（1）因此人们不只是敬爱自己的父母，不只是疼爱自己的子女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（2）他们自己说他们的祖先为了躲避秦时的战乱，领着妻子儿女和相邻们来到这个与人世隔绝的地方，不再出去，于是就同外界的人隔绝了（或于是跟外面的人断绝了来往）。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11.（2分）其中往来种作/男女衣着/悉如外人/黄发垂髫/并怡然自乐。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12.（3分）两文反映的都是古人对理想(大同)社会的向往与追求（1分）【乙】文“世外桃源” 的境界是根据【甲】文“大同”社会的体制构想出来的（或：“世外桃源”是对“大同”社会生活风貌的艺术再现）（1分）【甲】文侧重于议论（0.5分）【乙】文侧重于记叙（或描写）（0.5分）</w:t>
      </w:r>
    </w:p>
    <w:p>
      <w:pPr>
        <w:rPr>
          <w:rFonts w:ascii="仿宋" w:eastAsia="仿宋" w:hAnsi="仿宋" w:cs="仿宋" w:hint="eastAsia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（二）（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4分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13. （2分）C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14.（2分）诗人表面上写的是松树，实际上也是在写人，小松自小生长在草丛之中，直到长大以后才被人发觉，诗人是托物讽喻，表达了自己虽然才华横溢，但由于出身贫穷而不受赏识的愤懑以及不满之情，诗中字里行间充满理趣，耐人寻味。</w:t>
      </w:r>
    </w:p>
    <w:p>
      <w:pPr>
        <w:rPr>
          <w:rFonts w:ascii="仿宋" w:eastAsia="仿宋" w:hAnsi="仿宋" w:cs="仿宋" w:hint="eastAsia"/>
          <w:bCs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bCs/>
          <w:sz w:val="21"/>
          <w:szCs w:val="21"/>
          <w:lang w:eastAsia="zh-CN"/>
        </w:rPr>
        <w:t>（三）（</w:t>
      </w:r>
      <w:r>
        <w:rPr>
          <w:rFonts w:ascii="仿宋" w:eastAsia="仿宋" w:hAnsi="仿宋" w:cs="仿宋" w:hint="eastAsia"/>
          <w:bCs/>
          <w:sz w:val="21"/>
          <w:szCs w:val="21"/>
          <w:lang w:val="en-US" w:eastAsia="zh-CN"/>
        </w:rPr>
        <w:t>10分</w:t>
      </w:r>
      <w:r>
        <w:rPr>
          <w:rFonts w:ascii="仿宋" w:eastAsia="仿宋" w:hAnsi="仿宋" w:cs="仿宋" w:hint="eastAsia"/>
          <w:bCs/>
          <w:sz w:val="21"/>
          <w:szCs w:val="21"/>
          <w:lang w:eastAsia="zh-CN"/>
        </w:rPr>
        <w:t>）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15.（2分）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声阅读和深阅读并不矛盾，“声阅读”可以助力深阅读。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16.（2分）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（1）付费阅读习惯欠缺；（2）原创短缺、起点较低、内容雷同；（3）制作简易，吸引力一般；（4）大量中外经典和现当代名作难觅芳踪；（5）靠流行元素吸引听众，定位上还是以休闲娱乐为主。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17.（2分）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运用举例论证，举了有人把听书作为见缝插针地学习、知识补给等事例，具体论证了“听书主打优势之二在于随时随地利用碎片化时间”的观点，进一步论证了“声阅读和深阅读并不矛盾，声阅读可以助力深阅读”的观点，使论证更加具有说服力。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18.（4分）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示例：（1）结合相关情节，围绕主人公保尔·柯察金的“为理想而献身的精神、钢铁般的意志、顽强奋斗的高贵品质、追求理想的执着、必胜的信心”等来答。</w:t>
      </w:r>
      <w:r>
        <w:rPr>
          <w:rFonts w:ascii="仿宋" w:eastAsia="仿宋" w:hAnsi="仿宋" w:cs="仿宋" w:hint="eastAsia"/>
          <w:bCs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bCs/>
          <w:sz w:val="21"/>
          <w:szCs w:val="21"/>
          <w:lang w:val="en-US" w:eastAsia="zh-CN"/>
        </w:rPr>
        <w:t>1分</w:t>
      </w:r>
      <w:r>
        <w:rPr>
          <w:rFonts w:ascii="仿宋" w:eastAsia="仿宋" w:hAnsi="仿宋" w:cs="仿宋" w:hint="eastAsia"/>
          <w:bCs/>
          <w:sz w:val="21"/>
          <w:szCs w:val="21"/>
          <w:lang w:eastAsia="zh-CN"/>
        </w:rPr>
        <w:t>）</w:t>
      </w:r>
    </w:p>
    <w:p>
      <w:pPr>
        <w:rPr>
          <w:rFonts w:ascii="仿宋" w:eastAsia="仿宋" w:hAnsi="仿宋" w:cs="仿宋" w:hint="eastAsia"/>
          <w:bCs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（2）</w:t>
      </w:r>
      <w:r>
        <w:rPr>
          <w:rFonts w:ascii="仿宋" w:eastAsia="仿宋" w:hAnsi="仿宋" w:cs="仿宋" w:hint="eastAsia"/>
          <w:bCs/>
          <w:sz w:val="21"/>
          <w:szCs w:val="21"/>
          <w:lang w:eastAsia="zh-CN"/>
        </w:rPr>
        <w:t>（</w:t>
      </w:r>
      <w:r>
        <w:rPr>
          <w:rFonts w:ascii="仿宋" w:eastAsia="仿宋" w:hAnsi="仿宋" w:cs="仿宋" w:hint="eastAsia"/>
          <w:bCs/>
          <w:sz w:val="21"/>
          <w:szCs w:val="21"/>
          <w:lang w:val="en-US" w:eastAsia="zh-CN"/>
        </w:rPr>
        <w:t>3分）</w:t>
      </w:r>
      <w:r>
        <w:rPr>
          <w:rFonts w:ascii="仿宋" w:eastAsia="仿宋" w:hAnsi="仿宋" w:cs="仿宋" w:hint="eastAsia"/>
          <w:bCs/>
          <w:sz w:val="21"/>
          <w:szCs w:val="21"/>
        </w:rPr>
        <w:t>（联系抗疫实际，言之有理即可）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bCs/>
          <w:sz w:val="21"/>
          <w:szCs w:val="21"/>
        </w:rPr>
        <w:t>开放类试题，符合题目的要求，言之成理即可。</w:t>
      </w:r>
      <w:r>
        <w:rPr>
          <w:rFonts w:ascii="仿宋" w:eastAsia="仿宋" w:hAnsi="仿宋" w:cs="仿宋" w:hint="eastAsia"/>
          <w:bCs/>
          <w:sz w:val="21"/>
          <w:szCs w:val="21"/>
          <w:lang w:eastAsia="zh-CN"/>
        </w:rPr>
        <w:t>示例</w:t>
      </w:r>
      <w:r>
        <w:rPr>
          <w:rFonts w:ascii="仿宋" w:eastAsia="仿宋" w:hAnsi="仿宋" w:cs="仿宋" w:hint="eastAsia"/>
          <w:bCs/>
          <w:sz w:val="21"/>
          <w:szCs w:val="21"/>
        </w:rPr>
        <w:t>：我最想向听众介绍保尔永不放弃的精神，在保尔成长为一句钢铁战士的历程中，他从未放弃自己的理想与追求，无论是病痛的折磨，还是感情的挫折，即使是死亡，都不能阻止他为祖国奉献的脚步。疫情当前，无数的医务工作者舍小家为大家，面对着未知的疫情与风险，他们从未退缩，也从不放弃，攻艰克难，迅速找到了行之有效的治疗方法。正是这种永不放弃的精神，我们才能在短时间内就控制住了凶猛的疫情，取得了阶段性的胜利。</w:t>
      </w:r>
    </w:p>
    <w:p>
      <w:pPr>
        <w:rPr>
          <w:rFonts w:ascii="仿宋" w:eastAsia="仿宋" w:hAnsi="仿宋" w:cs="仿宋" w:hint="eastAsia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sz w:val="21"/>
          <w:szCs w:val="21"/>
          <w:lang w:eastAsia="zh-CN"/>
        </w:rPr>
        <w:t>（四）（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14分</w:t>
      </w:r>
      <w:r>
        <w:rPr>
          <w:rFonts w:ascii="仿宋" w:eastAsia="仿宋" w:hAnsi="仿宋" w:cs="仿宋" w:hint="eastAsia"/>
          <w:sz w:val="21"/>
          <w:szCs w:val="21"/>
          <w:lang w:eastAsia="zh-CN"/>
        </w:rPr>
        <w:t>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19.（3分）A.静静地坐在家门口   B.走进那个小院看外婆  C.  生病逝去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20.（2分）C（说明：写成年外婆仍给“我”压岁钱是为了表达外婆对“我”的疼爱）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21.（2分）外婆给了“我”很多爱，（0.5分）可是“我”每次路过外婆家门口却没有走进那个小院看外婆，（0.5分）成年后，春节没有去给外婆拜年，外婆还记着托母亲给“我”和孩子带压岁钱，（0.5分）可是外婆还没见过“我”的小儿子。（0.5分）（评分说明：每点0.5分，意对即可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22.（4分）（1）运用了外貌描写与动作描写（1分，答出一点即得分），写出了老人的苍老和孤独（0.5分），表达了作者对外婆的怜惜，为下文写自己的愧疚作铺垫（0.5分，答到其中一方面即可）。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（2）运用了比喻的修辞手法，（0.5分）将外婆的问话比作“一根细针”，（0.5分）写出了“我”内心的疼痛，（0.5分）抒发了“我”的内疚之情。（0.5分）</w:t>
      </w:r>
    </w:p>
    <w:p>
      <w:pPr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23.（3分）①外婆的慈爱就像桂树的清香一样留在“我”的心间。②要珍惜拥有的东西（或珍惜当下），不要等失去了才后悔莫及。（答到一点得2分，答到两点3分）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" w:eastAsia="仿宋" w:hAnsi="仿宋" w:cs="仿宋" w:hint="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color="000000"/>
          <w:lang w:val="en-US" w:eastAsia="zh-CN"/>
        </w:rPr>
      </w:pPr>
      <w:r>
        <w:rPr>
          <w:rFonts w:ascii="仿宋" w:eastAsia="仿宋" w:hAnsi="仿宋" w:cs="仿宋" w:hint="eastAsia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u w:color="000000"/>
          <w:lang w:val="en-US" w:eastAsia="zh-CN"/>
        </w:rPr>
        <w:t>三、作文（40分）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68"/>
        <w:gridCol w:w="3910"/>
        <w:gridCol w:w="1885"/>
        <w:gridCol w:w="1482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等 级</w:t>
            </w:r>
          </w:p>
        </w:tc>
        <w:tc>
          <w:tcPr>
            <w:tcW w:w="11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20" w:leftChars="0" w:firstLineChars="200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分 段</w:t>
            </w:r>
          </w:p>
        </w:tc>
        <w:tc>
          <w:tcPr>
            <w:tcW w:w="3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20" w:leftChars="0" w:firstLineChars="200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内 容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20" w:leftChars="0" w:firstLineChars="200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表 达</w:t>
            </w:r>
          </w:p>
        </w:tc>
        <w:tc>
          <w:tcPr>
            <w:tcW w:w="14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基准分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/>
        </w:trPr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一 类</w:t>
            </w:r>
          </w:p>
        </w:tc>
        <w:tc>
          <w:tcPr>
            <w:tcW w:w="11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34～40</w:t>
            </w:r>
          </w:p>
        </w:tc>
        <w:tc>
          <w:tcPr>
            <w:tcW w:w="3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紧扣题意，内容充实，立意新颖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表达流畅自如</w:t>
            </w:r>
          </w:p>
        </w:tc>
        <w:tc>
          <w:tcPr>
            <w:tcW w:w="14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20" w:leftChars="0" w:firstLineChars="200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36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/>
        </w:trPr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二 类</w:t>
            </w:r>
          </w:p>
        </w:tc>
        <w:tc>
          <w:tcPr>
            <w:tcW w:w="11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29～33</w:t>
            </w:r>
          </w:p>
        </w:tc>
        <w:tc>
          <w:tcPr>
            <w:tcW w:w="3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符合题意，内容充实，思想健康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表达清晰完整</w:t>
            </w:r>
          </w:p>
        </w:tc>
        <w:tc>
          <w:tcPr>
            <w:tcW w:w="14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20" w:leftChars="0" w:firstLineChars="200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31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三 类</w:t>
            </w:r>
          </w:p>
        </w:tc>
        <w:tc>
          <w:tcPr>
            <w:tcW w:w="11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24～28</w:t>
            </w:r>
          </w:p>
        </w:tc>
        <w:tc>
          <w:tcPr>
            <w:tcW w:w="3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基本符合题意，不空洞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表达基本清晰</w:t>
            </w:r>
          </w:p>
        </w:tc>
        <w:tc>
          <w:tcPr>
            <w:tcW w:w="14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20" w:leftChars="0" w:firstLineChars="200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26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四 类</w:t>
            </w:r>
          </w:p>
        </w:tc>
        <w:tc>
          <w:tcPr>
            <w:tcW w:w="11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23以下</w:t>
            </w:r>
          </w:p>
        </w:tc>
        <w:tc>
          <w:tcPr>
            <w:tcW w:w="3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偏离题意，内容空洞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表达不明确</w:t>
            </w:r>
          </w:p>
        </w:tc>
        <w:tc>
          <w:tcPr>
            <w:tcW w:w="14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20" w:leftChars="0" w:firstLineChars="200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</w:rPr>
              <w:t>20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  <w:lang w:val="en-US" w:eastAsia="zh-CN"/>
              </w:rPr>
              <w:t>另：</w:t>
            </w: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  <w:lang w:eastAsia="zh-CN"/>
              </w:rPr>
              <w:t>无标题扣</w:t>
            </w: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  <w:lang w:val="en-US" w:eastAsia="zh-CN"/>
              </w:rPr>
              <w:t>5分；全篇</w:t>
            </w: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  <w:lang w:eastAsia="zh-CN"/>
              </w:rPr>
              <w:t>抄袭试卷上的素材不得</w:t>
            </w:r>
            <w:r>
              <w:rPr>
                <w:rFonts w:ascii="仿宋" w:eastAsia="仿宋" w:hAnsi="仿宋" w:cs="仿宋" w:hint="eastAsia"/>
                <w:b w:val="0"/>
                <w:bCs w:val="0"/>
                <w:color w:val="auto"/>
                <w:sz w:val="21"/>
                <w:szCs w:val="21"/>
                <w:u w:color="000000"/>
                <w:lang w:val="en-US" w:eastAsia="zh-CN"/>
              </w:rPr>
              <w:t>分；抄袭100字以内不扣分。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420" w:leftChars="0" w:firstLineChars="200"/>
        <w:jc w:val="left"/>
        <w:textAlignment w:val="auto"/>
        <w:rPr>
          <w:rFonts w:ascii="仿宋" w:eastAsia="仿宋" w:hAnsi="仿宋" w:cs="仿宋" w:hint="eastAsia"/>
          <w:b w:val="0"/>
          <w:bCs w:val="0"/>
          <w:color w:val="auto"/>
          <w:sz w:val="21"/>
          <w:szCs w:val="21"/>
          <w:u w:color="000000"/>
        </w:rPr>
      </w:pPr>
      <w:r>
        <w:rPr>
          <w:rFonts w:ascii="仿宋" w:eastAsia="仿宋" w:hAnsi="仿宋" w:cs="仿宋" w:hint="eastAsia"/>
          <w:b w:val="0"/>
          <w:bCs w:val="0"/>
          <w:color w:val="auto"/>
          <w:sz w:val="21"/>
          <w:szCs w:val="21"/>
          <w:u w:color="000000"/>
        </w:rPr>
        <w:t>1.内容表达不在同一档的作文，分值依据实际情况在两档平均值上下浮动。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420" w:leftChars="0" w:firstLineChars="200"/>
        <w:jc w:val="left"/>
        <w:textAlignment w:val="auto"/>
        <w:rPr>
          <w:rFonts w:ascii="仿宋" w:eastAsia="仿宋" w:hAnsi="仿宋" w:cs="仿宋" w:hint="eastAsia"/>
          <w:b w:val="0"/>
          <w:bCs w:val="0"/>
          <w:color w:val="auto"/>
          <w:sz w:val="21"/>
          <w:szCs w:val="21"/>
          <w:u w:color="000000"/>
        </w:rPr>
      </w:pPr>
      <w:r>
        <w:rPr>
          <w:rFonts w:ascii="仿宋" w:eastAsia="仿宋" w:hAnsi="仿宋" w:cs="仿宋" w:hint="eastAsia"/>
          <w:b w:val="0"/>
          <w:bCs w:val="0"/>
          <w:color w:val="auto"/>
          <w:sz w:val="21"/>
          <w:szCs w:val="21"/>
          <w:u w:color="000000"/>
        </w:rPr>
        <w:t>2.作文中的错别字占用作文分，错别字累积3个扣1分（重复的不计），扣至3分为止。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420" w:leftChars="0" w:firstLineChars="200"/>
        <w:jc w:val="left"/>
        <w:textAlignment w:val="auto"/>
        <w:rPr>
          <w:rFonts w:ascii="仿宋" w:eastAsia="仿宋" w:hAnsi="仿宋" w:cs="仿宋" w:hint="eastAsia"/>
          <w:sz w:val="21"/>
          <w:szCs w:val="21"/>
        </w:rPr>
      </w:pPr>
      <w:r>
        <w:rPr>
          <w:rFonts w:ascii="仿宋" w:eastAsia="仿宋" w:hAnsi="仿宋" w:cs="仿宋" w:hint="eastAsia"/>
          <w:b w:val="0"/>
          <w:bCs w:val="0"/>
          <w:color w:val="auto"/>
          <w:sz w:val="21"/>
          <w:szCs w:val="21"/>
          <w:u w:color="000000"/>
        </w:rPr>
        <w:t>3.作文满分率为10℅左右。</w:t>
      </w:r>
      <w:bookmarkStart w:id="0" w:name="_GoBack"/>
      <w:bookmarkEnd w:id="0"/>
    </w:p>
    <w:p>
      <w:pPr>
        <w:rPr>
          <w:rFonts w:ascii="仿宋" w:eastAsia="仿宋" w:hAnsi="仿宋" w:cs="仿宋" w:hint="eastAsia"/>
          <w:sz w:val="21"/>
          <w:szCs w:val="21"/>
        </w:rPr>
      </w:pPr>
    </w:p>
    <w:sectPr>
      <w:headerReference w:type="first" r:id="rId5"/>
      <w:pgSz w:w="11906" w:h="16838"/>
      <w:pgMar w:top="720" w:right="720" w:bottom="720" w:left="72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196041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D330FA"/>
    <w:rsid w:val="0B5C2E40"/>
    <w:rsid w:val="12D174B8"/>
    <w:rsid w:val="19030881"/>
    <w:rsid w:val="267F05BF"/>
    <w:rsid w:val="519B7A68"/>
    <w:rsid w:val="54B912C3"/>
    <w:rsid w:val="54F32DCF"/>
    <w:rsid w:val="561274F2"/>
    <w:rsid w:val="58894B37"/>
    <w:rsid w:val="6B043814"/>
    <w:rsid w:val="78D432E2"/>
    <w:rsid w:val="7C1747B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 w:unhideWhenUsed="0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</w:style>
  <w:style w:type="table" w:styleId="TableGrid">
    <w:name w:val="Table Grid"/>
    <w:basedOn w:val="TableNormal"/>
    <w:qFormat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2232</Words>
  <Characters>2305</Characters>
  <Application>Microsoft Office Word</Application>
  <DocSecurity>0</DocSecurity>
  <Lines>0</Lines>
  <Paragraphs>59</Paragraphs>
  <ScaleCrop>false</ScaleCrop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STKJ</dc:creator>
  <cp:lastModifiedBy>陈悦</cp:lastModifiedBy>
  <cp:revision>1</cp:revision>
  <cp:lastPrinted>2021-07-06T06:46:00Z</cp:lastPrinted>
  <dcterms:created xsi:type="dcterms:W3CDTF">2021-06-26T07:12:00Z</dcterms:created>
  <dcterms:modified xsi:type="dcterms:W3CDTF">2021-07-06T10:23:53Z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