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560" w:lineRule="exact"/>
        <w:jc w:val="center"/>
        <w:rPr>
          <w:rFonts w:asci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10960100</wp:posOffset>
            </wp:positionV>
            <wp:extent cx="482600" cy="3302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2883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2"/>
          <w:szCs w:val="32"/>
        </w:rPr>
        <w:t>靖城中学校际联盟</w:t>
      </w:r>
      <w:r>
        <w:rPr>
          <w:rFonts w:ascii="宋体" w:hAnsi="宋体" w:cs="宋体"/>
          <w:b/>
          <w:sz w:val="32"/>
          <w:szCs w:val="32"/>
        </w:rPr>
        <w:t>20</w:t>
      </w:r>
      <w:r>
        <w:rPr>
          <w:rFonts w:ascii="宋体" w:hAnsi="宋体" w:cs="宋体" w:hint="eastAsia"/>
          <w:b/>
          <w:sz w:val="32"/>
          <w:szCs w:val="32"/>
        </w:rPr>
        <w:t>20</w:t>
      </w:r>
      <w:r>
        <w:rPr>
          <w:rFonts w:ascii="宋体" w:hAnsi="宋体" w:cs="宋体"/>
          <w:b/>
          <w:sz w:val="32"/>
          <w:szCs w:val="32"/>
        </w:rPr>
        <w:t>-</w:t>
      </w:r>
      <w:r>
        <w:rPr>
          <w:rFonts w:ascii="宋体" w:hAnsi="宋体" w:cs="宋体" w:hint="eastAsia"/>
          <w:b/>
          <w:sz w:val="32"/>
          <w:szCs w:val="32"/>
        </w:rPr>
        <w:t>2021学年度第二学期</w:t>
      </w:r>
      <w:r>
        <w:rPr>
          <w:rFonts w:ascii="宋体" w:hAnsi="宋体" w:cs="宋体" w:hint="eastAsia"/>
          <w:b/>
          <w:sz w:val="32"/>
          <w:szCs w:val="32"/>
          <w:lang w:eastAsia="zh-CN"/>
        </w:rPr>
        <w:t>阶段质量调研</w:t>
      </w:r>
    </w:p>
    <w:p>
      <w:pPr>
        <w:spacing w:line="560" w:lineRule="exact"/>
        <w:ind w:firstLine="2880" w:firstLineChars="900"/>
        <w:rPr>
          <w:rFonts w:asci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  <w:lang w:eastAsia="zh-CN"/>
        </w:rPr>
        <w:t>八</w:t>
      </w:r>
      <w:r>
        <w:rPr>
          <w:rFonts w:ascii="宋体" w:hAnsi="宋体" w:cs="宋体" w:hint="eastAsia"/>
          <w:b/>
          <w:sz w:val="32"/>
          <w:szCs w:val="32"/>
        </w:rPr>
        <w:t>年级</w:t>
      </w:r>
      <w:r>
        <w:rPr>
          <w:rFonts w:ascii="宋体" w:hAnsi="宋体" w:cs="宋体" w:hint="eastAsia"/>
          <w:b/>
          <w:sz w:val="32"/>
          <w:szCs w:val="32"/>
          <w:lang w:eastAsia="zh-CN"/>
        </w:rPr>
        <w:t>语文</w:t>
      </w:r>
      <w:r>
        <w:rPr>
          <w:rFonts w:ascii="宋体" w:hAnsi="宋体" w:cs="宋体" w:hint="eastAsia"/>
          <w:b/>
          <w:sz w:val="32"/>
          <w:szCs w:val="32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 w:firstLineChars="0"/>
        <w:textAlignment w:val="auto"/>
        <w:rPr>
          <w:rFonts w:ascii="宋体" w:eastAsia="宋体" w:hAnsi="宋体" w:cs="宋体" w:hint="eastAsia"/>
          <w:bCs/>
          <w:color w:val="auto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Cs/>
          <w:color w:val="auto"/>
          <w:sz w:val="21"/>
          <w:szCs w:val="21"/>
          <w:shd w:val="clear" w:color="auto" w:fill="FFFFFF"/>
        </w:rPr>
        <w:t>积累和运用。（24分）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1.（4分）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频繁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 xml:space="preserve">  践行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2.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（2分）D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default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3.下列说法正确的一项是（2分）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A.《诗经》是我国最早的诗歌总集，也是我国诗歌</w:t>
      </w:r>
      <w:r>
        <w:rPr>
          <w:rFonts w:ascii="宋体" w:hAnsi="宋体" w:cs="宋体" w:hint="eastAsia"/>
          <w:i/>
          <w:iCs/>
          <w:color w:val="auto"/>
          <w:sz w:val="21"/>
          <w:szCs w:val="21"/>
          <w:u w:val="single"/>
          <w:lang w:val="en-US" w:eastAsia="zh-CN"/>
        </w:rPr>
        <w:t>现实主义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传统的源头。它汇集了从西周初年到春秋中叶（约公元前11世纪至公元前6世纪）的诗歌305篇。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B.通常情况下，一篇说明文往往以一种顺序为主，兼用其他顺序。如《中国石拱桥》整体上采用的是从概括到具体的逻辑顺序，而在举桥梁例子的时候，则采用了从古到今的顺序。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C.上面文字中划</w:t>
      </w:r>
      <w:r>
        <w:rPr>
          <w:rFonts w:ascii="宋体" w:eastAsia="宋体" w:hAnsi="宋体" w:cs="宋体" w:hint="eastAsia"/>
          <w:color w:val="auto"/>
          <w:sz w:val="21"/>
          <w:szCs w:val="21"/>
          <w:u w:val="wav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的句子没有语病。</w:t>
      </w:r>
      <w:r>
        <w:rPr>
          <w:rFonts w:ascii="宋体" w:hAnsi="宋体" w:cs="宋体" w:hint="eastAsia"/>
          <w:i/>
          <w:iCs/>
          <w:color w:val="auto"/>
          <w:sz w:val="21"/>
          <w:szCs w:val="21"/>
          <w:u w:val="single"/>
          <w:lang w:val="en-US" w:eastAsia="zh-CN"/>
        </w:rPr>
        <w:t>有语病，缺少宾语中心语。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D.“理念”“加剧”“绿”分别是名词、动词、形容词，“人与自然”是</w:t>
      </w:r>
      <w:r>
        <w:rPr>
          <w:rFonts w:ascii="宋体" w:hAnsi="宋体" w:cs="宋体" w:hint="eastAsia"/>
          <w:i/>
          <w:iCs/>
          <w:color w:val="auto"/>
          <w:sz w:val="21"/>
          <w:szCs w:val="21"/>
          <w:u w:val="single"/>
          <w:lang w:val="en-US" w:eastAsia="zh-CN"/>
        </w:rPr>
        <w:t>并列短语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4. 根据提示填写课文原句。（8分）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420" w:firstLineChars="20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⑤</w:t>
      </w:r>
      <w:r>
        <w:rPr>
          <w:rFonts w:ascii="宋体" w:hAnsi="宋体" w:cs="宋体" w:hint="eastAsia"/>
          <w:sz w:val="21"/>
          <w:szCs w:val="21"/>
          <w:lang w:eastAsia="zh-CN"/>
        </w:rPr>
        <w:t>安得广厦千万间，大庇天下寒士俱欢颜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firstLine="42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⑥</w:t>
      </w:r>
      <w:r>
        <w:rPr>
          <w:rFonts w:ascii="宋体" w:hAnsi="宋体" w:cs="宋体" w:hint="eastAsia"/>
          <w:sz w:val="21"/>
          <w:szCs w:val="21"/>
          <w:lang w:eastAsia="zh-CN"/>
        </w:rPr>
        <w:t>可怜身上衣正单，心忧炭贱愿天寒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5.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3分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）西来镇开展春季送戏下乡慰问演出。</w:t>
      </w:r>
    </w:p>
    <w:p>
      <w:pPr>
        <w:keepNext w:val="0"/>
        <w:keepLines w:val="0"/>
        <w:pageBreakBefore w:val="0"/>
        <w:widowControl w:val="0"/>
        <w:tabs>
          <w:tab w:val="left" w:pos="3979"/>
        </w:tabs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陈主任，您好！（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）我是光明中学的学生李华。（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）我们学校想邀请您下周四下午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3点钟到校礼堂为全体同学作地方传统文化讲座，不知您是否方便？（1分）（从称谓礼貌、内容周全、语气得体三方面评分）</w:t>
      </w:r>
    </w:p>
    <w:p>
      <w:pPr>
        <w:keepNext w:val="0"/>
        <w:keepLines w:val="0"/>
        <w:pageBreakBefore w:val="0"/>
        <w:widowControl w:val="0"/>
        <w:tabs>
          <w:tab w:val="left" w:pos="3979"/>
        </w:tabs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（3）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（2分）示例：弘扬传统文化，推动文化创新。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 xml:space="preserve">6.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雨量之大，雨势之猛。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白居易的诗以“野火”衬托青草顽强的生命力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；曾巩的诗则通过与“桃李花开尽”作对比，突出了青草难以摧毁的精神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（1）（共4分）走到尽头；表约数，左右；沿着；相当于“于之”，到那里，在那里。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）（共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8.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（共2分）郡守杨公邛崃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∕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招予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∕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复至溪上（每处1分）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en-US" w:eastAsia="zh-CN"/>
        </w:rPr>
        <w:t>9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.（共4分）（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）略（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）潭水三面的石崖，干净得像擦拭了一样，一点灰尘也没有。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315" w:hanging="315" w:hangingChars="15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1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en-US" w:eastAsia="zh-CN"/>
        </w:rPr>
        <w:t>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kern w:val="0"/>
          <w:sz w:val="21"/>
          <w:szCs w:val="21"/>
          <w:u w:val="none" w:color="auto"/>
          <w:lang w:val="zh-CN"/>
        </w:rPr>
        <w:t>.(共4分)【甲】文从“印心染神”可见青碧溪美景能荡涤杂尘，使内心宁静，“屡月不能忘”表现了李元阳对青碧溪美景的喜爱与留恋；【乙】文从“凄神寒骨”可见，小石潭周围环境凄清幽邃，触发柳宗元因被贬而倍感凄凉的情绪，因此“不可久居，乃记之而去”。（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420" w:hanging="420" w:hangingChars="200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（三）名著阅读。（10分）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11.下列关于名著的说法中，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em w:val="dot"/>
        </w:rPr>
        <w:t>有误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的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一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 xml:space="preserve">项是（  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B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 xml:space="preserve">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12.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阅读下面语段,回答问题。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保尔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），因为他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对神甫讲的神学知识发生怀疑而当众质疑(或答“保尔对神甫说,高年级老师认为地球已经存在好几百万年了,并不像圣经上说的五千年”),本质原因是为了维护其神学信仰。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</w:pP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13.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综合甲乙选段,作者对于“坚强”的阐述有哪些内涵?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【甲】中“坚强”是指保持对艺术的谦卑,不为胜利冲昏了头脑;【乙】中“坚强”是指不随便受环境影响,不烦心,不低落(或者不消沉),挺起腰来,坚韧起来,能艰苦奋斗。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乙选段作者为什么回忆在上海和朋友聚会的事情?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以作者当年与儿子现在的处境与心态形成对比,现身说法,告诫儿子不要消沉,无需情绪低落,要性格坚韧起来。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乙选段画线句运用了什么修辞手法?有什么表达效果?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运用比喻的修辞手法,生动形象地勉励儿子多汲取人家美的地方,来创造属于自己的艺术修养。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0" w:lineRule="exact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①发现了可快速修复组织的特殊基因（名称）在成年生物体中也具有活性（功能）。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②研制出一种微型植入器（名称），让它监控并促进器官自愈（功能)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0" w:lineRule="exact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5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 xml:space="preserve"> 打比方，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作比较（1分）。把生病的人体比作感染病毒的电脑，把诱导多功能干细胞所起的作用比作磁盘格式化，把这种特殊基因比作杀毒软件，并将两者进行比较(分析）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，生动形象地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突出说明了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了这种基因作用更强大，能在成年生物体中增强组织器官的修复能力（运用说明方法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eastAsia="zh-CN"/>
        </w:rPr>
        <w:t>的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作用）。（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 xml:space="preserve">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0" w:lineRule="exact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6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 xml:space="preserve"> 逻辑顺序（1分）。第⑤段指出研究成果，第⑥段介绍工作原理和过程，第⑦段展望应用前景。（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分） 评分：“说明顺序”1分，简要分析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分。共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分。意思对即可。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0" w:lineRule="exact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7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 xml:space="preserve">示例一：可以（1分）。放在第①段中合适，因为这个例子说明的是人体本身具有自愈能力（1分），与第①段开头提到的依靠遗传而获得的自愈能力是一致的（1分）。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80" w:lineRule="exact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1"/>
          <w:szCs w:val="21"/>
          <w:u w:val="none" w:color="auto"/>
        </w:rPr>
        <w:t>示例二：不可以（1分）。因为本文主要说明的是以科学手段遏制病变，使病变的器官自愈的问题（1分），而这则材料所讲的是人体自身靠遗传就具有的自愈能力（1分）。 意思对即可。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8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.请简要分析本文的标题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葫芦架下的母亲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的表达效果。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交代了写作对象是母亲，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点明了文章的写作内容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是母亲在葫芦架下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缝补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；作为文章的叙事线索，起到了贯穿全文的作用；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设置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悬念，激发读者的阅读兴趣；点明了母亲朴实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勤劳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的特点，表达了作者对母亲的赞美之情。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 xml:space="preserve">   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（一点一分）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9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.结合语境，根据提示，品析下列语句的表达效果。（ 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（1）运用拟人修辞，形象的描绘出葫芦叶上的露珠在阳光照耀下自然垂落的情态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，流露出作者的喜爱之情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，为下文描写母亲将投影下来的葫芦叶连缀在衣服上作铺垫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（2）“满当当”叠词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增强了句子的音韵之美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“漾”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动词，富有表现力（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形象地描绘出母亲在为哥哥缝书包带子上的葫芦花时满脸堆笑、心花怒放的模样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20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.画线部分突出强调了母亲这个行为动作不是偶然之举，早已成为她的“习惯”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，这不仅有助于深化文章的主旨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，而且为下文描述母亲的行为动作作铺垫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。如果删去，就显得平铺直叙，收不到这样的表达效果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2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 xml:space="preserve">. 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结合文章内容分析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母亲这一人物形象的特征。（ 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爱孩子、爱家庭、爱自然，几乎不识字，以苦为乐，心灵手巧，有朴素的美感，等等。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（形象特征+文章内容2分，必须要有两个不同角度）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. 文章开头和结尾两次写葫芦架下的母亲，写法有何不同？这样写有什么好处？（4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outlineLvl w:val="9"/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文章开头详细描述母亲在葫芦架下为家人缝补衣物的情景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（用描写的表达方式，从面上详细刻画母亲为家人缝补</w:t>
      </w:r>
      <w:bookmarkStart w:id="0" w:name="_GoBack"/>
      <w:bookmarkEnd w:id="0"/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衣物的情景）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，结尾则是概括总结全文内容</w:t>
      </w:r>
      <w:r>
        <w:rPr>
          <w:rFonts w:ascii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eastAsia="zh-CN"/>
        </w:rPr>
        <w:t>（以记叙为主突出母亲的美感来自大自然、来自生活，起总结全文点明中心的作用）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</w:rPr>
        <w:t>。这样安排，首尾呼应，文章结构完整；点面结合，由浅入深，有助于深化主旨。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auto"/>
          <w:sz w:val="21"/>
          <w:szCs w:val="21"/>
          <w:u w:val="none" w:color="auto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</w:pPr>
    </w:p>
    <w:sectPr>
      <w:footerReference w:type="default" r:id="rId6"/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3CE22C8"/>
    <w:multiLevelType w:val="singleLevel"/>
    <w:tmpl w:val="F3CE22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397F1D"/>
    <w:multiLevelType w:val="singleLevel"/>
    <w:tmpl w:val="0B397F1D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AC2B56"/>
    <w:rsid w:val="156B0FD6"/>
    <w:rsid w:val="23BE1666"/>
    <w:rsid w:val="39BC57F0"/>
    <w:rsid w:val="4345263C"/>
    <w:rsid w:val="454718F9"/>
    <w:rsid w:val="5B1C49EB"/>
    <w:rsid w:val="63EE168B"/>
    <w:rsid w:val="6A823C20"/>
    <w:rsid w:val="6D2960FD"/>
    <w:rsid w:val="709F0C46"/>
    <w:rsid w:val="76A17727"/>
    <w:rsid w:val="78AC2B56"/>
    <w:rsid w:val="7B9E7B8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left="120"/>
    </w:pPr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随云</dc:creator>
  <cp:lastModifiedBy>可儿妈</cp:lastModifiedBy>
  <cp:revision>1</cp:revision>
  <dcterms:created xsi:type="dcterms:W3CDTF">2021-05-21T07:31:00Z</dcterms:created>
  <dcterms:modified xsi:type="dcterms:W3CDTF">2021-05-25T02:55:07Z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