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苏教版三年级下学期数学第二单元测试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四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76750" cy="6448425"/>
            <wp:effectExtent l="0" t="0" r="3810" b="13335"/>
            <wp:docPr id="4" name="图片 4" descr="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0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476750" cy="64484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486275" cy="7105650"/>
            <wp:effectExtent l="0" t="0" r="9525" b="11430"/>
            <wp:docPr id="3" name="图片 3" descr="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0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486275" cy="71056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43425" cy="7181850"/>
            <wp:effectExtent l="0" t="0" r="13335" b="11430"/>
            <wp:docPr id="2" name="图片 2" descr="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43425" cy="7181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371975" cy="1657350"/>
            <wp:effectExtent l="0" t="0" r="1905" b="3810"/>
            <wp:docPr id="1" name="图片 1" descr="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371975" cy="1657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6256BCC"/>
    <w:rsid w:val="46256B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Office_11.1.0.10667_F1E327BC-269C-435d-A152-05C5408002CA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2021-07-28T14:51:00Z</dcterms:created>
  <dc:creator>勇往直前</dc:creator>
  <cp:lastModifiedBy>勇往直前</cp:lastModifiedBy>
  <dcterms:modified xsi:type="dcterms:W3CDTF">2021-07-28T14:52:00Z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2052-11.1.0.10667</vt:lpwstr>
  </property>
  <property fmtid="{D5CDD505-2E9C-101B-9397-08002B2CF9AE}" pid="3" name="ICV">
    <vt:lpwstr>9F4645853A034ACCBEE91B43801630AF</vt:lpwstr>
  </property>
</Properties>
</file>