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</w:pPr>
      <w:r>
        <w:rPr>
          <w:rFonts w:ascii="Times New Roman" w:eastAsia="新宋体" w:hAnsi="Times New Roman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11404600</wp:posOffset>
            </wp:positionV>
            <wp:extent cx="419100" cy="3683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2394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30"/>
          <w:szCs w:val="30"/>
        </w:rPr>
        <w:t>202</w:t>
      </w:r>
      <w:r>
        <w:rPr>
          <w:rFonts w:ascii="Times New Roman" w:eastAsia="新宋体" w:hAnsi="Times New Roman" w:hint="eastAsia"/>
          <w:b/>
          <w:sz w:val="30"/>
          <w:szCs w:val="30"/>
          <w:lang w:val="en-US" w:eastAsia="zh-CN"/>
        </w:rPr>
        <w:t>0-2021学年第二学期期末质量检测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ascii="Times New Roman" w:eastAsia="新宋体" w:hAnsi="Times New Roman" w:hint="eastAsia"/>
          <w:b/>
          <w:sz w:val="30"/>
          <w:szCs w:val="30"/>
          <w:lang w:eastAsia="zh-CN"/>
        </w:rPr>
        <w:t>八年级</w:t>
      </w:r>
      <w:r>
        <w:rPr>
          <w:rFonts w:ascii="Times New Roman" w:eastAsia="新宋体" w:hAnsi="Times New Roman" w:hint="eastAsia"/>
          <w:b/>
          <w:sz w:val="30"/>
          <w:szCs w:val="30"/>
        </w:rPr>
        <w:t>物理</w:t>
      </w:r>
      <w:r>
        <w:rPr>
          <w:rFonts w:ascii="Times New Roman" w:eastAsia="新宋体" w:hAnsi="Times New Roman" w:hint="eastAsia"/>
          <w:b/>
          <w:sz w:val="32"/>
          <w:szCs w:val="32"/>
        </w:rPr>
        <w:t>参考答案</w:t>
      </w:r>
    </w:p>
    <w:p>
      <w:pPr>
        <w:spacing w:line="360" w:lineRule="auto"/>
        <w:rPr>
          <w:b/>
          <w:bCs/>
        </w:rPr>
      </w:pPr>
      <w:r>
        <w:rPr>
          <w:rFonts w:ascii="Times New Roman" w:eastAsia="新宋体" w:hAnsi="Times New Roman" w:hint="eastAsia"/>
          <w:b/>
          <w:bCs/>
          <w:szCs w:val="21"/>
        </w:rPr>
        <w:t>一．选择题（</w:t>
      </w:r>
      <w:r>
        <w:rPr>
          <w:rFonts w:ascii="Times New Roman" w:eastAsia="新宋体" w:hAnsi="Times New Roman" w:hint="eastAsia"/>
          <w:b/>
          <w:bCs/>
          <w:szCs w:val="21"/>
          <w:lang w:eastAsia="zh-CN"/>
        </w:rPr>
        <w:t>每小题</w:t>
      </w:r>
      <w:r>
        <w:rPr>
          <w:rFonts w:ascii="Times New Roman" w:eastAsia="新宋体" w:hAnsi="Times New Roman" w:hint="eastAsia"/>
          <w:b/>
          <w:bCs/>
          <w:szCs w:val="21"/>
          <w:lang w:val="en-US" w:eastAsia="zh-CN"/>
        </w:rPr>
        <w:t>3分，共45分，</w:t>
      </w:r>
      <w:r>
        <w:rPr>
          <w:rFonts w:hint="eastAsia"/>
          <w:b/>
          <w:bCs/>
          <w:szCs w:val="21"/>
          <w:lang w:val="en-US" w:eastAsia="zh-CN"/>
        </w:rPr>
        <w:t>1-13为单选；14-15为多选，四个选项中，有两个或两个以上选项符合题意，全选对的给3分，选对但不全的给2分，有错选或不选的给0分</w:t>
      </w:r>
      <w:r>
        <w:rPr>
          <w:rFonts w:ascii="Times New Roman" w:eastAsia="新宋体" w:hAnsi="Times New Roman" w:hint="eastAsia"/>
          <w:b/>
          <w:bCs/>
          <w:szCs w:val="21"/>
        </w:rPr>
        <w:t>）</w:t>
      </w:r>
    </w:p>
    <w:p>
      <w:pPr>
        <w:spacing w:line="360" w:lineRule="auto"/>
        <w:ind w:left="483" w:right="0" w:hanging="210" w:leftChars="130" w:hangingChars="100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4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5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6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7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8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9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10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11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12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13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新宋体" w:hAnsi="Times New Roman" w:hint="eastAsia"/>
          <w:sz w:val="21"/>
          <w:szCs w:val="21"/>
        </w:rPr>
        <w:t>D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14．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BCD   </w:t>
      </w:r>
      <w:r>
        <w:rPr>
          <w:rFonts w:ascii="Times New Roman" w:eastAsia="新宋体" w:hAnsi="Times New Roman" w:hint="eastAsia"/>
          <w:sz w:val="21"/>
          <w:szCs w:val="21"/>
        </w:rPr>
        <w:t>15．ABC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 w:val="21"/>
          <w:szCs w:val="21"/>
        </w:rPr>
        <w:t>二．填空题（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每空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1分，共16分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16．摩擦；零刻度线；2.4。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17．升高；变小。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18．20；水平向左；变小。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sz w:val="21"/>
          <w:szCs w:val="21"/>
        </w:rPr>
        <w:t>．等于；等于。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．电梯厢底板；不受；增大。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．5；300；60.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 w:val="21"/>
          <w:szCs w:val="21"/>
        </w:rPr>
        <w:t>三．作图</w:t>
      </w: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与</w:t>
      </w:r>
      <w:r>
        <w:rPr>
          <w:rFonts w:ascii="Times New Roman" w:eastAsia="新宋体" w:hAnsi="Times New Roman" w:hint="eastAsia"/>
          <w:b/>
          <w:sz w:val="21"/>
          <w:szCs w:val="21"/>
        </w:rPr>
        <w:t>实验探究题（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22</w: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题2分，每空2分，共26分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spacing w:line="360" w:lineRule="auto"/>
        <w:ind w:firstLine="210" w:firstLineChars="10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933450" cy="952500"/>
            <wp:effectExtent l="0" t="0" r="0" b="0"/>
            <wp:docPr id="3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52744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580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．（1）水平；匀速直线；（2）压力大小；粗糙程度；（3）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静止； 左；</w:t>
      </w: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无关。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．（1）是；（2）右； （3）1.5；变大；（4）使实验结论更具有普遍性，避免实验结论的偶然性。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 w:val="21"/>
          <w:szCs w:val="21"/>
          <w:lang w:eastAsia="zh-CN"/>
        </w:rPr>
        <w:t>四</w:t>
      </w:r>
      <w:r>
        <w:rPr>
          <w:rFonts w:ascii="Times New Roman" w:eastAsia="新宋体" w:hAnsi="Times New Roman" w:hint="eastAsia"/>
          <w:b/>
          <w:sz w:val="21"/>
          <w:szCs w:val="21"/>
        </w:rPr>
        <w:t>．计算题（</w:t>
      </w: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25题6分，26题7分，共13分</w:t>
      </w:r>
      <w:r>
        <w:rPr>
          <w:rFonts w:ascii="Times New Roman" w:eastAsia="新宋体" w:hAnsi="Times New Roman" w:hint="eastAsia"/>
          <w:b/>
          <w:sz w:val="21"/>
          <w:szCs w:val="21"/>
        </w:rPr>
        <w:t>）</w:t>
      </w:r>
    </w:p>
    <w:p>
      <w:pPr>
        <w:spacing w:line="360" w:lineRule="auto"/>
        <w:ind w:left="273" w:right="0" w:firstLine="0" w:leftChars="130" w:firstLineChars="0"/>
        <w:jc w:val="right"/>
      </w:pPr>
      <w:r>
        <w:rPr>
          <w:rFonts w:ascii="Times New Roman" w:eastAsia="新宋体" w:hAnsi="Times New Roman" w:hint="eastAsia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．解：（1）由图可知，有两段绳子拉着动滑轮，不计绳重与摩擦，根据F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n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（G+G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动</w:t>
      </w:r>
      <w:r>
        <w:rPr>
          <w:rFonts w:ascii="Times New Roman" w:eastAsia="新宋体" w:hAnsi="Times New Roman" w:hint="eastAsia"/>
          <w:sz w:val="21"/>
          <w:szCs w:val="21"/>
        </w:rPr>
        <w:t>）可知，动滑轮的重力为：G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动</w:t>
      </w:r>
      <w:r>
        <w:rPr>
          <w:rFonts w:ascii="Times New Roman" w:eastAsia="新宋体" w:hAnsi="Times New Roman" w:hint="eastAsia"/>
          <w:sz w:val="21"/>
          <w:szCs w:val="21"/>
        </w:rPr>
        <w:t>＝nF﹣G＝2×200N﹣300N＝100N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</w:rPr>
        <w:t>…………………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(3分)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（2）不计绳重与摩擦，滑轮组的机械效率为：</w:t>
      </w:r>
    </w:p>
    <w:p>
      <w:pPr>
        <w:spacing w:line="360" w:lineRule="auto"/>
        <w:ind w:left="273" w:right="0" w:firstLine="0" w:leftChars="130" w:firstLineChars="0"/>
        <w:jc w:val="right"/>
      </w:pPr>
      <w:r>
        <w:rPr>
          <w:rFonts w:ascii="Cambria Math" w:eastAsia="Cambria Math" w:hAnsi="Cambria Math"/>
          <w:sz w:val="21"/>
          <w:szCs w:val="21"/>
        </w:rPr>
        <w:t>η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有</m:t>
                </m:r>
              </m:sub>
            </m:sSub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总</m:t>
                </m:r>
              </m:sub>
            </m:sSub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Gh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Fs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G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nF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300N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2×200N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75%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</w:rPr>
        <w:t>……………………………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(3分)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26.</w:t>
      </w:r>
      <w:r>
        <w:rPr>
          <w:rFonts w:ascii="Times New Roman" w:eastAsia="新宋体" w:hAnsi="Times New Roman" w:hint="eastAsia"/>
          <w:sz w:val="21"/>
          <w:szCs w:val="21"/>
        </w:rPr>
        <w:t>解：（1）根据</w:t>
      </w:r>
      <w:r>
        <w:rPr>
          <w:rFonts w:ascii="Cambria Math" w:eastAsia="Cambria Math" w:hAnsi="Cambria Math"/>
          <w:sz w:val="21"/>
          <w:szCs w:val="21"/>
        </w:rPr>
        <w:t>ρ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m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知，木块的质量为：</w:t>
      </w:r>
    </w:p>
    <w:p>
      <w:pPr>
        <w:spacing w:line="360" w:lineRule="auto"/>
        <w:ind w:left="273" w:right="0" w:firstLine="0" w:leftChars="130" w:firstLineChars="0"/>
        <w:jc w:val="right"/>
      </w:pP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木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Cambria Math" w:eastAsia="Cambria Math" w:hAnsi="Cambria Math"/>
          <w:sz w:val="21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木</w:t>
      </w:r>
      <w:r>
        <w:rPr>
          <w:rFonts w:ascii="Times New Roman" w:eastAsia="新宋体" w:hAnsi="Times New Roman" w:hint="eastAsia"/>
          <w:sz w:val="21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木</w:t>
      </w:r>
      <w:r>
        <w:rPr>
          <w:rFonts w:ascii="Times New Roman" w:eastAsia="新宋体" w:hAnsi="Times New Roman" w:hint="eastAsia"/>
          <w:sz w:val="21"/>
          <w:szCs w:val="21"/>
        </w:rPr>
        <w:t>＝0.9g/cm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×1000cm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＝900g＝0.9kg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</w:rPr>
        <w:t>……………………………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(</w:t>
      </w:r>
      <w:r>
        <w:rPr>
          <w:rFonts w:asciiTheme="minorEastAsia" w:hAnsiTheme="minorEastAsia" w:cstheme="minorEastAsia" w:hint="eastAsia"/>
          <w:b w:val="0"/>
          <w:bCs/>
          <w:color w:val="auto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分)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（2）杯底受到水的压强：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Cambria Math" w:eastAsia="Cambria Math" w:hAnsi="Cambria Math"/>
          <w:sz w:val="21"/>
          <w:szCs w:val="21"/>
        </w:rPr>
        <w:t>ρ</w:t>
      </w:r>
      <w:r>
        <w:rPr>
          <w:rFonts w:ascii="Times New Roman" w:eastAsia="新宋体" w:hAnsi="Times New Roman" w:hint="eastAsia"/>
          <w:sz w:val="21"/>
          <w:szCs w:val="21"/>
        </w:rPr>
        <w:t>gh＝1.0×10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×10N/kg×0.18m＝1.8×10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Pa，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根据p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F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知，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水对溢水杯底的压力为：</w:t>
      </w:r>
    </w:p>
    <w:p>
      <w:pPr>
        <w:spacing w:line="360" w:lineRule="auto"/>
        <w:ind w:left="273" w:right="0" w:firstLine="0" w:leftChars="130" w:firstLineChars="0"/>
        <w:jc w:val="right"/>
      </w:pPr>
      <w:r>
        <w:rPr>
          <w:rFonts w:ascii="Times New Roman" w:eastAsia="新宋体" w:hAnsi="Times New Roman" w:hint="eastAsia"/>
          <w:sz w:val="21"/>
          <w:szCs w:val="21"/>
        </w:rPr>
        <w:t>F＝pS＝1.8×10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Pa×300×10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﹣4</w:t>
      </w: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＝54N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</w:rPr>
        <w:t>……………………………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(</w:t>
      </w:r>
      <w:r>
        <w:rPr>
          <w:rFonts w:asciiTheme="minorEastAsia" w:hAnsiTheme="minorEastAsia" w:cstheme="minorEastAsia" w:hint="eastAsia"/>
          <w:b w:val="0"/>
          <w:bCs/>
          <w:color w:val="auto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分)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（3）木块的重力为：G＝mg＝0.9kg×10N/kg＝9N；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因为木块的密度小于水的密度，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所以木块放入水中处于漂浮状态，浮力等于重力，即F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浮</w:t>
      </w:r>
      <w:r>
        <w:rPr>
          <w:rFonts w:ascii="Times New Roman" w:eastAsia="新宋体" w:hAnsi="Times New Roman" w:hint="eastAsia"/>
          <w:sz w:val="21"/>
          <w:szCs w:val="21"/>
        </w:rPr>
        <w:t>＝G＝9N，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排开水的体积为：V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排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F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浮</m:t>
                </m:r>
              </m:sub>
            </m:sSub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ρ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水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g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9N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1.0×1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="新宋体" w:hAnsi="Cambria Math"/>
                <w:sz w:val="28"/>
                <w:szCs w:val="28"/>
              </w:rPr>
              <m:t>kg/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="新宋体" w:hAnsi="Cambria Math"/>
                <w:sz w:val="28"/>
                <w:szCs w:val="28"/>
              </w:rPr>
              <m:t>×10N/kg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9×10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﹣4</w:t>
      </w: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水面上升的高度为：△h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sSub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排</m:t>
                </m:r>
              </m:sub>
            </m:sSub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9×1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-4</m:t>
                </m:r>
              </m:sup>
            </m:sSup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300×1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-4</m:t>
                </m:r>
              </m:sup>
            </m:sSup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0.03m＝3cm＞20cm﹣18cm＝2cm，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所以木块放入水中后有水溢出；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根据阿基米德原理和漂浮的条件知，F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浮</w:t>
      </w:r>
      <w:r>
        <w:rPr>
          <w:rFonts w:ascii="Times New Roman" w:eastAsia="新宋体" w:hAnsi="Times New Roman" w:hint="eastAsia"/>
          <w:sz w:val="21"/>
          <w:szCs w:val="21"/>
        </w:rPr>
        <w:t>＝G＝G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排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所以放入木块后，溢水杯内水的质量加上木块的质量等于溢水杯装满水时的总质量；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溢水杯装满水时的总体积：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＝Sh＝300cm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×20cm＝6000cm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＝6×10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﹣3</w:t>
      </w: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</w:t>
      </w:r>
      <w:r>
        <w:rPr>
          <w:rFonts w:ascii="Cambria Math" w:eastAsia="Cambria Math" w:hAnsi="Cambria Math"/>
          <w:sz w:val="21"/>
          <w:szCs w:val="21"/>
        </w:rPr>
        <w:t>ρ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m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V</m:t>
            </m:r>
          </m:den>
        </m:f>
      </m:oMath>
      <w:r>
        <w:rPr>
          <w:rFonts w:ascii="Times New Roman" w:eastAsia="新宋体" w:hAnsi="Times New Roman" w:hint="eastAsia"/>
          <w:sz w:val="21"/>
          <w:szCs w:val="21"/>
        </w:rPr>
        <w:t>可得，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溢水杯内装满水的质量：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Cambria Math" w:eastAsia="Cambria Math" w:hAnsi="Cambria Math"/>
          <w:sz w:val="21"/>
          <w:szCs w:val="21"/>
        </w:rPr>
        <w:t>ρ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＝1.0×10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kg/m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×6×10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﹣3</w:t>
      </w: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＝6kg，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溢水杯内水的重力为：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＝m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g＝6kg×10N/kg＝60N，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溢水杯装上水后的总重力为：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sz w:val="21"/>
          <w:szCs w:val="21"/>
        </w:rPr>
        <w:t>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+G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容器</w:t>
      </w:r>
      <w:r>
        <w:rPr>
          <w:rFonts w:ascii="Times New Roman" w:eastAsia="新宋体" w:hAnsi="Times New Roman" w:hint="eastAsia"/>
          <w:sz w:val="21"/>
          <w:szCs w:val="21"/>
        </w:rPr>
        <w:t>＝60N+3N＝63N；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溢水杯对桌面的压力：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F＝G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>
        <w:rPr>
          <w:rFonts w:ascii="Times New Roman" w:eastAsia="新宋体" w:hAnsi="Times New Roman" w:hint="eastAsia"/>
          <w:sz w:val="21"/>
          <w:szCs w:val="21"/>
        </w:rPr>
        <w:t>＝63N，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溢水杯对桌面的压强：</w:t>
      </w:r>
    </w:p>
    <w:p>
      <w:pPr>
        <w:spacing w:line="360" w:lineRule="auto"/>
        <w:ind w:left="273" w:right="0" w:firstLine="0" w:leftChars="130" w:firstLineChars="0"/>
        <w:jc w:val="right"/>
        <w:rPr>
          <w:rFonts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p′</w:t>
      </w:r>
      <m:oMath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F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S</m:t>
            </m:r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63N</m:t>
            </m:r>
          </m:num>
          <m:den>
            <m:ctrlPr>
              <w:rPr>
                <w:rFonts w:ascii="Cambria Math" w:eastAsia="新宋体" w:hAnsi="Cambria Math"/>
                <w:sz w:val="28"/>
                <w:szCs w:val="28"/>
              </w:rPr>
            </m:ctrlPr>
            <m:r>
              <w:rPr>
                <w:rFonts w:ascii="Cambria Math" w:eastAsia="新宋体" w:hAnsi="Cambria Math"/>
                <w:sz w:val="28"/>
                <w:szCs w:val="28"/>
              </w:rPr>
              <m:t>300×1</m:t>
            </m:r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0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-4</m:t>
                </m:r>
              </m:sup>
            </m:sSup>
            <m:sSup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sz w:val="21"/>
            <w:szCs w:val="21"/>
          </w:rPr>
          <m:t>=</m:t>
        </m:r>
      </m:oMath>
      <w:r>
        <w:rPr>
          <w:rFonts w:ascii="Times New Roman" w:eastAsia="新宋体" w:hAnsi="Times New Roman" w:hint="eastAsia"/>
          <w:sz w:val="21"/>
          <w:szCs w:val="21"/>
        </w:rPr>
        <w:t>2100Pa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</w:rPr>
        <w:t>…………………</w:t>
      </w:r>
      <w:r>
        <w:rPr>
          <w:rFonts w:asciiTheme="minorEastAsia" w:eastAsiaTheme="minorEastAsia" w:hAnsiTheme="minorEastAsia" w:cstheme="minorEastAsia" w:hint="eastAsia"/>
          <w:b w:val="0"/>
          <w:bCs/>
          <w:color w:val="auto"/>
          <w:lang w:val="en-US" w:eastAsia="zh-CN"/>
        </w:rPr>
        <w:t>(3分)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pgNumType w:chapStyle="5" w:chapSep="colon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0" w:color="auto"/>
      </w:pBdr>
      <w:jc w:val="both"/>
      <w:rPr>
        <w:iCs w:val="0"/>
        <w:szCs w:val="21"/>
        <w:lang w:val="en-US"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76B"/>
    <w:rsid w:val="049C3951"/>
    <w:rsid w:val="226B4FAB"/>
    <w:rsid w:val="250F0D64"/>
    <w:rsid w:val="33D87D01"/>
    <w:rsid w:val="56775775"/>
    <w:rsid w:val="5B2B328B"/>
    <w:rsid w:val="6D0C3F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nhideWhenUsed="0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3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3">
    <w:name w:val="日期 Char"/>
    <w:basedOn w:val="DefaultParagraphFont"/>
    <w:link w:val="Date"/>
    <w:uiPriority w:val="99"/>
    <w:semiHidden/>
    <w:qFormat/>
  </w:style>
  <w:style w:type="paragraph" w:customStyle="1" w:styleId="Style16">
    <w:name w:val="_Style 16"/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1</Lines>
  <Paragraphs>1</Paragraphs>
  <ScaleCrop>false</ScaleCrop>
  <Company>菁优网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2021年06月05日初中物理1的初中物理组卷</dc:title>
  <dc:creator>©2010-2021 jyeoo.com</dc:creator>
  <cp:keywords>jyeoo,菁优网</cp:keywords>
  <cp:lastModifiedBy>Administrator</cp:lastModifiedBy>
  <cp:revision>1</cp:revision>
  <cp:lastPrinted>2021-06-05T23:34:00Z</cp:lastPrinted>
  <dcterms:created xsi:type="dcterms:W3CDTF">2021-06-05T23:34:00Z</dcterms:created>
  <dcterms:modified xsi:type="dcterms:W3CDTF">2007-06-13T08:35:33Z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