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center"/>
        <w:textAlignment w:val="auto"/>
        <w:rPr>
          <w:rFonts w:asciiTheme="minorEastAsia" w:hAnsiTheme="minorEastAsia" w:cstheme="minorEastAsia"/>
          <w:b/>
          <w:bCs/>
          <w:color w:val="000000" w:themeColor="text1"/>
          <w:kern w:val="0"/>
          <w:sz w:val="36"/>
          <w:szCs w:val="36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3pt;height:30pt;margin-top:901pt;margin-left:83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8" o:spid="_x0000_s1027" type="#_x0000_t202" style="width:58.2pt;height:620.7pt;margin-top:-13.15pt;margin-left:-53.45pt;mso-height-relative:page;mso-width-relative:page;position:absolute;z-index:251665408" coordsize="21600,21600" filled="f" stroked="f">
            <v:textbox style="layout-flow:vertical;mso-layout-flow-alt:bottom-to-top">
              <w:txbxContent>
                <w:p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  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学校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>座号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ascii="黑体" w:eastAsia="黑体" w:hint="eastAsia"/>
                    </w:rPr>
                    <w:t>密              封            线</w:t>
                  </w:r>
                  <w:r>
                    <w:rPr>
                      <w:rFonts w:hint="eastAsia"/>
                    </w:rPr>
                    <w:t>（密封线内不得答题）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36"/>
          <w:szCs w:val="36"/>
        </w:rPr>
        <w:t>宁化县2020——2021学年上学期第二次月考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240" w:firstLineChars="900"/>
        <w:textAlignment w:val="auto"/>
        <w:rPr>
          <w:rFonts w:asciiTheme="minorEastAsia" w:hAnsiTheme="minorEastAsia" w:cstheme="minorEastAsia"/>
          <w:b/>
          <w:bCs/>
          <w:color w:val="000000" w:themeColor="text1"/>
          <w:kern w:val="0"/>
          <w:sz w:val="36"/>
          <w:szCs w:val="36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36"/>
          <w:szCs w:val="36"/>
        </w:rPr>
        <w:t>八年级语文试题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150" w:firstLineChars="1500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（总分150分  时间120分钟）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b/>
          <w:bCs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Cs w:val="21"/>
        </w:rPr>
        <w:t>一、积累与运用（20分）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1.补写出下列句子中的空缺部分（10分）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（1）采菊东篱下，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（陶渊明《饮酒》其五）（1分）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（2）白头搔更短，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（杜甫《春望》）（1分）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（3）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，提携玉龙为君死。（李贺《雁门太守行》）（1分）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（4）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，自将磨洗认前朝。（杜牧《赤壁》）（1分）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（5）天接云涛连晓雾，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（李清照《渔家傲》）（1分）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315" w:hanging="315" w:hangingChars="150"/>
        <w:textAlignment w:val="auto"/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（6）入则无法家拂士 ，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，国恒亡。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315" w:hanging="105" w:leftChars="100" w:hangingChars="50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（《孟子》三章）（2分）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（7）月下飞天镜，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。（李白《渡荆门送别》）（1分）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（8）《野望》中描写一派秋意颇浓的山野景色的对偶句是：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  <w:lang w:val="en-US" w:eastAsia="zh-CN"/>
        </w:rPr>
        <w:t xml:space="preserve">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210" w:firstLineChars="100"/>
        <w:textAlignment w:val="auto"/>
        <w:rPr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 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。（2分）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2.下列句子没有语病的一项是（       ）（3分）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A.这次送温暖活动中，社会各界给贫困山区学生捐赠了衣物、文具、图书等学习用品。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B.既然敌我力量悬殊，我们与其负隅顽抗，不如撤退，以保全有生力量。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C.改变“亚学习”状态，我们要合理安排时间，切忌不要打“疲劳战”。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D.富有学习力的同学，总是孜孜不倦地吸取知识，使自己学识渊博。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3.阅读下面语段，完成后面题目（7分）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contextualSpacing/>
        <w:textAlignment w:val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（1）阅读下面的文字，按要求答题。（4分）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contextualSpacing/>
        <w:textAlignment w:val="auto"/>
        <w:rPr>
          <w:rFonts w:ascii="仿宋_GB2312" w:eastAsia="仿宋_GB2312" w:hAnsi="仿宋_GB2312" w:cs="仿宋_GB2312"/>
          <w:bCs/>
          <w:color w:val="000000" w:themeColor="text1"/>
          <w:spacing w:val="-6"/>
          <w:szCs w:val="21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</w:rPr>
        <w:t>中国古代的星象文化源远流长、博大精深.古人很早开始就探索宇宙的奥秘，并由此演（</w:t>
      </w:r>
      <w:r>
        <w:rPr>
          <w:rFonts w:asciiTheme="minorEastAsia" w:hAnsiTheme="minorEastAsia" w:cstheme="minorEastAsia" w:hint="eastAsia"/>
          <w:bCs/>
          <w:color w:val="000000" w:themeColor="text1"/>
          <w:spacing w:val="-6"/>
          <w:szCs w:val="21"/>
        </w:rPr>
        <w:t>yì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</w:rPr>
        <w:t>）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  <w:u w:val="single"/>
          <w:lang w:val="en-US" w:eastAsia="zh-CN"/>
        </w:rPr>
        <w:t xml:space="preserve"> 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  <w:u w:val="single"/>
        </w:rPr>
        <w:t xml:space="preserve">▲  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</w:rPr>
        <w:t>出了一套完整深奥的观星文化。早期的节日文化，反映的是古人自然崇拜、固本思源等人文精神；一系列活动，则</w:t>
      </w:r>
      <w:r>
        <w:rPr>
          <w:rFonts w:asciiTheme="minorEastAsia" w:hAnsiTheme="minorEastAsia" w:cstheme="minorEastAsia" w:hint="eastAsia"/>
          <w:bCs/>
          <w:color w:val="000000" w:themeColor="text1"/>
          <w:spacing w:val="-6"/>
          <w:szCs w:val="21"/>
        </w:rPr>
        <w:t>（yùn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</w:rPr>
        <w:t>）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  <w:u w:val="single"/>
        </w:rPr>
        <w:t xml:space="preserve">  ▲  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</w:rPr>
        <w:t>含着祗敬感德、礼乐文明深邃的文化内涵。节日的起源和发展是一个逐渐形成，潜移默化地完善与普及的过程。古时南北风俗各异，先秦时代端午节的节俗活动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  <w:em w:val="dot"/>
        </w:rPr>
        <w:t>鲜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  <w:u w:val="single"/>
        </w:rPr>
        <w:t xml:space="preserve">  ▲  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</w:rPr>
        <w:t>）见于中原文献记载，就现存文献没法直接考证其源流。关于端午节的相关文字记载，“端午”二字，最早出现在晋代的《风土记》中，但端午的习俗却早已有之，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  <w:em w:val="dot"/>
        </w:rPr>
        <w:t>譬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  <w:u w:val="single"/>
        </w:rPr>
        <w:t xml:space="preserve">  ▲  </w:t>
      </w:r>
      <w:r>
        <w:rPr>
          <w:rFonts w:ascii="仿宋_GB2312" w:eastAsia="仿宋_GB2312" w:hAnsi="仿宋_GB2312" w:cs="仿宋_GB2312" w:hint="eastAsia"/>
          <w:bCs/>
          <w:color w:val="000000" w:themeColor="text1"/>
          <w:spacing w:val="-6"/>
          <w:szCs w:val="21"/>
        </w:rPr>
        <w:t>）如龙舟竞渡祭祀之俗，早已存在。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contextualSpacing/>
        <w:rPr>
          <w:rFonts w:asciiTheme="minorEastAsia" w:hAnsiTheme="minorEastAsia" w:cstheme="minorEastAsia"/>
          <w:bCs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>（1）给加点字注音，根据拼音写出相应的汉字。（4分）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contextualSpacing/>
        <w:textAlignment w:val="auto"/>
        <w:rPr>
          <w:rFonts w:asciiTheme="minorEastAsia" w:hAnsiTheme="minorEastAsia" w:cstheme="minorEastAsia"/>
          <w:bCs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>①演（yì）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  <w:u w:val="single"/>
        </w:rPr>
        <w:t xml:space="preserve">       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  <w:u w:val="single"/>
          <w:lang w:val="en-US" w:eastAsia="zh-CN"/>
        </w:rPr>
        <w:t xml:space="preserve">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>②（yùn）含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  <w:u w:val="single"/>
        </w:rPr>
        <w:t xml:space="preserve">        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 xml:space="preserve">③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  <w:em w:val="dot"/>
        </w:rPr>
        <w:t>鲜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 xml:space="preserve">（     ）见  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  <w:lang w:val="en-US" w:eastAsia="zh-CN"/>
        </w:rPr>
        <w:t xml:space="preserve">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 xml:space="preserve">④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  <w:em w:val="dot"/>
        </w:rPr>
        <w:t>譬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>（      ）如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（2）在下面语段的横线处依次填入句子，正确的一项是（  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 xml:space="preserve">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  ）（3分）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映日荷花，接天莲叶，亭亭莲蓬，柔嫩玉藕，无不牵惹诗情，引人遐思。让我们学做莲叶的事业吧，__________；让我们学做荷花的事业吧，__________；让我们学做莲子的事业吧，__________；让我们学做藕的事业吧，__________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①把寂寞留给自己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 xml:space="preserve">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②把芬芳献给他人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 xml:space="preserve"> 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③以苦心孕育未来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 xml:space="preserve">  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④以宽阔拥抱生活</w:t>
      </w:r>
    </w:p>
    <w:p>
      <w:pPr>
        <w:keepNext w:val="0"/>
        <w:keepLines w:val="0"/>
        <w:pageBreakBefore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A．④②③①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ab/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 xml:space="preserve">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B．②①④③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ab/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 xml:space="preserve"> 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C．③②④①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ab/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 xml:space="preserve">  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D．①④③②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Cs w:val="21"/>
        </w:rPr>
        <w:t>二、阅读（70分）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（一）阅读下面诗歌，完成4——5题（6分）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570" w:firstLineChars="1700"/>
        <w:textAlignment w:val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使至塞上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780" w:firstLineChars="1800"/>
        <w:textAlignment w:val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王维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1470" w:firstLineChars="700"/>
        <w:textAlignment w:val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单车欲问边，属国过居延。征蓬出汉塞，归雁入胡天。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1470" w:firstLineChars="700"/>
        <w:textAlignment w:val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大漠孤烟直，长河落日圆。萧关逢候骑，都护在燕然。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color w:val="000000" w:themeColor="text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4.下列对这首诗理解和赏析，不恰当的一项是（   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 xml:space="preserve">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 ）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eastAsia="zh-CN"/>
        </w:rPr>
        <w:t>（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>3分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textAlignment w:val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A.这首五言律诗主要写的是王维出使边塞途中的所见所感。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textAlignment w:val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B.全诗通过“归雁”“大漠”“孤烟”“长河”“落日”“候骑”等自然景物，向我们展示了边塞的神奇壮丽。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textAlignment w:val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C.颈联运用对偶手法，被王国维赞为“千古奇观”，其中“圆”“直”两字极富神韵。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textAlignment w:val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D.这首诗意境雄浑，与王维晚年写《竹里馆》那种清幽意境形成鲜明的对比。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5.从修辞手法的角度赏析“征蓬出汉塞，归雁入胡天”这句诗。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eastAsia="zh-CN"/>
        </w:rPr>
        <w:t>（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>3分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（二）阅读下面文言文，完成6——9题（16分）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/>
        <w:jc w:val="center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（甲）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天时不如地利，地利不如人和。三里之城，七里之郭，环而攻之而不胜。夫环而攻之，必有得天时者矣；然而不胜者，是天时不如地利也。城非不高也，池非不深也，兵革非不坚利也，米粟非不多也；委而去之，是地利不如人和也。故曰：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>域民不以封疆之界，固国不以山溪之险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，威天下不以兵革之利。得道者多助，失道者寡助。寡助之至，亲戚畔之；多助之至，天下顺之。以天下之所顺，攻亲戚之所畔；故君子有不战，战必胜矣。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jc w:val="center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（乙）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孟子见梁襄王。出，语人曰：“望之不似人君，就之而不见所畏焉。卒然</w:t>
      </w:r>
      <w:r>
        <w:rPr>
          <w:rFonts w:asciiTheme="minorEastAsia" w:hAnsiTheme="minorEastAsia" w:cstheme="minorEastAsia" w:hint="eastAsia"/>
          <w:color w:val="000000" w:themeColor="text1"/>
          <w:szCs w:val="21"/>
          <w:vertAlign w:val="superscript"/>
        </w:rPr>
        <w:t>①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问曰：‘天下恶</w:t>
      </w:r>
      <w:r>
        <w:rPr>
          <w:rFonts w:asciiTheme="minorEastAsia" w:hAnsiTheme="minorEastAsia" w:cstheme="minorEastAsia" w:hint="eastAsia"/>
          <w:color w:val="000000" w:themeColor="text1"/>
          <w:szCs w:val="21"/>
          <w:vertAlign w:val="superscript"/>
        </w:rPr>
        <w:t>②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乎定?’吾对曰：‘定于一</w:t>
      </w:r>
      <w:r>
        <w:rPr>
          <w:rFonts w:asciiTheme="minorEastAsia" w:hAnsiTheme="minorEastAsia" w:cstheme="minorEastAsia" w:hint="eastAsia"/>
          <w:color w:val="000000" w:themeColor="text1"/>
          <w:szCs w:val="21"/>
          <w:vertAlign w:val="superscript"/>
        </w:rPr>
        <w:t>③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。’‘孰能一之?’对曰：‘不嗜杀人者能一之。’‘孰能与</w:t>
      </w:r>
      <w:r>
        <w:rPr>
          <w:rFonts w:asciiTheme="minorEastAsia" w:hAnsiTheme="minorEastAsia" w:cstheme="minorEastAsia" w:hint="eastAsia"/>
          <w:color w:val="000000" w:themeColor="text1"/>
          <w:szCs w:val="21"/>
          <w:vertAlign w:val="superscript"/>
        </w:rPr>
        <w:t>④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之?’对曰：‘天下莫不与也。王知夫苗乎?七八月之间旱，则苗槁矣。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>天油然作云沛然下雨则苗浡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  <w:vertAlign w:val="superscript"/>
        </w:rPr>
        <w:t>⑤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>然兴之矣。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其如是，孰能御之?今夫天下之人牧</w:t>
      </w:r>
      <w:r>
        <w:rPr>
          <w:rFonts w:asciiTheme="minorEastAsia" w:hAnsiTheme="minorEastAsia" w:cstheme="minorEastAsia" w:hint="eastAsia"/>
          <w:color w:val="000000" w:themeColor="text1"/>
          <w:szCs w:val="21"/>
          <w:vertAlign w:val="superscript"/>
        </w:rPr>
        <w:t>⑥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，未有不嗜杀人者也，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>如有不嗜杀人者，则天下之民皆引领而望之矣。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诚如是也，民归之，由</w:t>
      </w:r>
      <w:r>
        <w:rPr>
          <w:rFonts w:asciiTheme="minorEastAsia" w:hAnsiTheme="minorEastAsia" w:cstheme="minorEastAsia" w:hint="eastAsia"/>
          <w:color w:val="000000" w:themeColor="text1"/>
          <w:szCs w:val="21"/>
          <w:vertAlign w:val="superscript"/>
        </w:rPr>
        <w:t>⑦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水之就下，沛然谁能御之?’”（选自《孟子·梁惠王上》）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注释：①卒然：通“猝”，突然。②恶（wū）乎：怎样，如何。③一：统一④与：此处为归顺，随从之意．⑤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>浡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（bó）然：此处形容禾苗蓬勃生长的样子，⑥人牧：管理民众的人，即统治者．⑦由：通“犹”。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6．解释下列句子中加点的词语。（4分）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①</w:t>
      </w:r>
      <w:r>
        <w:rPr>
          <w:rFonts w:asciiTheme="minorEastAsia" w:hAnsiTheme="minorEastAsia" w:cstheme="minorEastAsia" w:hint="eastAsia"/>
          <w:color w:val="000000" w:themeColor="text1"/>
          <w:szCs w:val="21"/>
          <w:em w:val="dot"/>
        </w:rPr>
        <w:t>委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而去之（        ）  ②亲戚</w:t>
      </w:r>
      <w:r>
        <w:rPr>
          <w:rFonts w:asciiTheme="minorEastAsia" w:hAnsiTheme="minorEastAsia" w:cstheme="minorEastAsia" w:hint="eastAsia"/>
          <w:color w:val="000000" w:themeColor="text1"/>
          <w:szCs w:val="21"/>
          <w:em w:val="dot"/>
        </w:rPr>
        <w:t>畔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之（        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③</w:t>
      </w:r>
      <w:r>
        <w:rPr>
          <w:rFonts w:asciiTheme="minorEastAsia" w:hAnsiTheme="minorEastAsia" w:cstheme="minorEastAsia" w:hint="eastAsia"/>
          <w:color w:val="000000" w:themeColor="text1"/>
          <w:szCs w:val="21"/>
          <w:em w:val="dot"/>
        </w:rPr>
        <w:t>语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人曰（          ）  ④</w:t>
      </w:r>
      <w:r>
        <w:rPr>
          <w:rFonts w:asciiTheme="minorEastAsia" w:hAnsiTheme="minorEastAsia" w:cstheme="minorEastAsia" w:hint="eastAsia"/>
          <w:color w:val="000000" w:themeColor="text1"/>
          <w:szCs w:val="21"/>
          <w:em w:val="dot"/>
        </w:rPr>
        <w:t>就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之而不见所畏焉（              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7．给文中画线部分断句，停顿处用“／”线划开（断2处）。（3分）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天 油 然 作 云 沛 然 下 雨 则 苗 悖 然 兴 之 矣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8．请用现代汉语翻译句子。（5分）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（1）域民不以封疆之界，固国不以山溪之险。（2分）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（2）如有不嗜杀人者，则天下之民皆引领而望之矣。（3分）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rPr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</w:t>
      </w:r>
      <w:r>
        <w:rPr>
          <w:rFonts w:hint="eastAsia"/>
          <w:u w:val="single"/>
        </w:rPr>
        <w:t xml:space="preserve">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9．甲、乙两文表现了孟子怎样的政治主张？请结合两段文字内容分别做简要分析。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eastAsia="zh-CN"/>
        </w:rPr>
        <w:t>（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>4分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asciiTheme="minorEastAsia" w:hAnsiTheme="minorEastAsia" w:cs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 xml:space="preserve"> </w: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                                                               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（三）阅读下面文章，完成10——14题（20分）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0" w:firstLineChars="200"/>
        <w:jc w:val="center"/>
        <w:textAlignment w:val="auto"/>
        <w:rPr>
          <w:rFonts w:asciiTheme="minorEastAsia" w:hAnsiTheme="minorEastAsia" w:cstheme="minorEastAsia"/>
          <w:b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/>
          <w:color w:val="000000" w:themeColor="text1"/>
          <w:szCs w:val="21"/>
        </w:rPr>
        <w:t>观秦兵马俑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①车驶过秦始皇陵，骊山巍峨，扑人眉宇。一个高高的土丘上长满了郁郁葱葱的石榴树，田地里长满了青青的蔬菜，间或能看到青翠茁壮、逗人喜爱的麦苗。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②西安是一个最容易让人发思古幽情的地方。看到半坡，自然就想到了蒙昧远古的祖先，想到汉族公认的始祖轩辕黄帝。骊山当然让我想到周幽王和骊姬，始皇陵里埋着妇孺皆知的秦始皇，而茂陵是雄才大略的汉武帝的陵墓。至于唐代，那遗迹更是到处可见。抬头一看，低头一想，无一不让你想到唐诗辉煌的黄金时代，想到那些显赫的诗人与脍炙人口的诗句。走过灞桥，我怎会不想到当年折柳赠别的名句和真挚不舍的友情呢？一看到终南山，那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  <w:u w:val="single"/>
        </w:rPr>
        <w:t>“终南阴岭秀，积雪浮云端”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的吟咏之声，就在我耳边响起。一走过渭水，那“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  <w:u w:val="single"/>
        </w:rPr>
        <w:t>秋风生渭水，落叶满长安”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的诗句马上把我带到了长安的深秋中，凉意袭人。而“云里帝城双凤阙，雨中春树万人家”把春雨中千树万树枝头滴着红雨的杏花带到我眼前，湿意阵阵。大明宫“九天阊阖开宫殿，万国衣冠拜冕旒①”，我仿佛亲眼目睹当年世界首都长安的情景，大街上熙熙攘攘，在黄皮肤的人群中夹杂着不少或白或黑、衣着怪异、语言奇特的外国学者、商人、僧侣、外交官。……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③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  <w:u w:val="single"/>
        </w:rPr>
        <w:t>总之，在乘车驶向秦俑馆的路上，我眼前幻影迷离，心头忆念零乱，耳旁响着、嘴里吟着美妙的诗句，纵横八百里，上下数千年，浮想联翩，心潮腾涌。我既愉快，又怅惘；既兴奋，又冷静，中间还夹杂一点似乎是骄傲的意味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④就这样，转眼之间，我们到了秦兵马俑馆。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⑤我们先参观了大厅旁边的一间小厅。中间陈列着一辆铜车、四匹铜马。四匹铜马神采奕奕，仿佛正在努力拉着铜车奔驰。一个铜军官坐在车上，驾着这四匹马。看到这样精致绝伦的艺术国宝，人们都不禁啧啧称叹，我心中那一点骄傲的意味不由得浓烈起来了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⑥走进大厅，那真是硕大无比，目避、至少有几个足球场大。站在栏杆旁边向下面的大坑里望去，那兵俑和马俑都成排成行地站在那里。将军俑、铠甲武士俑、骑马俑等等，好像都聚精会神地站在那里，静候命令，一个个秩序井然，纪律严明，身体笔直，纹丝不动。兵俑中间间杂着一些马俑，也都严肃整齐，伫立待命。我原以为，这些兵俑都是一个模子里塑制出来的，千篇一律。但是仔细一看才发现，他们的面部表情几乎都不相同：有的像是在微笑，有的像是在说话，有的光着下颔，有的留着胡子，个个栩栩如生，神态各异，没有发现一个愁眉苦脸的。我简直难以想象当年的艺术家是怎样塑制这些兵马俑的。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  <w:u w:val="single"/>
        </w:rPr>
        <w:t>这不叫它是宇宙间一大奇迹又叫它什么呢？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⑦我的思潮又腾涌起来，眼前幻象浮动，心头波浪翻滚。我仿佛看到前排坑道里的兵俑和马俑一齐跳动起来。兵俑跑在前面，马俑紧紧地跟在后面，有的兵俑骑上马俑，他们都在将军俑的率领下，奋勇前进。后排坑道里那些还没被完全挖出来的兵俑和马俑，有的只露出了头，有的露出了半身，有的直着身子，有的歪着身子，也都在那里活动起来。那高低不平的地面此时在我眼中忽然变成了海浪，汹涌澎湃。兵俑和马俑正从海浪中挣扎出来，奋勇地向前奔去。他们一飞出大厅，看到河山大地花团锦簇，人们意气风发，都大为惊诧与兴奋。他们边说边飞，浩浩荡荡，飞向骊山，飞向天空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⑧这八百里秦川可真是一块宝地啊！几千年来，我们多少代人在这里胼手胝足②，辛勤耕耘，才收拾‘出如今这样的锦绣河山。现在在秦俑馆内，外国朋友，男女老幼，穿着五光十色的衣服，说着稀奇古怪的语言，其数目远超过国人。作为一个中国人的我，那油然而生的骄傲感与幸福感，现在更加浓烈起来了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⑨我依依不舍地离开秦俑馆。此时天色渐晚，骊山山顶隐入薄薄的暮霭中，周围一片宁静。那浩浩荡荡的兵马俑队伍大概已经飞越了骊山，伴随我的心飞掠那八百里秦川。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5670" w:firstLineChars="270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（摘自《季羡林散文选》，有删改）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【注】①冕旒（mi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eastAsia="zh-CN"/>
        </w:rPr>
        <w:t>ǎ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nli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>ú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）：这里代指古代帝王。②胼手胝足：手脚上因劳作而结满了老茧。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color w:val="000000"/>
        </w:rPr>
        <w:pict>
          <v:shape id="_x0000_s2055" o:spid="_x0000_s1028" type="#_x0000_t202" style="width:44.1pt;height:620.7pt;margin-top:12pt;margin-left:450.5pt;mso-height-relative:page;mso-width-relative:page;position:absolute;z-index:-251653120" coordsize="21600,21600" filled="f" stroked="f">
            <v:stroke joinstyle="miter"/>
            <v:textbox style="layout-flow:vertical">
              <w:txbxContent>
                <w:p>
                  <w:pPr>
                    <w:jc w:val="center"/>
                  </w:pPr>
                  <w:r>
                    <w:rPr>
                      <w:rFonts w:ascii="黑体" w:eastAsia="黑体" w:hint="eastAsia"/>
                    </w:rPr>
                    <w:t>密              封            线</w:t>
                  </w:r>
                  <w:r>
                    <w:rPr>
                      <w:rFonts w:hint="eastAsia"/>
                    </w:rPr>
                    <w:t>（密封线内不得答题）</w:t>
                  </w:r>
                </w:p>
                <w:p>
                  <w:r>
                    <w:rPr>
                      <w:rFonts w:hint="eastAsia"/>
                    </w:rPr>
                    <w:t>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10．下列对本文有关内容的理解和分析不正确的一项是（  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 xml:space="preserve">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 ）（3分）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A．文章第①段的景物描写为全文定下了充满活力、兴奋昂扬的情感基调。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left="210" w:firstLine="210" w:leftChars="100" w:firstLineChars="10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B．第②段末尾的省略号隐含的意思是：在西安，引发思古幽情的历史遗迹与脍炙人口的诗歌还有很多。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C．第⑥段末尾画线句强调的意思是“不知道到底要怎么称呼、评价那些兵马俑才恰当”。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D．刘禹锡“自古逢秋悲寂寥，我言秋日胜春朝”与第②段画线诗句表达的意境是不同的。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11．通读全文，依据文章内容，完成下面表格。（6分）</w:t>
      </w:r>
    </w:p>
    <w:tbl>
      <w:tblPr>
        <w:tblStyle w:val="TableNormal"/>
        <w:tblW w:w="75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7"/>
        <w:gridCol w:w="3118"/>
        <w:gridCol w:w="2255"/>
      </w:tblGrid>
      <w:tr>
        <w:tblPrEx>
          <w:tblW w:w="756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  <w:jc w:val="center"/>
        </w:trPr>
        <w:tc>
          <w:tcPr>
            <w:tcW w:w="21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 w:themeColor="text1"/>
                <w:kern w:val="0"/>
                <w:szCs w:val="21"/>
              </w:rPr>
              <w:t>游踪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ind w:firstLine="420" w:firstLineChars="200"/>
              <w:jc w:val="center"/>
              <w:rPr>
                <w:rFonts w:asciiTheme="minorEastAsia" w:hAnsiTheme="minorEastAsia" w:cstheme="minor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 w:themeColor="text1"/>
                <w:kern w:val="0"/>
                <w:szCs w:val="21"/>
              </w:rPr>
              <w:t>所见（所想）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ind w:firstLine="420" w:firstLineChars="200"/>
              <w:jc w:val="center"/>
              <w:rPr>
                <w:rFonts w:asciiTheme="minorEastAsia" w:hAnsiTheme="minorEastAsia" w:cstheme="minor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 w:themeColor="text1"/>
                <w:kern w:val="0"/>
                <w:szCs w:val="21"/>
              </w:rPr>
              <w:t>所感</w:t>
            </w:r>
          </w:p>
        </w:tc>
      </w:tr>
      <w:tr>
        <w:tblPrEx>
          <w:tblW w:w="756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/>
          <w:jc w:val="center"/>
        </w:trPr>
        <w:tc>
          <w:tcPr>
            <w:tcW w:w="218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  <w:u w:val="none"/>
                <w:lang w:val="en-US" w:eastAsia="zh-CN"/>
              </w:rPr>
              <w:t>（1）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丰富的历史遗迹，灿烂的诗歌文化</w:t>
            </w:r>
          </w:p>
        </w:tc>
        <w:tc>
          <w:tcPr>
            <w:tcW w:w="2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似乎有一点骄傲的意味</w:t>
            </w:r>
          </w:p>
        </w:tc>
      </w:tr>
      <w:tr>
        <w:tblPrEx>
          <w:tblW w:w="756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  <w:jc w:val="center"/>
        </w:trPr>
        <w:tc>
          <w:tcPr>
            <w:tcW w:w="218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秦兵马俑馆小厅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lang w:eastAsia="zh-CN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lang w:val="en-US" w:eastAsia="zh-CN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lang w:eastAsia="zh-CN"/>
              </w:rPr>
              <w:t>）</w:t>
            </w:r>
          </w:p>
        </w:tc>
        <w:tc>
          <w:tcPr>
            <w:tcW w:w="2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骄傲的意味浓烈起来了</w:t>
            </w:r>
          </w:p>
        </w:tc>
      </w:tr>
      <w:tr>
        <w:tblPrEx>
          <w:tblW w:w="756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  <w:jc w:val="center"/>
        </w:trPr>
        <w:tc>
          <w:tcPr>
            <w:tcW w:w="21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秦兵马俑馆大厅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规模宏大，形态各异，飞奔向前</w:t>
            </w:r>
          </w:p>
        </w:tc>
        <w:tc>
          <w:tcPr>
            <w:tcW w:w="225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shd w:val="clear" w:color="auto" w:fill="auto"/>
              <w:wordWrap/>
              <w:autoSpaceDE w:val="0"/>
              <w:autoSpaceDN w:val="0"/>
              <w:adjustRightInd w:val="0"/>
              <w:snapToGrid w:val="0"/>
              <w:spacing w:beforeAutospacing="0" w:afterAutospacing="0" w:line="360" w:lineRule="auto"/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Cs w:val="21"/>
                <w:u w:val="single"/>
                <w:lang w:eastAsia="zh-CN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lang w:eastAsia="zh-CN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lang w:val="en-US" w:eastAsia="zh-CN"/>
              </w:rPr>
              <w:t>3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lang w:eastAsia="zh-CN"/>
              </w:rPr>
              <w:t>）</w:t>
            </w:r>
          </w:p>
        </w:tc>
      </w:tr>
    </w:tbl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12．简要分析第④段在结构上所起的作用。（3分）</w:t>
      </w:r>
    </w:p>
    <w:p>
      <w:pPr>
        <w:pStyle w:val="BodyText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19"/>
        <w:textAlignment w:val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19"/>
        <w:textAlignment w:val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13．联系上下文，赏析第③段中画线句子的语言特色与表达作用。（3分）</w:t>
      </w:r>
    </w:p>
    <w:p>
      <w:pPr>
        <w:pStyle w:val="BodyText"/>
        <w:shd w:val="clear" w:color="auto" w:fill="auto"/>
        <w:wordWrap/>
        <w:adjustRightInd w:val="0"/>
        <w:snapToGrid w:val="0"/>
        <w:spacing w:beforeAutospacing="0" w:afterAutospacing="0" w:line="360" w:lineRule="auto"/>
        <w:ind w:left="119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</w:t>
      </w:r>
    </w:p>
    <w:p>
      <w:pPr>
        <w:pStyle w:val="BodyText"/>
        <w:shd w:val="clear" w:color="auto" w:fill="auto"/>
        <w:wordWrap/>
        <w:adjustRightInd w:val="0"/>
        <w:snapToGrid w:val="0"/>
        <w:spacing w:beforeAutospacing="0" w:afterAutospacing="0" w:line="360" w:lineRule="auto"/>
        <w:ind w:left="119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  <w:lang w:val="en-US" w:eastAsia="zh-CN"/>
        </w:rPr>
        <w:t xml:space="preserve"> 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14．文章标题为“观秦兵马俑”，但作者为何一开始详写了车行途中的所见所想所感，而并没有直接写“观秦兵马俑”？请结合文章主旨作简要阐释。（5分）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</w:t>
      </w:r>
    </w:p>
    <w:p>
      <w:pPr>
        <w:pStyle w:val="BodyText"/>
        <w:shd w:val="clear" w:color="auto" w:fill="auto"/>
        <w:wordWrap/>
        <w:adjustRightInd w:val="0"/>
        <w:snapToGrid w:val="0"/>
        <w:spacing w:beforeAutospacing="0" w:afterAutospacing="0" w:line="360" w:lineRule="auto"/>
        <w:ind w:left="0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（四）阅读下面文字，完成15——17题（12分）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center"/>
        <w:rPr>
          <w:rFonts w:asciiTheme="minorEastAsia" w:hAnsiTheme="minorEastAsia" w:cstheme="minorEastAsia"/>
          <w:b/>
          <w:bCs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Cs w:val="21"/>
        </w:rPr>
        <w:t>“刷脸时代”来临,您准备好了吗?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①“漂亮的脸蛋能出大米吗?”曾是一句著名的电影台词。在刷脸支付时代来临的当下,每一张普通的脸蛋都有可能刷出钱来，作为一种新型支付方式，刷脸支付采用了人工智能、生物识别、大数据风控技术，让用户在无需携带任何设备的情况下，凭借刷脸完成支付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center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center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靠谱的刷脸技术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②刷脸认证的靠谱程度到底有多高?准确度能与人眼识别相比吗?对此，有关专家举了个例子:像《碟中谍》里汤姆·克鲁斯那样采用人皮面具这招，已无法从目前人脸识别技术下蒙混过关，因为其识别准确率已达到99. 99%。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③刷脸支付具有以下特点:采用人脸检测技术，可防止用照片、视频冒充真人,有高安全性;人脸比对结果实时返回，有高实时性;采用海量人脸比对,有高准确率。例如某餐饮企业在进行人脸识别前，会用3D红外深度摄像头进行检测，判断采集到的人脸是否是照片、视频等,能有效避免各种人脸伪造带来的身份冒用情况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center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尤其利好老年人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315" w:firstLineChars="150"/>
        <w:jc w:val="left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④刷脸技术用于银行卡等的小额支付时，对老年人很友好。老年人一般记性会变差,各种卡的密码又不能设得太简单。刷脸支付，用户不必记住多个复杂的密码，降低了老年用户使用难度。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315" w:firstLineChars="150"/>
        <w:jc w:val="left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⑤人脸识别技术，可以很好地解决身份证、社保卡等容易丢失或被盗的问题。在授权的应用程序上，用户刷脸完成身份核验后,就能领取电子交通卡、电子社保卡等,不再需要随身携带实体证件。部分人担心的因化妆等使容颜发生变化的问题，要看具体情况。机器可识列化妆，但若整容幅度过大，或脸部信息随着年龄增长而改变，则可能无法识别。不过,使用者只需去系统更新脸部照片就可解决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center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  <w:r>
        <w:pict>
          <v:shape id="_x0000_s2060" o:spid="_x0000_s1029" type="#_x0000_t202" style="width:58.2pt;height:620.7pt;margin-top:-13.15pt;margin-left:-53.45pt;mso-height-relative:page;mso-width-relative:page;position:absolute;z-index:251666432" coordsize="21600,21600" filled="f" stroked="f">
            <v:textbox style="layout-flow:vertical;mso-layout-flow-alt:bottom-to-top">
              <w:txbxContent>
                <w:p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  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学校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>座号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ascii="黑体" w:eastAsia="黑体" w:hint="eastAsia"/>
                    </w:rPr>
                    <w:t>密              封            线</w:t>
                  </w:r>
                  <w:r>
                    <w:rPr>
                      <w:rFonts w:hint="eastAsia"/>
                    </w:rPr>
                    <w:t>（密封线内不得答题）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进入“弱隐私”时代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⑥刷脸支付就好比是一把“芝麻开门”的钥匙，开启系统进入应用过程中，大量用户的“人脸”信息被采集并储存。与之连通的商业机构等均有可能“正当”地获取用户的个人信息，包括姓名、职业、手机号……还有你的脸，甚至你不同的表情等。在信息即价值的时代，这样精准翔实的“立体”资料，必将成为各方环伺围猎的目标。但并不是说，“人脸”被收录就必然指向泄漏，乃至被用来行骗牟利。只是刷脸技术的成熟，让我们真正进入了一个“弱隐私”时代。加之行业内各自为政，缺乏统一标准,使得形势更为严峻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315" w:firstLineChars="150"/>
        <w:jc w:val="left"/>
        <w:rPr>
          <w:rFonts w:ascii="仿宋_GB2312" w:eastAsia="仿宋_GB2312" w:hAnsi="仿宋_GB2312" w:cs="仿宋_GB2312"/>
          <w:color w:val="000000" w:themeColor="text1"/>
          <w:kern w:val="0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⑦在这个技术日新月异、个人信息收录十分便捷的时代，如何看好我们的“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  <w:em w:val="dot"/>
        </w:rPr>
        <w:t>脸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”，值得我们每个人深思。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right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Cs w:val="21"/>
        </w:rPr>
        <w:t>(根据谈璎同题文章改编)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15. 下列说法与原文意思不相符合的一项是(       ) (3分)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A.作为一种新型的支付方式，刷脸支付采用了人工智能、生物识别、大数据风控技术，让用户在无需携带任何设备的情况下,凭借刷脸完成支付。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B.刷脸支付具有高安全性、高实时性、高准确率的特点。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pict>
          <v:shape id="_x0000_i1030" type="#_x0000_t75" style="width:20pt;height:20pt">
            <v:imagedata r:id="rId6" o:title=""/>
            <o:lock v:ext="edit" aspectratio="t"/>
          </v:shape>
        </w:pict>
      </w: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C.人脸识别技术，可以很好地解决身份证、社保卡等容易丢失或被盗的问题。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D.“人脸”被收录就必然指向泄漏，乃至被用来行骗牟利。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16.文末加点的“脸”指代哪些个人信息？（3分）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                                                            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                                                              </w:t>
      </w:r>
    </w:p>
    <w:p>
      <w:pPr>
        <w:widowControl/>
        <w:shd w:val="clear" w:color="auto" w:fill="auto"/>
        <w:wordWrap/>
        <w:spacing w:beforeAutospacing="0" w:afterAutospacing="0"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</w:rPr>
        <w:t>17.文章题目“刷脸时代’来临，您准备好了吗?”隐含着哪些意思?请结合全文内容进行探究。(6分)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                                                             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                                                          </w:t>
      </w:r>
    </w:p>
    <w:p>
      <w:pPr>
        <w:widowControl/>
        <w:shd w:val="clear" w:color="auto" w:fill="auto"/>
        <w:wordWrap/>
        <w:adjustRightInd w:val="0"/>
        <w:snapToGrid w:val="0"/>
        <w:spacing w:beforeAutospacing="0" w:afterAutospacing="0"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Cs w:val="21"/>
          <w:u w:val="single"/>
        </w:rPr>
        <w:t xml:space="preserve">  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（五）阅读下面材料，完成后面题目（10分）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jc w:val="center"/>
        <w:rPr>
          <w:rFonts w:asciiTheme="minorEastAsia" w:hAnsiTheme="minorEastAsia" w:cstheme="minorEastAsia"/>
          <w:b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/>
          <w:color w:val="000000" w:themeColor="text1"/>
          <w:szCs w:val="21"/>
        </w:rPr>
        <w:t>大海中的“阳光使者”——浮游生物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="黑体" w:eastAsia="黑体" w:hAnsi="黑体" w:cs="黑体"/>
          <w:b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/>
          <w:color w:val="000000" w:themeColor="text1"/>
          <w:szCs w:val="21"/>
        </w:rPr>
        <w:t>　</w:t>
      </w:r>
      <w:r>
        <w:rPr>
          <w:rFonts w:ascii="黑体" w:eastAsia="黑体" w:hAnsi="黑体" w:cs="黑体" w:hint="eastAsia"/>
          <w:b/>
          <w:color w:val="000000" w:themeColor="text1"/>
          <w:szCs w:val="21"/>
        </w:rPr>
        <w:t>材料一：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①浮游生物泛指水体中那些没有游泳能力或游泳能力很弱的生物。比如水母借助收缩伞状身躯移动，纤毛虫通过抖动纤毛而行。最小的浮游生物只有几微米，而最大的浮游生物要数水母，加上触须，最长可达40米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　　②浮游生物基本上随波逐流，因而它们的分布主要受海流影响。这些生物中能进行光合作用的被称为浮游植物，不能进行光合作用、靠捕食其他生物为生的则称为浮游动物。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　　③浮游生物有着非常阳光的生活态度，可以说是大海中的“阳光使者”。一方面，它们将光合作用产生的能量从表层海水传递至海底；另一方面，它们奉献自己，供养更为高等的鱼类及海底生物。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　　④浮游植物通过光合作用吸收大气中的二氧化碳，逐渐长大并繁殖后代，一部分逐渐沉降至海底，还有一部分成为浮游动物的“美食”。浮游动物的尸体或排出的粪便也会沉降至海底，这些颗粒较大，沉降速度快，成为海底生物，如珊瑚、海绵、深海鱼等的主要“口粮”。这一过程好像有一台泵将碳元素从海洋表层输送到底层，因此被科学家形象地称为“生物泵”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　　⑤众所周知，二氧化碳是全球变暖的罪魁祸首，那有没有可能加快“生物泵”的运转效率，从而遏制全球变暖？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　　⑥自20世纪90年代开始，科学家在海洋中进行了多次施肥实验，希望通过增加海洋中的浮游植物，达到让浮游动物多进食、多排泄粪便的目的，以提高“生物泵”效率。事与愿违，这些实验虽然增加了海洋中浮游植物的量，但浮游动物并没有增多，因而排泄的粪便颗粒也没有显著增加。鉴于效果不理想，加上大规模施肥可能导致不可预见的不良后果，国际社会已经叫停了海洋施肥实验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⑦浮游生物不仅有奉献自我的美丽“心灵”，还有很高的“颜值”。浮游生物分类学者在显微镜下观察浮游生物时，被它们美妙的身体结构深深震撼。现在有些水晶灯和雕塑的造型设计，就借鉴了浮游生物的结构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jc w:val="right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（来源：新华网张旭东有删改）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03"/>
        <w:rPr>
          <w:rFonts w:ascii="黑体" w:eastAsia="黑体" w:hAnsi="黑体" w:cs="黑体"/>
          <w:color w:val="000000" w:themeColor="text1"/>
          <w:szCs w:val="21"/>
        </w:rPr>
      </w:pPr>
      <w:r>
        <w:rPr>
          <w:rFonts w:ascii="黑体" w:eastAsia="黑体" w:hAnsi="黑体" w:cs="黑体" w:hint="eastAsia"/>
          <w:color w:val="000000" w:themeColor="text1"/>
          <w:szCs w:val="21"/>
        </w:rPr>
        <w:t>【材料二】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03"/>
        <w:jc w:val="center"/>
        <w:textAlignment w:val="auto"/>
        <w:rPr>
          <w:rFonts w:asciiTheme="minorEastAsia" w:hAnsiTheme="minorEastAsia" w:cstheme="minorEastAsia"/>
          <w:b/>
          <w:bCs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Cs w:val="21"/>
        </w:rPr>
        <w:t>2019年中国典型海洋生态系统状况（部分）</w:t>
      </w:r>
    </w:p>
    <w:tbl>
      <w:tblPr>
        <w:tblStyle w:val="TableNormal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6540"/>
      </w:tblGrid>
      <w:tr>
        <w:tblPrEx>
          <w:tblW w:w="852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2" w:type="dxa"/>
            <w:shd w:val="clear" w:color="auto" w:fill="auto"/>
            <w:vAlign w:val="center"/>
          </w:tcPr>
          <w:p>
            <w:pPr>
              <w:shd w:val="clear" w:color="auto" w:fill="auto"/>
              <w:wordWrap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红树林生态系统</w:t>
            </w:r>
          </w:p>
        </w:tc>
        <w:tc>
          <w:tcPr>
            <w:tcW w:w="6540" w:type="dxa"/>
            <w:shd w:val="clear" w:color="auto" w:fill="auto"/>
          </w:tcPr>
          <w:p>
            <w:pPr>
              <w:shd w:val="clear" w:color="auto" w:fill="auto"/>
              <w:wordWrap/>
              <w:adjustRightInd w:val="0"/>
              <w:snapToGrid w:val="0"/>
              <w:spacing w:beforeAutospacing="0" w:afterAutospacing="0" w:line="360" w:lineRule="auto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广西北海红树林生态系统呈健康状态，红树面积与群落类型稳定。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2" w:type="dxa"/>
            <w:shd w:val="clear" w:color="auto" w:fill="auto"/>
            <w:vAlign w:val="center"/>
          </w:tcPr>
          <w:p>
            <w:pPr>
              <w:shd w:val="clear" w:color="auto" w:fill="auto"/>
              <w:wordWrap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海草床生态系统</w:t>
            </w:r>
          </w:p>
        </w:tc>
        <w:tc>
          <w:tcPr>
            <w:tcW w:w="6540" w:type="dxa"/>
            <w:shd w:val="clear" w:color="auto" w:fill="auto"/>
          </w:tcPr>
          <w:p>
            <w:pPr>
              <w:shd w:val="clear" w:color="auto" w:fill="auto"/>
              <w:wordWrap/>
              <w:adjustRightInd w:val="0"/>
              <w:snapToGrid w:val="0"/>
              <w:spacing w:beforeAutospacing="0" w:afterAutospacing="0" w:line="360" w:lineRule="auto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海南东海岸海草床生态系统呈亚健康状态，海草的平均盖度为20.7%，平均密度为363株／平方米。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2" w:type="dxa"/>
            <w:shd w:val="clear" w:color="auto" w:fill="auto"/>
            <w:vAlign w:val="center"/>
          </w:tcPr>
          <w:p>
            <w:pPr>
              <w:shd w:val="clear" w:color="auto" w:fill="auto"/>
              <w:wordWrap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海湾生态系统</w:t>
            </w:r>
          </w:p>
        </w:tc>
        <w:tc>
          <w:tcPr>
            <w:tcW w:w="6540" w:type="dxa"/>
            <w:shd w:val="clear" w:color="auto" w:fill="auto"/>
          </w:tcPr>
          <w:p>
            <w:pPr>
              <w:shd w:val="clear" w:color="auto" w:fill="auto"/>
              <w:wordWrap/>
              <w:adjustRightInd w:val="0"/>
              <w:snapToGrid w:val="0"/>
              <w:spacing w:beforeAutospacing="0" w:afterAutospacing="0" w:line="360" w:lineRule="auto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海湾生态系统多数呈现亚健康状态，杭州湾生态系统呈不健康状态。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2" w:type="dxa"/>
            <w:shd w:val="clear" w:color="auto" w:fill="auto"/>
            <w:vAlign w:val="center"/>
          </w:tcPr>
          <w:p>
            <w:pPr>
              <w:shd w:val="clear" w:color="auto" w:fill="auto"/>
              <w:wordWrap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珊瑚生态系统</w:t>
            </w:r>
          </w:p>
        </w:tc>
        <w:tc>
          <w:tcPr>
            <w:tcW w:w="6540" w:type="dxa"/>
            <w:shd w:val="clear" w:color="auto" w:fill="auto"/>
          </w:tcPr>
          <w:p>
            <w:pPr>
              <w:shd w:val="clear" w:color="auto" w:fill="auto"/>
              <w:wordWrap/>
              <w:adjustRightInd w:val="0"/>
              <w:snapToGrid w:val="0"/>
              <w:spacing w:beforeAutospacing="0" w:afterAutospacing="0" w:line="360" w:lineRule="auto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广西北海和西沙珊瑚礁生态系统均呈健康状态。</w:t>
            </w:r>
          </w:p>
        </w:tc>
      </w:tr>
    </w:tbl>
    <w:p>
      <w:pPr>
        <w:shd w:val="clear" w:color="auto" w:fill="auto"/>
        <w:wordWrap/>
        <w:spacing w:beforeAutospacing="0" w:afterAutospacing="0" w:line="360" w:lineRule="auto"/>
        <w:ind w:firstLine="420" w:firstLineChars="200"/>
        <w:rPr>
          <w:rFonts w:ascii="黑体" w:eastAsia="黑体" w:hAnsi="黑体" w:cs="黑体"/>
          <w:color w:val="000000" w:themeColor="text1"/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1054735</wp:posOffset>
            </wp:positionH>
            <wp:positionV relativeFrom="paragraph">
              <wp:posOffset>88265</wp:posOffset>
            </wp:positionV>
            <wp:extent cx="4061460" cy="1158875"/>
            <wp:effectExtent l="19050" t="0" r="0" b="0"/>
            <wp:wrapNone/>
            <wp:docPr id="5" name="图片 1" descr="Sn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585425" name="图片 1" descr="Snap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5175" cy="115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color w:val="000000" w:themeColor="text1"/>
          <w:szCs w:val="21"/>
        </w:rPr>
        <w:t>【材料三】</w:t>
      </w:r>
    </w:p>
    <w:p>
      <w:pPr>
        <w:shd w:val="clear" w:color="auto" w:fill="auto"/>
        <w:wordWrap/>
        <w:spacing w:beforeAutospacing="0" w:afterAutospacing="0" w:line="360" w:lineRule="auto"/>
        <w:ind w:firstLine="405"/>
        <w:rPr>
          <w:rFonts w:asciiTheme="minorEastAsia" w:hAnsiTheme="minorEastAsia" w:cstheme="minorEastAsia"/>
          <w:color w:val="000000" w:themeColor="text1"/>
          <w:szCs w:val="21"/>
        </w:rPr>
      </w:pPr>
    </w:p>
    <w:p>
      <w:pPr>
        <w:shd w:val="clear" w:color="auto" w:fill="auto"/>
        <w:wordWrap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</w:p>
    <w:p>
      <w:pPr>
        <w:shd w:val="clear" w:color="auto" w:fill="auto"/>
        <w:wordWrap/>
        <w:spacing w:beforeAutospacing="0" w:afterAutospacing="0" w:line="360" w:lineRule="auto"/>
        <w:rPr>
          <w:rFonts w:asciiTheme="minorEastAsia" w:hAnsiTheme="minorEastAsia" w:cstheme="minorEastAsia" w:hint="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　　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 w:hint="eastAsia"/>
          <w:color w:val="000000" w:themeColor="text1"/>
          <w:szCs w:val="21"/>
        </w:rPr>
      </w:pP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18．对“浮游生物”的理解，正确的一项是（      ）（3分）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A．浮游生物都没有游泳能力。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B．浮游生物分类的依据是能否进行光合作用。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C．浮游生物是海洋鱼类唯一的食物来源。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D．浮游生物的“生物泵”能全面遏制全球变暖现象。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19．环保部门根据【材料二】反映出来的问题，制作了一期电视宣传片，如果为宣传片选择一幅海报，【材料三】中最适合的是哪一幅？为什么？（3分）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20．依据材料一、二，可以得出的结论是什么？（4分）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（六）名著阅读（6分）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textAlignment w:val="center"/>
        <w:rPr>
          <w:rFonts w:asciiTheme="minorEastAsia" w:hAnsiTheme="minorEastAsia" w:cstheme="minorEastAsia" w:hint="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21.《昆虫记》中提到，对于螳螂幼虫来说，最具杀伤力的天敌是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。罗曼·罗兰说法布尔“掌握田野无数小虫子秘密”，请说出下列两种小虫子的秘密：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textAlignment w:val="center"/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蜜蜂；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  <w:lang w:val="en-US" w:eastAsia="zh-CN"/>
        </w:rPr>
        <w:t xml:space="preserve">       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textAlignment w:val="center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蚂蚁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  <w:lang w:val="en-US" w:eastAsia="zh-CN"/>
        </w:rPr>
        <w:t xml:space="preserve">           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eastAsia="zh-CN"/>
        </w:rPr>
        <w:t>（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val="en-US" w:eastAsia="zh-CN"/>
        </w:rPr>
        <w:t>3分</w:t>
      </w:r>
      <w:r>
        <w:rPr>
          <w:rFonts w:asciiTheme="minorEastAsia" w:hAnsiTheme="minorEastAsia" w:cstheme="minorEastAsia" w:hint="eastAsia"/>
          <w:color w:val="000000" w:themeColor="text1"/>
          <w:szCs w:val="21"/>
          <w:lang w:eastAsia="zh-CN"/>
        </w:rPr>
        <w:t>）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22.阅读下面文字，根据要求作答（3分）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仿宋_GB2312" w:eastAsia="仿宋_GB2312" w:hAnsi="仿宋_GB2312" w:cs="仿宋_GB2312"/>
          <w:color w:val="000000" w:themeColor="text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冒险、探索、发现、勇气和胆怯、胜利和狂喜、艰难困苦、英勇牺牲、忠心耿耿,这些千千万万青年人的经久不衰的热情、始终如一的希望、令人惊诧的革命乐观情绪,像一把烈焰,贯穿着这一切,他们不论在人力面前,或者在大自然面前、上帝面前、死亡面前都绝不承认失败——所有这一切以及还有更多的东西,都体现在现代史上无与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  <w:em w:val="dot"/>
        </w:rPr>
        <w:t>伦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比的一次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  <w:em w:val="dot"/>
        </w:rPr>
        <w:t>远征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的历史中了。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ind w:firstLine="315" w:firstLineChars="15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文段中“远征”指什么?在这次行动中,红军经受了哪些困难?请写出两点。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</w:t>
      </w:r>
    </w:p>
    <w:p>
      <w:pPr>
        <w:shd w:val="clear" w:color="auto" w:fill="auto"/>
        <w:wordWrap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b/>
          <w:bCs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Cs w:val="21"/>
        </w:rPr>
        <w:t>三、写作（60分）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360" w:lineRule="auto"/>
        <w:ind w:left="105" w:hanging="105" w:hangingChars="50"/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23.按要求作文（60分）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360" w:lineRule="auto"/>
        <w:ind w:firstLine="315" w:firstLineChars="15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生活是面多棱镜，具有多样性。成功的另一面或许是心酸的失败，繁华的另一面或许是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文明的衰落。生命亦如此，严厉之人也会有柔软温情的另一面，弱小生命也会有坚毅勇敢的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另一面……多一种角度观察世界，观察身边的人，我们常常会有意外的发现。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请以“</w:t>
      </w:r>
      <w:r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的另一面”为题，写一篇记叙文。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要求：①将题目补充完整，写在答题卷上；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360" w:lineRule="auto"/>
        <w:ind w:firstLine="630" w:firstLineChars="30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②文体不限，诗歌除外；不少于600字；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360" w:lineRule="auto"/>
        <w:ind w:firstLine="630" w:firstLineChars="300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③文中不要出现（或暗示）本人的姓名、校名；</w:t>
      </w:r>
    </w:p>
    <w:tbl>
      <w:tblPr>
        <w:tblStyle w:val="TableNormal0"/>
        <w:tblW w:w="8820" w:type="dxa"/>
        <w:tblInd w:w="2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442"/>
        <w:gridCol w:w="442"/>
        <w:gridCol w:w="440"/>
        <w:gridCol w:w="441"/>
        <w:gridCol w:w="441"/>
        <w:gridCol w:w="441"/>
        <w:gridCol w:w="441"/>
        <w:gridCol w:w="441"/>
        <w:gridCol w:w="441"/>
        <w:gridCol w:w="440"/>
        <w:gridCol w:w="441"/>
        <w:gridCol w:w="441"/>
        <w:gridCol w:w="441"/>
        <w:gridCol w:w="441"/>
        <w:gridCol w:w="441"/>
        <w:gridCol w:w="440"/>
        <w:gridCol w:w="441"/>
        <w:gridCol w:w="441"/>
        <w:gridCol w:w="441"/>
      </w:tblGrid>
      <w:tr>
        <w:tblPrEx>
          <w:tblW w:w="8820" w:type="dxa"/>
          <w:tblInd w:w="297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/>
        </w:trPr>
        <w:tc>
          <w:tcPr>
            <w:tcW w:w="44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color w:val="000000"/>
              </w:rPr>
              <w:pict>
                <v:shape id="_x0000_s2051" o:spid="_x0000_s1031" type="#_x0000_t202" style="width:37.6pt;height:22.9pt;margin-top:12.9pt;margin-left:-0.25pt;mso-height-relative:page;mso-width-relative:page;position:absolute;z-index:251660288" coordsize="21600,21600" filled="f" stroked="f">
                  <v:stroke joinstyle="miter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200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color w:val="000000"/>
              </w:rPr>
              <w:pict>
                <v:shape id="_x0000_s2053" o:spid="_x0000_s1032" type="#_x0000_t202" style="width:44.1pt;height:620.7pt;margin-top:10.5pt;margin-left:16.7pt;mso-height-relative:page;mso-width-relative:page;position:absolute;z-index:-251657216" coordsize="21600,21600" filled="f" stroked="f">
                  <v:stroke joinstyle="miter"/>
                  <v:textbox style="layout-flow:vertical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ascii="黑体" w:eastAsia="黑体" w:hint="eastAsia"/>
                          </w:rPr>
                          <w:t>密              封            线</w:t>
                        </w:r>
                        <w:r>
                          <w:rPr>
                            <w:rFonts w:hint="eastAsia"/>
                          </w:rPr>
                          <w:t>（密封线内不得答题）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……………………………………………………………………………………………………………………………………………………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color w:val="000000"/>
              </w:rPr>
              <w:pict>
                <v:shape id="_x0000_s2052" o:spid="_x0000_s1033" type="#_x0000_t202" style="width:37.6pt;height:22.9pt;margin-top:12.5pt;margin-left:1.15pt;mso-height-relative:page;mso-width-relative:page;position:absolute;z-index:251661312" coordsize="21600,21600" filled="f" stroked="f">
                  <v:stroke joinstyle="miter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400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ind w:left="-485" w:firstLine="108" w:leftChars="-231" w:firstLineChars="45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color w:val="000000"/>
              </w:rPr>
              <w:pict>
                <v:shape id="_x0000_s2054" o:spid="_x0000_s1034" type="#_x0000_t202" style="width:37.6pt;height:22.9pt;margin-top:12.5pt;margin-left:13.45pt;mso-height-relative:page;mso-width-relative:page;position:absolute;z-index:251662336" coordsize="21600,21600" filled="f" stroked="f">
                  <v:stroke joinstyle="miter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600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/>
        </w:trPr>
        <w:tc>
          <w:tcPr>
            <w:tcW w:w="4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8820" w:type="dxa"/>
          <w:tblInd w:w="29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20" w:type="dxa"/>
            <w:gridSpan w:val="2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</w:tcPr>
          <w:p>
            <w:pPr>
              <w:shd w:val="clear" w:color="auto" w:fill="auto"/>
              <w:wordWrap/>
              <w:spacing w:beforeAutospacing="0" w:afterAutospacing="0"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/>
          <w:color w:val="000000" w:themeColor="text1"/>
          <w:szCs w:val="21"/>
        </w:rPr>
        <w:br w:type="page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center"/>
        <w:rPr>
          <w:rFonts w:ascii="黑体" w:eastAsia="黑体" w:hAnsi="宋体" w:cs="宋体"/>
          <w:color w:val="1E1E1E"/>
          <w:kern w:val="0"/>
          <w:sz w:val="24"/>
          <w:szCs w:val="24"/>
        </w:rPr>
      </w:pPr>
      <w:r>
        <w:rPr>
          <w:rFonts w:ascii="黑体" w:eastAsia="黑体" w:hAnsi="宋体" w:cs="宋体" w:hint="eastAsia"/>
          <w:color w:val="1E1E1E"/>
          <w:kern w:val="0"/>
          <w:sz w:val="24"/>
          <w:szCs w:val="24"/>
        </w:rPr>
        <w:t>宁化县2020——2021学年上学期第二次月考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center"/>
        <w:rPr>
          <w:rFonts w:ascii="黑体" w:eastAsia="黑体" w:hAnsi="宋体" w:cs="宋体"/>
          <w:color w:val="1E1E1E"/>
          <w:kern w:val="0"/>
          <w:sz w:val="24"/>
          <w:szCs w:val="24"/>
        </w:rPr>
      </w:pPr>
      <w:r>
        <w:rPr>
          <w:rFonts w:ascii="黑体" w:eastAsia="黑体" w:hAnsi="宋体" w:cs="宋体" w:hint="eastAsia"/>
          <w:color w:val="1E1E1E"/>
          <w:kern w:val="0"/>
          <w:sz w:val="24"/>
          <w:szCs w:val="24"/>
        </w:rPr>
        <w:t>八年级语文参考答案及评分说明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一、积累与运用（20分）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 xml:space="preserve">（1）悠然见南山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（2）浑欲不胜簪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（3）报君黄金台上意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（4）折戟沉沙铁未销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（5）星河欲转千帆舞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（6）出则无敌国外患者  然后知生于忧患死于安乐也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（7）云生结海楼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（8）树树皆秋色，山山唯落晖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  <w:u w:val="single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2.（3分）D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楷体"/>
          <w:bCs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楷体" w:hint="eastAsia"/>
          <w:bCs/>
          <w:color w:val="000000" w:themeColor="text1"/>
          <w:sz w:val="21"/>
          <w:szCs w:val="21"/>
        </w:rPr>
        <w:t>3.（7分）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楷体" w:hint="eastAsia"/>
          <w:bCs/>
          <w:color w:val="000000" w:themeColor="text1"/>
          <w:sz w:val="21"/>
          <w:szCs w:val="21"/>
        </w:rPr>
        <w:t>（1）①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 xml:space="preserve">绎   </w:t>
      </w:r>
      <w:r>
        <w:rPr>
          <w:rFonts w:asciiTheme="majorEastAsia" w:eastAsiaTheme="majorEastAsia" w:hAnsiTheme="majorEastAsia" w:cs="楷体" w:hint="eastAsia"/>
          <w:bCs/>
          <w:color w:val="000000" w:themeColor="text1"/>
          <w:sz w:val="21"/>
          <w:szCs w:val="21"/>
        </w:rPr>
        <w:t>②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 xml:space="preserve"> 蕴</w:t>
      </w:r>
      <w:r>
        <w:rPr>
          <w:rFonts w:asciiTheme="majorEastAsia" w:eastAsiaTheme="majorEastAsia" w:hAnsiTheme="majorEastAsia" w:cs="楷体" w:hint="eastAsia"/>
          <w:bCs/>
          <w:color w:val="000000" w:themeColor="text1"/>
          <w:sz w:val="21"/>
          <w:szCs w:val="21"/>
        </w:rPr>
        <w:t xml:space="preserve">③xiǎn  </w:t>
      </w:r>
      <w:r>
        <w:rPr>
          <w:rFonts w:asciiTheme="majorEastAsia" w:eastAsiaTheme="majorEastAsia" w:hAnsiTheme="majorEastAsia" w:cs="宋体" w:hint="eastAsia"/>
          <w:bCs/>
          <w:color w:val="000000" w:themeColor="text1"/>
          <w:sz w:val="21"/>
          <w:szCs w:val="21"/>
        </w:rPr>
        <w:t>④</w:t>
      </w:r>
      <w:r>
        <w:rPr>
          <w:rFonts w:asciiTheme="majorEastAsia" w:eastAsiaTheme="majorEastAsia" w:hAnsiTheme="majorEastAsia" w:cs="楷体" w:hint="eastAsia"/>
          <w:bCs/>
          <w:color w:val="000000" w:themeColor="text1"/>
          <w:sz w:val="21"/>
          <w:szCs w:val="21"/>
        </w:rPr>
        <w:t>pì（4分）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（2）A（3分）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二、阅读（70分）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（一）6分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/>
          <w:color w:val="000000" w:themeColor="text1"/>
          <w:sz w:val="21"/>
          <w:szCs w:val="21"/>
        </w:rPr>
        <w:t>4.B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hanging="105" w:hangingChars="50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5.这句诗运用比喻的修辞手法。诗人把自己比作飘飞的蓬草、北归的大雁，飞出汉家边塞，飞进胡人境地。含蓄地表达出作者孤身出塞的飘零落寞之感和内心抑郁激愤之情。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left"/>
        <w:textAlignment w:val="center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（二）16分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left"/>
        <w:textAlignment w:val="center"/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6</w:t>
      </w:r>
      <w:r>
        <w:rPr>
          <w:rFonts w:asciiTheme="majorEastAsia" w:eastAsiaTheme="majorEastAsia" w:hAnsiTheme="majorEastAsia"/>
          <w:color w:val="000000" w:themeColor="text1"/>
          <w:sz w:val="21"/>
          <w:szCs w:val="21"/>
        </w:rPr>
        <w:t>．</w:t>
      </w:r>
      <w:r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  <w:t>①放弃（舍弃、丢下）②同“叛”，背叛③告诉④靠近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left"/>
        <w:textAlignment w:val="center"/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7</w:t>
      </w:r>
      <w:r>
        <w:rPr>
          <w:rFonts w:asciiTheme="majorEastAsia" w:eastAsiaTheme="majorEastAsia" w:hAnsiTheme="majorEastAsia"/>
          <w:color w:val="000000" w:themeColor="text1"/>
          <w:sz w:val="21"/>
          <w:szCs w:val="21"/>
        </w:rPr>
        <w:t>．</w:t>
      </w:r>
      <w:r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  <w:t>天油然作云／沛然下雨／则苗津然兴之矣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hanging="105" w:hangingChars="50"/>
        <w:jc w:val="left"/>
        <w:textAlignment w:val="center"/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8</w:t>
      </w:r>
      <w:r>
        <w:rPr>
          <w:rFonts w:asciiTheme="majorEastAsia" w:eastAsiaTheme="majorEastAsia" w:hAnsiTheme="majorEastAsia"/>
          <w:color w:val="000000" w:themeColor="text1"/>
          <w:sz w:val="21"/>
          <w:szCs w:val="21"/>
        </w:rPr>
        <w:t>．</w:t>
      </w:r>
      <w:r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  <w:t>（1）使人民定居下来（而不迁到别的地方去），不能靠疆域的边界，巩固国防不能靠山河的险要。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left"/>
        <w:textAlignment w:val="center"/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  <w:t>（2）如果有一个不喜欢杀人的国君，那么，天下的老百姓都会伸长脖子期待着他来解救了。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hanging="105" w:hangingChars="50"/>
        <w:jc w:val="left"/>
        <w:textAlignment w:val="center"/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9</w:t>
      </w:r>
      <w:r>
        <w:rPr>
          <w:rFonts w:asciiTheme="majorEastAsia" w:eastAsiaTheme="majorEastAsia" w:hAnsiTheme="majorEastAsia"/>
          <w:color w:val="000000" w:themeColor="text1"/>
          <w:sz w:val="21"/>
          <w:szCs w:val="21"/>
        </w:rPr>
        <w:t>．</w:t>
      </w:r>
      <w:r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  <w:t>甲、乙两文都表现了孟子施行“仁政”（或“仁爱”“人和”等）的政治主张。甲文运用对比、排比等手法，通过对“天时”“地利”“人和”三个条件的比较，阐述了“人和”对战争胜利的决定性作用；通过列举“城”“池”“兵革”“米粟”的情况，形成排比来论证“地利不如人和”。乙文运用比喻来说理，把天下之民归附不嗜杀人者，比作“水之就下”，以此来阐述“仁政”的主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（三）20分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10.（3分）C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105" w:firstLineChars="50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【解析】画线句强调的是兵马俑给人的震撼，是宇宙间的一大奇迹。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hanging="105" w:hangingChars="50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11.（6分）⑴乘车驶向秦俑馆的路上⑵精致绝伦的艺术国宝⑶油然而生的骄傲感与幸福感更加强烈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hanging="105" w:hangingChars="50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【解析】⑴处应为地点，结合所见、所感得出。⑵为作者在小厅的所见，结合第⑤段可以得出。⑶为作者在大厅的所感，结合前两空和第⑥段可以得出。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hanging="105" w:hangingChars="50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12.（3分）承上启下的过渡作用，承接上文在驶向秦俑馆路上的情形，引出下文对秦兵马俑的所见所感。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【解析】此题考查对语句作用的理解和把握。由于是出现在文章中间，所以起到承上启下的作用。解答时，应写清承接上文什么，引出下文什么。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hanging="105" w:hangingChars="50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13.（3分）该句用了排比、对偶的修辞手法，句式整齐，朗朗上口，同时从听觉等多种感官描写，表达了作者对秦俑馆的期待和即将见到它的激动和兴奋。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firstLine="315" w:leftChars="50" w:firstLineChars="150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【解析】此题考查对语言特色及其表达效果的把握。分析句子的语言特色，首先判断句子是否使用了修辞、描写等手法，再结合文章主旨体会其表达作用。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hanging="105" w:hangingChars="50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14.（5分）先写车行途中的所见所感，通过环境描写烘托了作者内心的激动与崇敬，渲染了肃穆、庄严的气氛，由所见所感引出下文对秦俑的描写，能更好地表达作者对秦俑文化的骄傲和自豪，情感逐步加深。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firstLine="315" w:leftChars="50" w:firstLineChars="150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【解析】此题考查对文章主旨的理解和把握。答题时，先分析文章主旨，再分析这样写的好处。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仿宋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仿宋" w:hint="eastAsia"/>
          <w:color w:val="000000" w:themeColor="text1"/>
          <w:sz w:val="21"/>
          <w:szCs w:val="21"/>
        </w:rPr>
        <w:t>（四）12分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15.（3分）D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【解析】此题考查阅读提取信息能力。D.在原文的表述是：但并不是说，“人脸”被收录就必然指向泄漏，乃至被用来行骗牟利。而题目是断章取义，所以错了。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16.（3分）个人信息，包括姓名、职业、手机号、你的脸、你的不同表情等。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17.（6分）①指工作、生活方方面面要用上，你得有准备；②指它虽然有各种安全保障，但还是会有风险，你得有准备；③指它会需要相应的终端设备，你得有准备。……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（五）10分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sz w:val="21"/>
          <w:szCs w:val="21"/>
        </w:rPr>
        <w:t>18.（3分）B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iCs/>
          <w:color w:val="000000" w:themeColor="text1"/>
          <w:kern w:val="0"/>
          <w:sz w:val="21"/>
          <w:szCs w:val="21"/>
        </w:rPr>
        <w:t>【解析】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本题考查对文章的理解。A项有误，由“浮游生物泛指水体中那些没有游泳能力或游泳能力很弱的生物”可见，此项表述错误；B项正确；C项有误，此项中“唯一”表述绝对，与事实不符；D项有误，由第⑤⑥段内容可知，“生物泵”并不能全面遏制全球变暖现象；故选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sz w:val="21"/>
          <w:szCs w:val="21"/>
        </w:rPr>
        <w:t>19.（3分）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leftChars="50"/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sz w:val="21"/>
          <w:szCs w:val="21"/>
        </w:rPr>
        <w:t>最适合的是第二幅（1分），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材料二介绍的是2019中国典型海洋生态系统的状况（1分）三幅海报中第二幅的主题是“保护海洋生态”，最为符合。（1分）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hanging="105" w:hangingChars="50"/>
        <w:rPr>
          <w:rFonts w:asciiTheme="majorEastAsia" w:eastAsiaTheme="majorEastAsia" w:hAnsiTheme="majorEastAsia" w:cs="宋体"/>
          <w:iCs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iCs/>
          <w:color w:val="000000" w:themeColor="text1"/>
          <w:kern w:val="0"/>
          <w:sz w:val="21"/>
          <w:szCs w:val="21"/>
        </w:rPr>
        <w:t>20.（4分）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105" w:hanging="105" w:hangingChars="50"/>
        <w:rPr>
          <w:rFonts w:asciiTheme="majorEastAsia" w:eastAsiaTheme="majorEastAsia" w:hAnsiTheme="majorEastAsia" w:cs="宋体"/>
          <w:color w:val="000000" w:themeColor="text1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1"/>
          <w:szCs w:val="21"/>
        </w:rPr>
        <w:t>由材料一可见，浮游生物起着为海洋生物提供食物、将碳元素从海洋表层输送到底层等重要作用（1分）；由材料二可见，我国部分海洋区域的生态系统处于亚健康和不健康状态（1分）。由此可见，我们得出的结论是：我们要善待海洋生命，防止海洋生态系统恶化（2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center"/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sz w:val="21"/>
          <w:szCs w:val="21"/>
        </w:rPr>
        <w:t>（六）6分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center"/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color w:val="000000" w:themeColor="text1"/>
          <w:sz w:val="21"/>
          <w:szCs w:val="21"/>
        </w:rPr>
        <w:t>21.</w:t>
      </w:r>
      <w:r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  <w:t>（</w:t>
      </w:r>
      <w:r>
        <w:rPr>
          <w:rFonts w:asciiTheme="majorEastAsia" w:eastAsiaTheme="majorEastAsia" w:hAnsiTheme="majorEastAsia" w:cs="宋体" w:hint="eastAsia"/>
          <w:color w:val="000000" w:themeColor="text1"/>
          <w:sz w:val="21"/>
          <w:szCs w:val="21"/>
        </w:rPr>
        <w:t>3分</w:t>
      </w:r>
      <w:r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  <w:t>）蚂蚁</w:t>
      </w:r>
      <w:r>
        <w:rPr>
          <w:rFonts w:asciiTheme="majorEastAsia" w:eastAsiaTheme="majorEastAsia" w:hAnsiTheme="majorEastAsia" w:cs="宋体" w:hint="eastAsia"/>
          <w:color w:val="000000" w:themeColor="text1"/>
          <w:sz w:val="21"/>
          <w:szCs w:val="21"/>
        </w:rPr>
        <w:t xml:space="preserve">    </w:t>
      </w:r>
      <w:r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  <w:t>蜜蜂能直接辨认回家的方向</w:t>
      </w:r>
      <w:r>
        <w:rPr>
          <w:rFonts w:asciiTheme="majorEastAsia" w:eastAsiaTheme="majorEastAsia" w:hAnsiTheme="majorEastAsia" w:cs="宋体" w:hint="eastAsia"/>
          <w:color w:val="000000" w:themeColor="text1"/>
          <w:sz w:val="21"/>
          <w:szCs w:val="21"/>
        </w:rPr>
        <w:t xml:space="preserve">     </w:t>
      </w:r>
      <w:r>
        <w:rPr>
          <w:rFonts w:asciiTheme="majorEastAsia" w:eastAsiaTheme="majorEastAsia" w:hAnsiTheme="majorEastAsia" w:cs="宋体"/>
          <w:color w:val="000000" w:themeColor="text1"/>
          <w:sz w:val="21"/>
          <w:szCs w:val="21"/>
        </w:rPr>
        <w:t>蚂蚁凭着对沿途景物的记忆找到回家的路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22.（3分）</w:t>
      </w:r>
      <w:r>
        <w:rPr>
          <w:rFonts w:asciiTheme="majorEastAsia" w:eastAsiaTheme="majorEastAsia" w:hAnsiTheme="majorEastAsia"/>
          <w:color w:val="000000" w:themeColor="text1"/>
          <w:sz w:val="21"/>
          <w:szCs w:val="21"/>
        </w:rPr>
        <w:t>红军长征。示例:缺吃少穿;恶劣的自然环境;国民党的围追堵截。(答出两点即可)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</w:p>
    <w:p>
      <w:pPr>
        <w:pStyle w:val="BodyText"/>
      </w:pPr>
      <w:bookmarkStart w:id="0" w:name="_GoBack"/>
      <w:bookmarkEnd w:id="0"/>
    </w:p>
    <w:sectPr>
      <w:footerReference w:type="default" r:id="rId8"/>
      <w:pgSz w:w="11907" w:h="16840"/>
      <w:pgMar w:top="1418" w:right="1418" w:bottom="1418" w:left="1418" w:header="851" w:footer="992" w:gutter="0"/>
      <w:pg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lnNumType w:countBy="0" w:restart="continuous"/>
      <w:cols w:num="1" w:space="425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widowControl/>
      <w:ind w:firstLine="3420" w:firstLineChars="1900"/>
    </w:pPr>
    <w:r>
      <w:rPr>
        <w:rFonts w:cs="宋体" w:hint="eastAsia"/>
        <w:b/>
      </w:rPr>
      <w:t>八年级语文第</w:t>
    </w:r>
    <w:r>
      <w:rPr>
        <w:b/>
      </w:rPr>
      <w:fldChar w:fldCharType="begin"/>
    </w:r>
    <w:r>
      <w:rPr>
        <w:b/>
      </w:rPr>
      <w:instrText xml:space="preserve"> =</w:instrTex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</w:rPr>
      <w:instrText>2</w:instrText>
    </w:r>
    <w:r>
      <w:rPr>
        <w:b/>
      </w:rPr>
      <w:fldChar w:fldCharType="end"/>
    </w:r>
    <w:r>
      <w:rPr>
        <w:b/>
      </w:rPr>
      <w:instrText xml:space="preserve">*2-1 </w:instrText>
    </w:r>
    <w:r>
      <w:rPr>
        <w:b/>
      </w:rPr>
      <w:fldChar w:fldCharType="separate"/>
    </w:r>
    <w:r>
      <w:rPr>
        <w:b/>
      </w:rPr>
      <w:t>3</w:t>
    </w:r>
    <w:r>
      <w:rPr>
        <w:b/>
      </w:rPr>
      <w:fldChar w:fldCharType="end"/>
    </w:r>
    <w:r>
      <w:rPr>
        <w:rFonts w:cs="宋体" w:hint="eastAsia"/>
        <w:b/>
      </w:rPr>
      <w:t>页，共</w:t>
    </w:r>
    <w:r>
      <w:rPr>
        <w:b/>
      </w:rPr>
      <w:t>8</w:t>
    </w:r>
    <w:r>
      <w:rPr>
        <w:rFonts w:cs="宋体" w:hint="eastAsia"/>
        <w:b/>
      </w:rPr>
      <w:t>页</w:t>
    </w:r>
    <w:r>
      <w:rPr>
        <w:rFonts w:hint="eastAsia"/>
        <w:b/>
      </w:rPr>
      <w:t xml:space="preserve"> </w:t>
    </w:r>
    <w:r>
      <w:rPr>
        <w:rFonts w:hint="eastAsia"/>
        <w:b/>
        <w:lang w:val="en-US" w:eastAsia="zh-CN"/>
      </w:rPr>
      <w:t xml:space="preserve">                                                                                 </w:t>
    </w:r>
    <w:r>
      <w:rPr>
        <w:rFonts w:hint="eastAsia"/>
        <w:b/>
      </w:rPr>
      <w:t>八</w:t>
    </w:r>
    <w:r>
      <w:rPr>
        <w:rFonts w:cs="宋体" w:hint="eastAsia"/>
        <w:b/>
      </w:rPr>
      <w:t>年级语文第</w:t>
    </w:r>
    <w:r>
      <w:rPr>
        <w:b/>
      </w:rPr>
      <w:fldChar w:fldCharType="begin"/>
    </w:r>
    <w:r>
      <w:rPr>
        <w:b/>
      </w:rPr>
      <w:instrText xml:space="preserve"> =</w:instrTex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>
      <w:rPr>
        <w:b/>
      </w:rPr>
      <w:instrText>2</w:instrText>
    </w:r>
    <w:r>
      <w:rPr>
        <w:b/>
      </w:rPr>
      <w:fldChar w:fldCharType="end"/>
    </w:r>
    <w:r>
      <w:rPr>
        <w:b/>
      </w:rPr>
      <w:instrText xml:space="preserve">*2 </w:instrText>
    </w:r>
    <w:r>
      <w:rPr>
        <w:b/>
      </w:rPr>
      <w:fldChar w:fldCharType="separate"/>
    </w:r>
    <w:r>
      <w:rPr>
        <w:b/>
      </w:rPr>
      <w:t>4</w:t>
    </w:r>
    <w:r>
      <w:rPr>
        <w:b/>
      </w:rPr>
      <w:fldChar w:fldCharType="end"/>
    </w:r>
    <w:r>
      <w:rPr>
        <w:rFonts w:cs="宋体" w:hint="eastAsia"/>
        <w:b/>
      </w:rPr>
      <w:t>页，共</w:t>
    </w:r>
    <w:r>
      <w:rPr>
        <w:b/>
      </w:rPr>
      <w:t>8</w:t>
    </w:r>
    <w:r>
      <w:rPr>
        <w:rFonts w:cs="宋体" w:hint="eastAsia"/>
        <w:b/>
      </w:rPr>
      <w:t>页</w:t>
    </w:r>
  </w:p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AA"/>
    <w:rsid w:val="00001F6E"/>
    <w:rsid w:val="000407FA"/>
    <w:rsid w:val="00054971"/>
    <w:rsid w:val="00076038"/>
    <w:rsid w:val="000817D6"/>
    <w:rsid w:val="000E45B7"/>
    <w:rsid w:val="00154DA0"/>
    <w:rsid w:val="00156338"/>
    <w:rsid w:val="00195D0B"/>
    <w:rsid w:val="00202109"/>
    <w:rsid w:val="002131E6"/>
    <w:rsid w:val="00230AA6"/>
    <w:rsid w:val="00256EA4"/>
    <w:rsid w:val="00262B87"/>
    <w:rsid w:val="00264B40"/>
    <w:rsid w:val="00284FF2"/>
    <w:rsid w:val="002C0AB6"/>
    <w:rsid w:val="002D3D5E"/>
    <w:rsid w:val="002F5683"/>
    <w:rsid w:val="003578A3"/>
    <w:rsid w:val="003B298F"/>
    <w:rsid w:val="003B38DE"/>
    <w:rsid w:val="003C2A58"/>
    <w:rsid w:val="003D1D00"/>
    <w:rsid w:val="003E30FC"/>
    <w:rsid w:val="003F5332"/>
    <w:rsid w:val="004446FE"/>
    <w:rsid w:val="00444765"/>
    <w:rsid w:val="004A1648"/>
    <w:rsid w:val="004B3D02"/>
    <w:rsid w:val="004C01F0"/>
    <w:rsid w:val="00503295"/>
    <w:rsid w:val="00547197"/>
    <w:rsid w:val="005709EF"/>
    <w:rsid w:val="00583394"/>
    <w:rsid w:val="005D222B"/>
    <w:rsid w:val="005F3C88"/>
    <w:rsid w:val="00624BC4"/>
    <w:rsid w:val="00627126"/>
    <w:rsid w:val="0063693F"/>
    <w:rsid w:val="006449E4"/>
    <w:rsid w:val="00690DA9"/>
    <w:rsid w:val="006A3F95"/>
    <w:rsid w:val="006A47C6"/>
    <w:rsid w:val="006A5381"/>
    <w:rsid w:val="006D3BC9"/>
    <w:rsid w:val="006E7C44"/>
    <w:rsid w:val="0072116E"/>
    <w:rsid w:val="00767785"/>
    <w:rsid w:val="007A5B5B"/>
    <w:rsid w:val="007B5E3A"/>
    <w:rsid w:val="007E287E"/>
    <w:rsid w:val="007E502B"/>
    <w:rsid w:val="007F2101"/>
    <w:rsid w:val="007F51E7"/>
    <w:rsid w:val="00841395"/>
    <w:rsid w:val="00846BAA"/>
    <w:rsid w:val="00850049"/>
    <w:rsid w:val="00884565"/>
    <w:rsid w:val="0089646B"/>
    <w:rsid w:val="008A654F"/>
    <w:rsid w:val="008D7BC6"/>
    <w:rsid w:val="0093292B"/>
    <w:rsid w:val="009556AC"/>
    <w:rsid w:val="00972B8F"/>
    <w:rsid w:val="00997FF3"/>
    <w:rsid w:val="009A51E0"/>
    <w:rsid w:val="009B775E"/>
    <w:rsid w:val="009C0060"/>
    <w:rsid w:val="009C04EC"/>
    <w:rsid w:val="00A54E71"/>
    <w:rsid w:val="00A64A32"/>
    <w:rsid w:val="00A83258"/>
    <w:rsid w:val="00A853C1"/>
    <w:rsid w:val="00AA6961"/>
    <w:rsid w:val="00AB3F79"/>
    <w:rsid w:val="00AE1B99"/>
    <w:rsid w:val="00AF4142"/>
    <w:rsid w:val="00B5430F"/>
    <w:rsid w:val="00B56982"/>
    <w:rsid w:val="00B6129D"/>
    <w:rsid w:val="00BB5682"/>
    <w:rsid w:val="00C05ED9"/>
    <w:rsid w:val="00C349FC"/>
    <w:rsid w:val="00C60936"/>
    <w:rsid w:val="00C80311"/>
    <w:rsid w:val="00D33D92"/>
    <w:rsid w:val="00D50872"/>
    <w:rsid w:val="00D514E6"/>
    <w:rsid w:val="00D718A3"/>
    <w:rsid w:val="00D979A5"/>
    <w:rsid w:val="00E06FDE"/>
    <w:rsid w:val="00E325F7"/>
    <w:rsid w:val="00E3671A"/>
    <w:rsid w:val="00E96A96"/>
    <w:rsid w:val="00EC3981"/>
    <w:rsid w:val="00F337B4"/>
    <w:rsid w:val="00F35324"/>
    <w:rsid w:val="00F363ED"/>
    <w:rsid w:val="00F52BA6"/>
    <w:rsid w:val="040037E9"/>
    <w:rsid w:val="08435596"/>
    <w:rsid w:val="1B8E7CDB"/>
    <w:rsid w:val="279B461D"/>
    <w:rsid w:val="2DE95C73"/>
    <w:rsid w:val="2FFE783D"/>
    <w:rsid w:val="3D7937E9"/>
    <w:rsid w:val="3F4B6FD4"/>
    <w:rsid w:val="454D7DA6"/>
    <w:rsid w:val="519E7518"/>
    <w:rsid w:val="5EE275FE"/>
    <w:rsid w:val="62241D22"/>
    <w:rsid w:val="644C594E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link w:val="Char2"/>
    <w:qFormat/>
    <w:pPr>
      <w:ind w:left="120"/>
    </w:pPr>
    <w:rPr>
      <w:szCs w:val="20"/>
    </w:rPr>
  </w:style>
  <w:style w:type="paragraph" w:styleId="TOC5">
    <w:name w:val="toc 5"/>
    <w:basedOn w:val="Normal"/>
    <w:next w:val="Normal"/>
    <w:semiHidden/>
    <w:qFormat/>
    <w:pPr>
      <w:ind w:left="1680" w:leftChars="800"/>
    </w:pPr>
    <w:rPr>
      <w:color w:val="000000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spacing w:after="200" w:line="276" w:lineRule="auto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Char2">
    <w:name w:val="正文文本 Char"/>
    <w:basedOn w:val="DefaultParagraphFont"/>
    <w:link w:val="BodyText"/>
    <w:qFormat/>
    <w:rPr>
      <w:szCs w:val="20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1">
    <w:name w:val="正文_1"/>
    <w:uiPriority w:val="9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table" w:customStyle="1" w:styleId="TableNormal0">
    <w:name w:val="Table Normal_0"/>
    <w:semiHidden/>
    <w:qFormat/>
    <w:rPr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8"/>
    <customShpInfo spid="_x0000_s2055"/>
    <customShpInfo spid="_x0000_s2060"/>
    <customShpInfo spid="_x0000_s2051"/>
    <customShpInfo spid="_x0000_s2053"/>
    <customShpInfo spid="_x0000_s2052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1690</Words>
  <Characters>9638</Characters>
  <Application>Microsoft Office Word</Application>
  <DocSecurity>0</DocSecurity>
  <Lines>80</Lines>
  <Paragraphs>22</Paragraphs>
  <ScaleCrop>false</ScaleCrop>
  <Company>Sky123.Org</Company>
  <LinksUpToDate>false</LinksUpToDate>
  <CharactersWithSpaces>11306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47</cp:revision>
  <cp:lastPrinted>2020-12-15T01:51:00Z</cp:lastPrinted>
  <dcterms:created xsi:type="dcterms:W3CDTF">2020-12-01T08:58:00Z</dcterms:created>
  <dcterms:modified xsi:type="dcterms:W3CDTF">2021-01-28T09:44:34Z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