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10693400</wp:posOffset>
            </wp:positionV>
            <wp:extent cx="4445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清镇养正学校2020-2021学年度第一学期第一次月考试卷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八年级语文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 xml:space="preserve">考试用时：120分钟，卷面总分：100分 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命题人：刘倩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同学你好!答题前请认真阅读以下内容: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1.全卷共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2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页，共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20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小题，满分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100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分，答题时间1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0分钟。考试形式为闭卷。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2.一律在答题卡相应位置作答，在试题卷上答题视为无效。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一、书写水平考查(共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1.根据作文的书写水平计分。(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二、积累与运用考查(共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6道小题，共20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根据拼音写汉字。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(每空2分，共6分）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10" w:firstLineChars="1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r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uì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bù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kě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dāng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      juān  kè            qiǎo  rán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(                       )      (           )       (            )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.文中三处横线上依次填入的语句，衔接最恰当的一项是（   ）(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学习《人民解放军百万大军横渡长江》，我们领略了战士们冲破敌人重重阻遏,歼灭和击溃一切顽抗敌人的气势，那气势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用“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摧枯拉朽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的不可战胜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来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形容；学习《首届诺贝尔奖颁发》，我们了解诺贝尔奖是根据诺贝尔的（遗嘱/遗愿）设立的，是为了（奖励/鼓励）那些为人类做出最大贡献的人；朗读《“飞天”凌空》，我们仿佛又看到了中国姑娘吕伟在第9届亚运会中夺得10米高台跳水冠军的（雄姿/英姿），仿佛又听到了观众那震耳欲聋的掌声和欢呼声；朗读《一着惊海天》，我们心潮彭湃，豪情万丈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③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，在同一时刻汇聚：我们的祖国真正强大起来了！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A.①追思与缅怀   ②光荣与梦想   ③决心与信念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B.①光荣与梦想   ②决心与信念   ③追思与缅怀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C.①追思与缅怀   ②决心与信念   ③光荣与梦想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D.①光荣与梦想   ②追思与缅怀   ③决心与信念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.下列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文学常识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说法有误的一项是（   ）（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A.消息需要合理地安排正文的结构。消息的正文一般包括导语、主体、背景和结语四部分。其中主体是消息的主要部分，它承接导语，具体叙述新闻事实，提供更详尽的信息。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B.《三峡》这篇短文描写了三峡的雄奇险峻、清幽秀丽的景色，表达了作者对祖国大好河山的热爱之情。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.《答谢中书书》宛如一幅清丽的山水画，又像一首流动的诗，语言精练生动。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D.《记承天寺夜游》作者苏轼,宋代文学家，字子瞻,号东坡居士，“唐宋八大家”之一。此文写于作者贬官黄州期间，表达了作者珍惜友情，留恋自然美景，望月怀乡的思想感情。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下列加点词语使用不恰当的一项是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   ）（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A.这是达卡多拉游泳场的8千名观众一齐翘首而望，</w:t>
      </w:r>
      <w:r>
        <w:rPr>
          <w:rFonts w:hint="eastAsia" w:ascii="宋体" w:hAnsi="宋体" w:eastAsia="宋体" w:cs="宋体"/>
          <w:sz w:val="21"/>
          <w:szCs w:val="21"/>
          <w:em w:val="dot"/>
        </w:rPr>
        <w:t>屏声敛息</w:t>
      </w:r>
      <w:r>
        <w:rPr>
          <w:rFonts w:hint="eastAsia" w:ascii="宋体" w:hAnsi="宋体" w:eastAsia="宋体" w:cs="宋体"/>
          <w:sz w:val="21"/>
          <w:szCs w:val="21"/>
        </w:rPr>
        <w:t>的一刹那。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B.这两位美术家的绘画都非常好，画法</w:t>
      </w:r>
      <w:r>
        <w:rPr>
          <w:rFonts w:hint="eastAsia" w:ascii="宋体" w:hAnsi="宋体" w:eastAsia="宋体" w:cs="宋体"/>
          <w:sz w:val="21"/>
          <w:szCs w:val="21"/>
          <w:em w:val="dot"/>
        </w:rPr>
        <w:t>各有千秋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C.比赛即将拉开帷幕，队员们彼此发出</w:t>
      </w:r>
      <w:r>
        <w:rPr>
          <w:rFonts w:hint="eastAsia" w:ascii="宋体" w:hAnsi="宋体" w:eastAsia="宋体" w:cs="宋体"/>
          <w:sz w:val="21"/>
          <w:szCs w:val="21"/>
          <w:em w:val="dot"/>
        </w:rPr>
        <w:t>海誓山盟</w:t>
      </w:r>
      <w:r>
        <w:rPr>
          <w:rFonts w:hint="eastAsia" w:ascii="宋体" w:hAnsi="宋体" w:eastAsia="宋体" w:cs="宋体"/>
          <w:sz w:val="21"/>
          <w:szCs w:val="21"/>
        </w:rPr>
        <w:t>，立志夺冠。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D.舰载战斗机上舰，中国</w:t>
      </w:r>
      <w:r>
        <w:rPr>
          <w:rFonts w:hint="eastAsia" w:ascii="宋体" w:hAnsi="宋体" w:eastAsia="宋体" w:cs="宋体"/>
          <w:sz w:val="21"/>
          <w:szCs w:val="21"/>
          <w:em w:val="dot"/>
        </w:rPr>
        <w:t>白手起家</w:t>
      </w:r>
      <w:r>
        <w:rPr>
          <w:rFonts w:hint="eastAsia" w:ascii="宋体" w:hAnsi="宋体" w:eastAsia="宋体" w:cs="宋体"/>
          <w:sz w:val="21"/>
          <w:szCs w:val="21"/>
        </w:rPr>
        <w:t>，一切从零开始。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.对下列各句运用的修辞手法，判断有误的一项是（   ）（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A.为了这一着，面对技术封锁，多少人殚精竭虑，青丝变白发；多少人顽强攻关，累倒在试验场；多少人无怨无悔、默默奉献。（排比）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李医生给人看病，药方没开，病就好了三分。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夸张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C.再见了，奥地利50先令钞票上的弗洛伊德。再见了，塞尚和你的苹果。再见了，阿波罗和亚历山大大帝。（排比）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D.一瞬间，她那修长美妙的身体犹如被空气托住了，衬着蓝天白云，酷似敦煌壁画中凌空翔舞的“飞天”。（比喻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.默写。(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每空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1分，共6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(1)晴川历历汉阳树,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　　　　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（《黄鹤楼》崔颢）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(2)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　　　　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,山山唯落晖。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（《野望》王绩）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(3)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,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长河落日圆。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（《使至塞上》王维）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(4)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　　　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,云生结海楼。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（《渡荆门送别》李白）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(5)孟浩然从大处入笔,用“气蒸云梦泽,波撼岳阳城”描绘了洞庭湖的壮观景象;白居易则从细处着墨,用“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　　　　　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,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　　　　　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”描绘了西湖早春鸟儿欢唱的动态美景。(白居易《钱塘湖春行》)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三、阅读能力考查(共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（一）阅读下文，回答问题。（1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南京完全解放国民党反动派宣告灭亡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新华社南京1949年4月24日5时电）国民党22年反革命中心南京，已于23日午夜为人民解放军解放。国民党反动统治宣告灭亡。人民解放军入城后，受到学生和市民的热烈欢迎，男女学生们纷纷向解放军献花致敬。人民解放军已布告安民，城内秩序稳定，商店照常开门营业。在发起渡江作战后三天内，人民解放军便攻占这一全中国第一个大城，这说明解放军威力的强大，国民党匪军一触即溃，已经无法进行有组织的抵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.括号内的文字是这篇消息的部分，它交代了哪些内容?有什么作用？（3分）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.在文中画出导语部分，并说明导语交代了哪些记叙要素。（2分）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.划分主体部分的层次并写出大意。（6分）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第一层：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第二层：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第三层：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文段（二）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阅读下文，回答问题。（1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别吵，让父亲睡一会儿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汤小小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那次回老家，在候车室里，我坐在一老一少两个男人对面，无意中，听到了他们的谈话。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年轻男子说：“爸，别担心，医生说了，没事儿，这病能治。”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原来是一对父子，看他们身边的包里放着一些药物，大概是父亲生了病，儿子带着他到城里的大医院诊治，这是要往家赶呢！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我不禁心生同情，多看了那父亲一眼。父亲年龄并不太大，五十岁左右的样子，只是脸色蜡黄，非常清瘦，看上去很虚弱。他穿着一件略显宽大的白衬衫，崭新的，与他黝黑的皮肤不太相称，大概是为了进城而新买的吧！旁边的儿子穿着讲究，看样子，应该在城里生了根发了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听了儿子的话，父亲摇了摇头，低声说：“我就说不来看，你偏让来，白花冤枉钱。自己身上的病我自己清楚，你们现在都出息了，我也没啥牵挂，就希望走得利索点，别拖累你们。”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儿子没接腔，转过脸，有泪悄悄地滑落。他赶紧抬手擦掉，不让父亲看见。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我的心忽然有一点疼，看来，父亲的病并不像儿子说的那样轻松，或许，生离死别的悲伤已经在彼此心里漫延。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两个人都没再说话。过了许久，父亲似乎累了，身体不由自主地靠在了儿子肩上，双目紧闭，看样子，已经进入了梦乡。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候车室里人来人往、嘈杂不堪，并不是睡觉的地方。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儿子一手扶着父亲的腰，一只手轻轻地覆在父亲的耳朵上，试图为他抵挡一些噪音。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只见儿子像一个放哨的战士，身体保持不动，眼睛却紧张地看向每一个从他们身边经过的人，目光里写满了乞求，似乎在说：嘘，别吵，让父亲睡一会儿。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同样的情景，我在另一家医院也遇到过。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那是一位八十岁的父亲，在两个女儿的搀扶下，到医院来体检。父亲真的已经老态龙钟，拄着根拐杖，目光呆滞。女儿扶他走他便走，女儿扶他坐他便坐，像一个听话的孩子。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看着别人投来的异样目光，女儿解释说：“父亲年龄大了，又有老年痴呆，生活不能自理。即使父亲不认识我们，只要他健健康康地活着，我们也觉得是种安慰。”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女儿说话时，父亲一直看着她，显然，他对孩子们极度依赖，就像孩子们小时候依赖他一样。等待无聊而又漫长。在长椅上坐了一会儿，父亲似乎累了，身体一斜，倒在女儿的肩头睡着了。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医院里并不太安静。女儿搂着父亲，不敢挪动身体，另一个女儿赶紧将一件外套披在父亲身上，刻意往上面拉了拉，盖住父亲的耳朵。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看着这一幕，所有的人都压低了声音，连医生也放轻了脚步。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我忽然感觉双眼酸涩。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无论在嘈杂的候车室，还是在拥挤的火车上，亦或在排成长龙的医院里，从来都是孩子靠在父亲的肩头休息，什么时候，我们看到过年轻力壮的父亲在公众场合安心小憩？父亲从来都担当着保护者的角色，只有当他们病了、老了，再也无力保护孩子时，才会心无旁骛地小睡一会儿，缓解满身的疲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当我们看见一位父亲靠在儿女的肩头睡觉，那一定是因为，他在这个世界的时日已经不多。所以，无论在什么地方，无论在什么时候，当你看到一位睡着的父亲，一定不要吵，不要吵，让父亲安安静静地多睡一会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.你从选文中读出了“儿子”与“女儿”的哪些共同品质？（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分）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请赏析第⑨段画横线的句子。（3分）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儿子一手扶着父亲的腰，一只手轻轻地覆在父亲的耳朵上，试图为他抵挡一些噪音。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细读选文第⒃段，请说说为什么“我忽然感觉双眼酸涩”？（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.选文有多处与文题“别吵，让父亲睡一会儿”相照应，请说说其表达作用。（4分）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文言文阅读（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黄牛滩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江水又东，迳黄牛，山下有滩，名曰：“黄牛滩”。南岸重岭叠起，最外高崖间有石，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eastAsia="zh-CN"/>
        </w:rPr>
        <w:t>（那块石头）就像一个人背着刀牵着牛，人是黑色的，牛是黄色的，形状、色彩分明。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既人迹所绝，莫得究焉。此岩既高，加以江湍纡回，虽途经信宿，犹望见此物。故行者谣曰：“朝发黄牛，暮宿黄牛；三朝三暮，黄牛如故。”言水路纡深，回望如一矣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15.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三朝三暮，黄牛如故。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”根本原因是（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(2分）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途径信宿，犹望此见          B.朝发黄牛，暮宿黄牛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C.此岩既高，江湍纡回           D.人迹所绝，莫得究焉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16.文中划线句是根据原文翻译的句子，请联系前后文，把此句还原为文言文。（3分）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与史郎中钦听黄鹤楼上吹笛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fldChar w:fldCharType="begin"/>
      </w:r>
      <w:r>
        <w:instrText xml:space="preserve"> HYPERLINK "https://guoxue.baike.so.com/query/index?type=poem&amp;page=1&amp;author_poem=%E6%9D%8E%E7%99%BD" </w:instrText>
      </w:r>
      <w: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</w:rPr>
        <w:t>[ 唐 ] 李白</w:t>
      </w:r>
      <w:r>
        <w:rPr>
          <w:rStyle w:val="6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一为迁客去长沙，西望长安不见家。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黄鹤楼中吹玉笛，江城五月落梅花。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这是李白流放夜郎经过武昌时游黄鹤楼所作。（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落梅花：即《梅花落》，古代笛曲名。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17.下列诗歌和本首诗歌表达情感完全不同的是（    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《黄鹤楼》               B.《使至塞上》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C.《渡荆门送别》          D.《钱塘湖春行》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第二句中的“望”字包含了诗人哪些情感？(3分）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语言运用（5分）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19.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语文老师准备于10月30日下午两点组织大家在学校礼堂开展以“学习工匠精神”为主题的交流活动，要求全班参加。请以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八年级一班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班长的名义，就此拟写一则简明扼要的通知。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130810</wp:posOffset>
                </wp:positionV>
                <wp:extent cx="5136515" cy="975360"/>
                <wp:effectExtent l="4445" t="4445" r="2159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884670" y="2965450"/>
                          <a:ext cx="5136515" cy="975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25pt;margin-top:10.3pt;height:76.8pt;width:404.45pt;z-index:251659264;mso-width-relative:page;mso-height-relative:page;" fillcolor="#FFFFFF [3201]" filled="t" stroked="t" coordsize="21600,21600" o:gfxdata="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5Js&#10;UtYAAAAJAQAADwAAAAAAAAABACAAAAAiAAAAZHJzL2Rvd25yZXYueG1sUEsBAhQAFAAAAAgAh07i&#10;QHO8ApskAgAAJwQAAA4AAAAAAAAAAQAgAAAAJQEAAGRycy9lMm9Eb2MueG1sUEsFBgAAAAAGAAYA&#10;WQEAALs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五、写作能力考查(共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生活中，老师、朋友的几句良言，一件微不足道的小事，或者自然界中的某一景致…都会感动我们的心灵，让我们深切地感悟生活，请选择你感受最深的一点，并以“启迪”为标题写一篇文章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写一篇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600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字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以上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的作文。(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写作提示与要求: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(1)注意写作内容的时间段，详略得当，重点突出；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(2)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以记叙为主，也要有适当的抒情、议论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(3)请勿套作，不得抄袭；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(4)除诗歌外，文体不限，文体特征鲜明；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(5)文中勿出现真实的区域名、学校名和人名等信息。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参考答案：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锐不可当  镌刻  悄然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numPr>
          <w:ilvl w:val="0"/>
          <w:numId w:val="6"/>
        </w:numPr>
      </w:pPr>
      <w:r>
        <w:rPr>
          <w:rFonts w:ascii="方正书宋_GBK" w:hAnsi="方正书宋_GBK"/>
          <w:sz w:val="20"/>
        </w:rPr>
        <w:t>(</w:t>
      </w:r>
      <w:r>
        <w:rPr>
          <w:sz w:val="20"/>
        </w:rPr>
        <w:t>1</w:t>
      </w:r>
      <w:r>
        <w:rPr>
          <w:rFonts w:ascii="方正书宋_GBK" w:hAnsi="方正书宋_GBK"/>
          <w:sz w:val="20"/>
        </w:rPr>
        <w:t>)</w:t>
      </w:r>
      <w:r>
        <w:rPr>
          <w:rFonts w:hint="eastAsia"/>
          <w:sz w:val="20"/>
        </w:rPr>
        <w:t>芳草萋萋鹦鹉洲</w:t>
      </w:r>
      <w:r>
        <w:rPr>
          <w:sz w:val="20"/>
        </w:rPr>
        <w:t>　</w:t>
      </w:r>
      <w:r>
        <w:rPr>
          <w:rFonts w:ascii="方正书宋_GBK" w:hAnsi="方正书宋_GBK"/>
          <w:sz w:val="20"/>
        </w:rPr>
        <w:t>(</w:t>
      </w:r>
      <w:r>
        <w:rPr>
          <w:sz w:val="20"/>
        </w:rPr>
        <w:t>2</w:t>
      </w:r>
      <w:r>
        <w:rPr>
          <w:rFonts w:ascii="方正书宋_GBK" w:hAnsi="方正书宋_GBK"/>
          <w:sz w:val="20"/>
        </w:rPr>
        <w:t>)</w:t>
      </w:r>
      <w:r>
        <w:rPr>
          <w:rFonts w:hint="eastAsia"/>
          <w:sz w:val="20"/>
        </w:rPr>
        <w:t>树树皆秋色</w:t>
      </w:r>
      <w:r>
        <w:rPr>
          <w:sz w:val="20"/>
        </w:rPr>
        <w:t>　</w:t>
      </w:r>
      <w:r>
        <w:rPr>
          <w:rFonts w:ascii="方正书宋_GBK" w:hAnsi="方正书宋_GBK"/>
          <w:sz w:val="20"/>
        </w:rPr>
        <w:t>(</w:t>
      </w:r>
      <w:r>
        <w:rPr>
          <w:sz w:val="20"/>
        </w:rPr>
        <w:t>3</w:t>
      </w:r>
      <w:r>
        <w:rPr>
          <w:rFonts w:hint="eastAsia"/>
          <w:sz w:val="20"/>
          <w:lang w:eastAsia="zh-CN"/>
        </w:rPr>
        <w:t>大漠孤烟直</w:t>
      </w:r>
      <w:r>
        <w:rPr>
          <w:sz w:val="20"/>
        </w:rPr>
        <w:t>　</w:t>
      </w:r>
      <w:r>
        <w:rPr>
          <w:rFonts w:ascii="方正书宋_GBK" w:hAnsi="方正书宋_GBK"/>
          <w:sz w:val="20"/>
        </w:rPr>
        <w:t>(</w:t>
      </w:r>
      <w:r>
        <w:rPr>
          <w:sz w:val="20"/>
        </w:rPr>
        <w:t>4</w:t>
      </w:r>
      <w:r>
        <w:rPr>
          <w:rFonts w:ascii="方正书宋_GBK" w:hAnsi="方正书宋_GBK"/>
          <w:sz w:val="20"/>
        </w:rPr>
        <w:t>)</w:t>
      </w:r>
      <w:r>
        <w:rPr>
          <w:rFonts w:hint="eastAsia"/>
          <w:sz w:val="20"/>
        </w:rPr>
        <w:t>月下飞天镜</w:t>
      </w:r>
      <w:r>
        <w:rPr>
          <w:sz w:val="20"/>
        </w:rPr>
        <w:t>　</w:t>
      </w:r>
      <w:r>
        <w:rPr>
          <w:rFonts w:ascii="方正书宋_GBK" w:hAnsi="方正书宋_GBK"/>
          <w:sz w:val="20"/>
        </w:rPr>
        <w:t>(</w:t>
      </w:r>
      <w:r>
        <w:rPr>
          <w:sz w:val="20"/>
        </w:rPr>
        <w:t>5</w:t>
      </w:r>
      <w:r>
        <w:rPr>
          <w:rFonts w:ascii="方正书宋_GBK" w:hAnsi="方正书宋_GBK"/>
          <w:sz w:val="20"/>
        </w:rPr>
        <w:t>)</w:t>
      </w:r>
      <w:r>
        <w:rPr>
          <w:rFonts w:hint="eastAsia"/>
          <w:sz w:val="20"/>
        </w:rPr>
        <w:t>几处早莺争暖树</w:t>
      </w:r>
      <w:r>
        <w:rPr>
          <w:sz w:val="20"/>
        </w:rPr>
        <w:t>　</w:t>
      </w:r>
      <w:r>
        <w:rPr>
          <w:rFonts w:hint="eastAsia"/>
          <w:sz w:val="20"/>
        </w:rPr>
        <w:t>谁家新燕啄春泥</w:t>
      </w:r>
    </w:p>
    <w:p>
      <w:pPr>
        <w:numPr>
          <w:ilvl w:val="0"/>
          <w:numId w:val="6"/>
        </w:numPr>
      </w:pPr>
      <w:r>
        <w:rPr>
          <w:rFonts w:hint="eastAsia"/>
        </w:rPr>
        <w:t>电头（1分）交代了通讯社名称、发稿地点、时间。（1分）作用是说明该新闻报道及时，材料真实。（1分）</w:t>
      </w:r>
    </w:p>
    <w:p>
      <w:r>
        <w:rPr>
          <w:rFonts w:hint="eastAsia"/>
          <w:lang w:val="en-US" w:eastAsia="zh-CN"/>
        </w:rPr>
        <w:t>9</w:t>
      </w:r>
      <w:r>
        <w:rPr>
          <w:rFonts w:hint="eastAsia"/>
        </w:rPr>
        <w:t>.导语：“国民党22年……宣告灭亡。”（1分）交代了时间、地点和事件概要。（1分）</w:t>
      </w:r>
    </w:p>
    <w:p>
      <w:r>
        <w:rPr>
          <w:rFonts w:hint="eastAsia"/>
          <w:lang w:val="en-US" w:eastAsia="zh-CN"/>
        </w:rPr>
        <w:t>10</w:t>
      </w:r>
      <w:r>
        <w:rPr>
          <w:rFonts w:hint="eastAsia"/>
        </w:rPr>
        <w:t>.第一层：“人民解放军入城后……献花致敬。”（1分）大意：群众欢迎解放军的热烈场面。（1分）</w:t>
      </w:r>
    </w:p>
    <w:p>
      <w:r>
        <w:rPr>
          <w:rFonts w:hint="eastAsia"/>
        </w:rPr>
        <w:t>第二层：“人民解放军已布告安民……开门营业。”（1分）大意：解放后的南京，社会秩序稳定。（1分）</w:t>
      </w:r>
    </w:p>
    <w:p>
      <w:r>
        <w:rPr>
          <w:rFonts w:hint="eastAsia"/>
        </w:rPr>
        <w:t>第三层：“在发起渡江……有组织的抵抗。”（1分）大意：对这一事件的评论。（1分）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善良、孝顺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1分，</w:t>
      </w:r>
      <w:r>
        <w:rPr>
          <w:rFonts w:hint="eastAsia"/>
          <w:lang w:eastAsia="zh-CN"/>
        </w:rPr>
        <w:t>任选其一）</w:t>
      </w:r>
      <w:r>
        <w:rPr>
          <w:rFonts w:hint="eastAsia"/>
        </w:rPr>
        <w:t>体贴、细心，懂感恩。（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分</w:t>
      </w:r>
      <w:r>
        <w:rPr>
          <w:rFonts w:hint="eastAsia"/>
          <w:lang w:eastAsia="zh-CN"/>
        </w:rPr>
        <w:t>，任选其一）</w:t>
      </w:r>
    </w:p>
    <w:p>
      <w:r>
        <w:rPr>
          <w:rFonts w:hint="eastAsia"/>
          <w:lang w:val="en-US" w:eastAsia="zh-CN"/>
        </w:rPr>
        <w:t>12.</w:t>
      </w:r>
      <w:r>
        <w:rPr>
          <w:rFonts w:hint="eastAsia"/>
        </w:rPr>
        <w:t>动作描写。（1分）生动形象地写出了儿子呵护父亲在肩头入睡的情景，表现了儿子对父亲的尊敬与爱，（1分）也表现了父亲对儿子的依赖与放心，表现了一种浓浓的父子亲情。（1分）</w:t>
      </w:r>
    </w:p>
    <w:p>
      <w:r>
        <w:rPr>
          <w:rFonts w:hint="eastAsia"/>
        </w:rPr>
        <w:t>1</w:t>
      </w:r>
      <w:r>
        <w:rPr>
          <w:rFonts w:hint="eastAsia"/>
          <w:lang w:val="en-US" w:eastAsia="zh-CN"/>
        </w:rPr>
        <w:t>3.</w:t>
      </w:r>
      <w:r>
        <w:rPr>
          <w:rFonts w:hint="eastAsia"/>
        </w:rPr>
        <w:t>我被这种父子亲情所感动，（1分）也被父亲的无私付出所感动，为天下的所有父亲一辈子为儿女无私付出而感动。（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分）</w:t>
      </w:r>
    </w:p>
    <w:p>
      <w:r>
        <w:rPr>
          <w:rFonts w:hint="eastAsia"/>
        </w:rPr>
        <w:t>1</w:t>
      </w:r>
      <w:r>
        <w:rPr>
          <w:rFonts w:hint="eastAsia"/>
          <w:lang w:val="en-US" w:eastAsia="zh-CN"/>
        </w:rPr>
        <w:t>4.</w:t>
      </w:r>
      <w:r>
        <w:rPr>
          <w:rFonts w:hint="eastAsia"/>
        </w:rPr>
        <w:t>.结构上：作为文章线索，结构全文，使文章脉络清晰，结构完整。（2分）内容上：文章反复说“别吵，让父亲睡一会儿”是说不要打扰为儿女操劳了一生的父亲，让他好好休息会，突出表现了对辛劳父亲的理解、心痛和爱。（2分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15.C</w:t>
      </w:r>
    </w:p>
    <w:p>
      <w:pPr>
        <w:numPr>
          <w:ilvl w:val="0"/>
          <w:numId w:val="7"/>
        </w:numPr>
        <w:rPr>
          <w:rFonts w:hint="default"/>
          <w:lang w:val="en-US" w:eastAsia="zh-CN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色如人负刀牵牛，人黑牛黄，成就分明</w:t>
      </w:r>
    </w:p>
    <w:p>
      <w:pPr>
        <w:numPr>
          <w:ilvl w:val="0"/>
          <w:numId w:val="7"/>
        </w:numPr>
        <w:rPr>
          <w:rFonts w:hint="default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</w:t>
      </w:r>
    </w:p>
    <w:p>
      <w:pPr>
        <w:numPr>
          <w:ilvl w:val="0"/>
          <w:numId w:val="7"/>
        </w:num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表达作者被放后的愤懑痛苦，对家人的思念、对国事的关切、对往事的回忆、对朝廷的眷恋。</w:t>
      </w:r>
    </w:p>
    <w:p>
      <w:pPr>
        <w:numPr>
          <w:ilvl w:val="0"/>
          <w:numId w:val="7"/>
        </w:numPr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通知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全体同学：</w:t>
      </w:r>
    </w:p>
    <w:p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请大家于10月30日下午14:00到学校礼堂参加语文老师开展的以“学习工匠精神”为主题的活动，望大家做好准备，准时参加。</w:t>
      </w:r>
    </w:p>
    <w:p>
      <w:pPr>
        <w:numPr>
          <w:ilvl w:val="0"/>
          <w:numId w:val="0"/>
        </w:numPr>
        <w:ind w:firstLine="420"/>
        <w:jc w:val="right"/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八年级一班班长</w:t>
      </w:r>
    </w:p>
    <w:p>
      <w:pPr>
        <w:numPr>
          <w:ilvl w:val="0"/>
          <w:numId w:val="0"/>
        </w:numPr>
        <w:ind w:firstLine="420"/>
        <w:jc w:val="right"/>
        <w:rPr>
          <w:rFonts w:hint="default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2020年10月29日</w:t>
      </w:r>
    </w:p>
    <w:p>
      <w:pPr>
        <w:numPr>
          <w:ilvl w:val="0"/>
          <w:numId w:val="8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作文评分标准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 xml:space="preserve">一类卷（60—55），符合题意，立意深刻、新颖，思想健康，中心突出，有自己的生活体验，感情真切，内容丰富，结构合理，语言准确、流畅，有文采，标点正确，600字以上。 </w:t>
      </w:r>
      <w:r>
        <w:rPr>
          <w:rFonts w:hint="eastAsia"/>
        </w:rPr>
        <w:br w:type="textWrapping"/>
      </w:r>
      <w:r>
        <w:rPr>
          <w:rFonts w:hint="eastAsia"/>
        </w:rPr>
        <w:t>二类卷（54—48），符合题意，立意正确，思想健康，中心明确，有一定的生活感受，感情较真切，内容较充实，结构完整，语言基本准确、通顺，标点正确，600字左右。</w:t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t>三类卷（47—42），基本符合题意，中心基本明确，思想健康，有一定内容，结构较完整，语言基本通顺，标点错误不多，不足600字，但字数相差不大。</w:t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t>四类卷（41—36），基本符合题意，中心不明确，感情欠真切，内容不充实，结构不完整，语句不通顺，语病较多，错别字和标点错误较多，字数相差大。</w:t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t>五类卷（36分以下），不符合题意，文理不通，结构不完整，层次混乱，错别字和标点错误多。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sectPr>
      <w:footerReference r:id="rId3" w:type="default"/>
      <w:pgSz w:w="11907" w:h="16840"/>
      <w:pgMar w:top="1418" w:right="1418" w:bottom="1418" w:left="1418" w:header="851" w:footer="992" w:gutter="0"/>
      <w:lnNumType w:countBy="0" w:restart="continuous"/>
      <w:pgNumType w:fmt="decimal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6pebnPAAAABQEAAA8AAAAAAAAAAQAg&#10;AAAAIgAAAGRycy9kb3ducmV2LnhtbFBLAQIUABQAAAAIAIdO4kDgdDgMpQEAAD8DAAAOAAAAAAAA&#10;AAEAIAAAAB4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4A91B3"/>
    <w:multiLevelType w:val="singleLevel"/>
    <w:tmpl w:val="804A91B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804FBFF7"/>
    <w:multiLevelType w:val="singleLevel"/>
    <w:tmpl w:val="804FBFF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8A0827BB"/>
    <w:multiLevelType w:val="singleLevel"/>
    <w:tmpl w:val="8A0827B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AB1D140"/>
    <w:multiLevelType w:val="singleLevel"/>
    <w:tmpl w:val="AAB1D140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EBBF007"/>
    <w:multiLevelType w:val="singleLevel"/>
    <w:tmpl w:val="EEBBF00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127AF9D6"/>
    <w:multiLevelType w:val="singleLevel"/>
    <w:tmpl w:val="127AF9D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344BE01D"/>
    <w:multiLevelType w:val="singleLevel"/>
    <w:tmpl w:val="344BE01D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6281925"/>
    <w:multiLevelType w:val="singleLevel"/>
    <w:tmpl w:val="56281925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B239C1"/>
    <w:rsid w:val="001110E2"/>
    <w:rsid w:val="05B239C1"/>
    <w:rsid w:val="0FD953F4"/>
    <w:rsid w:val="136137D8"/>
    <w:rsid w:val="1E357EDD"/>
    <w:rsid w:val="1E6D7F1C"/>
    <w:rsid w:val="1FB54231"/>
    <w:rsid w:val="21CA3535"/>
    <w:rsid w:val="27E32A7D"/>
    <w:rsid w:val="2A343FD1"/>
    <w:rsid w:val="2CD22522"/>
    <w:rsid w:val="312E3E4F"/>
    <w:rsid w:val="3130278C"/>
    <w:rsid w:val="366730E2"/>
    <w:rsid w:val="36F9623B"/>
    <w:rsid w:val="3B5A0E48"/>
    <w:rsid w:val="56FC0C13"/>
    <w:rsid w:val="5B430CAF"/>
    <w:rsid w:val="676E46AE"/>
    <w:rsid w:val="68397AE4"/>
    <w:rsid w:val="68474AA9"/>
    <w:rsid w:val="75CF6646"/>
    <w:rsid w:val="7E9C31F2"/>
    <w:rsid w:val="7E9D2F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2020-09-15T11:45:00Z</dcterms:created>
  <dc:creator>Administrator</dc:creator>
  <cp:lastModifiedBy>老倪膏药(招代理)</cp:lastModifiedBy>
  <dcterms:modified xsi:type="dcterms:W3CDTF">2021-08-02T03:14:15Z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