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803CAB">
      <w:pPr>
        <w:spacing w:line="400" w:lineRule="exact"/>
        <w:jc w:val="center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12509500</wp:posOffset>
            </wp:positionV>
            <wp:extent cx="317500" cy="4826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6415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</w:rPr>
        <w:t>2020</w:t>
      </w:r>
      <w:r>
        <w:rPr>
          <w:rFonts w:asciiTheme="minorEastAsia" w:eastAsiaTheme="minorEastAsia" w:hAnsiTheme="minorEastAsia" w:cstheme="minorEastAsia" w:hint="eastAsia"/>
        </w:rPr>
        <w:t>—</w:t>
      </w:r>
      <w:r>
        <w:rPr>
          <w:rFonts w:asciiTheme="minorEastAsia" w:eastAsiaTheme="minorEastAsia" w:hAnsiTheme="minorEastAsia" w:cstheme="minorEastAsia" w:hint="eastAsia"/>
        </w:rPr>
        <w:t>2021</w:t>
      </w:r>
      <w:r>
        <w:rPr>
          <w:rFonts w:asciiTheme="minorEastAsia" w:eastAsiaTheme="minorEastAsia" w:hAnsiTheme="minorEastAsia" w:cstheme="minorEastAsia" w:hint="eastAsia"/>
        </w:rPr>
        <w:t>八下期末语文参考答案</w:t>
      </w:r>
    </w:p>
    <w:p w:rsidR="00803CAB">
      <w:pPr>
        <w:spacing w:line="40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1.C  2.</w:t>
      </w:r>
      <w:r>
        <w:rPr>
          <w:rFonts w:asciiTheme="minorEastAsia" w:eastAsiaTheme="minorEastAsia" w:hAnsiTheme="minorEastAsia" w:cstheme="minorEastAsia" w:hint="eastAsia"/>
        </w:rPr>
        <w:t xml:space="preserve">D </w:t>
      </w:r>
      <w:r>
        <w:rPr>
          <w:rFonts w:asciiTheme="minorEastAsia" w:eastAsiaTheme="minorEastAsia" w:hAnsiTheme="minorEastAsia" w:cstheme="minorEastAsia" w:hint="eastAsia"/>
        </w:rPr>
        <w:t>3.D</w:t>
      </w:r>
      <w:r>
        <w:rPr>
          <w:rFonts w:asciiTheme="minorEastAsia" w:eastAsiaTheme="minorEastAsia" w:hAnsiTheme="minorEastAsia" w:cstheme="minorEastAsia" w:hint="eastAsia"/>
        </w:rPr>
        <w:t>项有误，“叹为观止”是指赞美看到的事物好到极点。用在此处不合适。</w:t>
      </w:r>
    </w:p>
    <w:p w:rsidR="00803CAB">
      <w:pPr>
        <w:pStyle w:val="PlainText"/>
        <w:tabs>
          <w:tab w:val="left" w:pos="4320"/>
        </w:tabs>
        <w:snapToGrid w:val="0"/>
        <w:spacing w:line="400" w:lineRule="exact"/>
        <w:rPr>
          <w:rFonts w:asciiTheme="minorEastAsia" w:eastAsiaTheme="minorEastAsia" w:hAnsiTheme="minorEastAsia" w:cstheme="minorEastAsia"/>
          <w:kern w:val="0"/>
        </w:rPr>
      </w:pPr>
      <w:r>
        <w:rPr>
          <w:rFonts w:asciiTheme="minorEastAsia" w:eastAsiaTheme="minorEastAsia" w:hAnsiTheme="minorEastAsia" w:cstheme="minorEastAsia" w:hint="eastAsia"/>
          <w:kern w:val="0"/>
        </w:rPr>
        <w:t>4.</w:t>
      </w:r>
      <w:r>
        <w:rPr>
          <w:rFonts w:asciiTheme="minorEastAsia" w:eastAsiaTheme="minorEastAsia" w:hAnsiTheme="minorEastAsia" w:cstheme="minorEastAsia" w:hint="eastAsia"/>
          <w:kern w:val="0"/>
        </w:rPr>
        <w:t>（</w:t>
      </w:r>
      <w:r>
        <w:rPr>
          <w:rFonts w:asciiTheme="minorEastAsia" w:eastAsiaTheme="minorEastAsia" w:hAnsiTheme="minorEastAsia" w:cstheme="minorEastAsia" w:hint="eastAsia"/>
          <w:kern w:val="0"/>
        </w:rPr>
        <w:t>1</w:t>
      </w:r>
      <w:r>
        <w:rPr>
          <w:rFonts w:asciiTheme="minorEastAsia" w:eastAsiaTheme="minorEastAsia" w:hAnsiTheme="minorEastAsia" w:cstheme="minorEastAsia" w:hint="eastAsia"/>
          <w:kern w:val="0"/>
        </w:rPr>
        <w:t>）海运则将徙于南冥（</w:t>
      </w:r>
      <w:r>
        <w:rPr>
          <w:rFonts w:asciiTheme="minorEastAsia" w:eastAsiaTheme="minorEastAsia" w:hAnsiTheme="minorEastAsia" w:cstheme="minorEastAsia" w:hint="eastAsia"/>
          <w:kern w:val="0"/>
        </w:rPr>
        <w:t>2</w:t>
      </w:r>
      <w:r>
        <w:rPr>
          <w:rFonts w:asciiTheme="minorEastAsia" w:eastAsiaTheme="minorEastAsia" w:hAnsiTheme="minorEastAsia" w:cstheme="minorEastAsia" w:hint="eastAsia"/>
          <w:kern w:val="0"/>
        </w:rPr>
        <w:t>）食之不能尽其材（</w:t>
      </w:r>
      <w:r>
        <w:rPr>
          <w:rFonts w:asciiTheme="minorEastAsia" w:eastAsiaTheme="minorEastAsia" w:hAnsiTheme="minorEastAsia" w:cstheme="minorEastAsia" w:hint="eastAsia"/>
          <w:kern w:val="0"/>
        </w:rPr>
        <w:t>3</w:t>
      </w:r>
      <w:r>
        <w:rPr>
          <w:rFonts w:asciiTheme="minorEastAsia" w:eastAsiaTheme="minorEastAsia" w:hAnsiTheme="minorEastAsia" w:cstheme="minorEastAsia" w:hint="eastAsia"/>
          <w:kern w:val="0"/>
        </w:rPr>
        <w:t>）可怜身上衣正单，心忧炭贱愿天寒（</w:t>
      </w:r>
      <w:r>
        <w:rPr>
          <w:rFonts w:asciiTheme="minorEastAsia" w:eastAsiaTheme="minorEastAsia" w:hAnsiTheme="minorEastAsia" w:cstheme="minorEastAsia" w:hint="eastAsia"/>
          <w:kern w:val="0"/>
        </w:rPr>
        <w:t>4</w:t>
      </w:r>
      <w:r>
        <w:rPr>
          <w:rFonts w:asciiTheme="minorEastAsia" w:eastAsiaTheme="minorEastAsia" w:hAnsiTheme="minorEastAsia" w:cstheme="minorEastAsia" w:hint="eastAsia"/>
          <w:kern w:val="0"/>
        </w:rPr>
        <w:t>）</w:t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</w:rPr>
        <w:t>仍怜故乡水，万里送行舟</w:t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 </w:t>
      </w:r>
      <w:r>
        <w:rPr>
          <w:rFonts w:asciiTheme="minorEastAsia" w:eastAsiaTheme="minorEastAsia" w:hAnsiTheme="minorEastAsia" w:cstheme="minorEastAsia" w:hint="eastAsia"/>
          <w:kern w:val="0"/>
        </w:rPr>
        <w:t>挥手自兹去，萧萧班马鸣</w:t>
      </w:r>
      <w:r>
        <w:rPr>
          <w:rFonts w:asciiTheme="minorEastAsia" w:eastAsiaTheme="minorEastAsia" w:hAnsiTheme="minorEastAsia" w:cstheme="minorEastAsia" w:hint="eastAsia"/>
          <w:kern w:val="0"/>
        </w:rPr>
        <w:t>5.</w:t>
      </w:r>
      <w:r>
        <w:rPr>
          <w:rFonts w:asciiTheme="minorEastAsia" w:eastAsiaTheme="minorEastAsia" w:hAnsiTheme="minorEastAsia" w:cstheme="minorEastAsia" w:hint="eastAsia"/>
          <w:kern w:val="0"/>
        </w:rPr>
        <w:t>（</w:t>
      </w:r>
      <w:r>
        <w:rPr>
          <w:rFonts w:asciiTheme="minorEastAsia" w:eastAsiaTheme="minorEastAsia" w:hAnsiTheme="minorEastAsia" w:cstheme="minorEastAsia" w:hint="eastAsia"/>
          <w:kern w:val="0"/>
        </w:rPr>
        <w:t>1</w:t>
      </w:r>
      <w:r>
        <w:rPr>
          <w:rFonts w:asciiTheme="minorEastAsia" w:eastAsiaTheme="minorEastAsia" w:hAnsiTheme="minorEastAsia" w:cstheme="minorEastAsia" w:hint="eastAsia"/>
          <w:kern w:val="0"/>
        </w:rPr>
        <w:t>）答案：示例一</w:t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</w:rPr>
        <w:t>《傅雷家书》中的傅雷</w:t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</w:rPr>
        <w:t>，用自身经历和人生经验现身说法，教导儿子傅聪要谦虚严谨、礼仪得体、有国家和民族的荣辱感，做“德艺兼备，人格卓越的艺术家”。对儿子的生活进行了有益的引导，如劳逸结合、正确理财、正确处理恋爱婚姻等问题。像良师益友一样提出意见和建议。傅聪成长为忠于艺术的人，没有辜负父亲对他的爱与期望。示例二</w:t>
      </w:r>
      <w:r>
        <w:rPr>
          <w:rFonts w:asciiTheme="minorEastAsia" w:eastAsiaTheme="minorEastAsia" w:hAnsiTheme="minorEastAsia" w:cstheme="minorEastAsia" w:hint="eastAsia"/>
          <w:kern w:val="0"/>
        </w:rPr>
        <w:t xml:space="preserve"> </w:t>
      </w:r>
      <w:r>
        <w:rPr>
          <w:rFonts w:asciiTheme="minorEastAsia" w:eastAsiaTheme="minorEastAsia" w:hAnsiTheme="minorEastAsia" w:cstheme="minorEastAsia" w:hint="eastAsia"/>
          <w:kern w:val="0"/>
        </w:rPr>
        <w:t>《五倡会》中的父亲是一个落后、保守、扼杀孩子天性的旧式教育的实践者，童年的鲁迅兴致勃勃地准备看《赛神会》，父亲却要求他去背书而，他失望郁闷之极，最终背书成功，得以去看五猖会，父亲教育孩子不近人情，他利用孩子爱玩的天性，来强迫</w:t>
      </w:r>
      <w:r>
        <w:rPr>
          <w:rFonts w:asciiTheme="minorEastAsia" w:eastAsiaTheme="minorEastAsia" w:hAnsiTheme="minorEastAsia" w:cstheme="minorEastAsia" w:hint="eastAsia"/>
          <w:kern w:val="0"/>
        </w:rPr>
        <w:t>孩子背书，使孩子留下心理阴影。反映旧时代封建家长制对儿童天性的压制和摧残的现实。</w:t>
      </w:r>
    </w:p>
    <w:p w:rsidR="00803CAB">
      <w:pPr>
        <w:adjustRightInd w:val="0"/>
        <w:snapToGrid w:val="0"/>
        <w:spacing w:line="40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）示例一：我认为苦难能锻炼一个人。敌人的严刑拷打，战场上的枪林弹雨，这些命运的挫折都没有打倒保尔，即使全身瘫痪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双目失明时，他也不向命运低头，以钢铁般的意志开始投入写作，用生命写成《暴风雨所诞生的》，拿起新的武器，开始新的生活。</w:t>
      </w:r>
    </w:p>
    <w:p w:rsidR="00803CAB">
      <w:pPr>
        <w:pStyle w:val="BodyTextFirstIndent"/>
        <w:spacing w:after="0" w:line="400" w:lineRule="exact"/>
        <w:ind w:firstLine="21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示例二</w:t>
      </w:r>
      <w:r>
        <w:rPr>
          <w:rFonts w:asciiTheme="minorEastAsia" w:eastAsiaTheme="minorEastAsia" w:hAnsiTheme="minorEastAsia" w:cstheme="minorEastAsia" w:hint="eastAsia"/>
        </w:rPr>
        <w:t xml:space="preserve">  </w:t>
      </w:r>
      <w:r>
        <w:rPr>
          <w:rFonts w:asciiTheme="minorEastAsia" w:eastAsiaTheme="minorEastAsia" w:hAnsiTheme="minorEastAsia" w:cstheme="minorEastAsia" w:hint="eastAsia"/>
        </w:rPr>
        <w:t>我认为苦难能毁灭一个人。骆驼祥子原本是一个憨厚老实、自尊心强、吃苦耐劳的车夫，但买车的希望毁灭后，又经历了小福子自杀的打击，（经历了三起三落，丧失了生活的信心，屈从于命运的安排）他变成了</w:t>
      </w:r>
      <w:r>
        <w:rPr>
          <w:rFonts w:asciiTheme="minorEastAsia" w:eastAsiaTheme="minorEastAsia" w:hAnsiTheme="minorEastAsia" w:cstheme="minorEastAsia" w:hint="eastAsia"/>
        </w:rPr>
        <w:t>麻木狡猾、好占便宜、自甘堕落的行尸走肉。</w:t>
      </w:r>
    </w:p>
    <w:p w:rsidR="00803CAB">
      <w:pPr>
        <w:pStyle w:val="Normal1"/>
        <w:spacing w:line="400" w:lineRule="exact"/>
        <w:textAlignment w:val="center"/>
        <w:rPr>
          <w:rFonts w:asciiTheme="minorEastAsia" w:eastAsiaTheme="minorEastAsia" w:hAnsiTheme="minorEastAsia" w:cstheme="minorEastAsia"/>
          <w:kern w:val="0"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6.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A</w:t>
      </w:r>
      <w:r>
        <w:rPr>
          <w:rFonts w:asciiTheme="minorEastAsia" w:eastAsiaTheme="minorEastAsia" w:hAnsiTheme="minorEastAsia" w:cstheme="minorEastAsia" w:hint="eastAsia"/>
        </w:rPr>
        <w:t>楷书</w:t>
      </w:r>
      <w:r>
        <w:rPr>
          <w:rFonts w:asciiTheme="minorEastAsia" w:eastAsiaTheme="minorEastAsia" w:hAnsiTheme="minorEastAsia" w:cstheme="minorEastAsia" w:hint="eastAsia"/>
        </w:rPr>
        <w:t xml:space="preserve">   B.</w:t>
      </w:r>
      <w:r>
        <w:rPr>
          <w:rFonts w:asciiTheme="minorEastAsia" w:eastAsiaTheme="minorEastAsia" w:hAnsiTheme="minorEastAsia" w:cstheme="minorEastAsia" w:hint="eastAsia"/>
        </w:rPr>
        <w:t>行书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>①修改：</w:t>
      </w:r>
      <w:r>
        <w:rPr>
          <w:rFonts w:asciiTheme="minorEastAsia" w:eastAsiaTheme="minorEastAsia" w:hAnsiTheme="minorEastAsia" w:cstheme="minorEastAsia" w:hint="eastAsia"/>
          <w:u w:val="single"/>
        </w:rPr>
        <w:t>应删掉“大约”</w:t>
      </w:r>
      <w:r>
        <w:rPr>
          <w:rFonts w:asciiTheme="minorEastAsia" w:eastAsiaTheme="minorEastAsia" w:hAnsiTheme="minorEastAsia" w:cstheme="minorEastAsia" w:hint="eastAsia"/>
        </w:rPr>
        <w:t>。②</w:t>
      </w:r>
      <w:r>
        <w:rPr>
          <w:rFonts w:asciiTheme="minorEastAsia" w:eastAsiaTheme="minorEastAsia" w:hAnsiTheme="minorEastAsia" w:cstheme="minorEastAsia" w:hint="eastAsia"/>
        </w:rPr>
        <w:t>促进了中外文化的共同进步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（或促进了中外文化的相互交流）（</w:t>
      </w:r>
      <w:r>
        <w:rPr>
          <w:rFonts w:asciiTheme="minorEastAsia" w:eastAsiaTheme="minorEastAsia" w:hAnsiTheme="minorEastAsia" w:cstheme="minorEastAsia" w:hint="eastAsia"/>
        </w:rPr>
        <w:t>意思对即可</w:t>
      </w:r>
      <w:r>
        <w:rPr>
          <w:rFonts w:asciiTheme="minorEastAsia" w:eastAsiaTheme="minorEastAsia" w:hAnsiTheme="minorEastAsia" w:cstheme="minorEastAsia" w:hint="eastAsia"/>
        </w:rPr>
        <w:t>）（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）示例一：将相和的故事：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蔺相如，战国时期赵国的大臣。赵惠文王时得到世上稀有的宝玉——楚国和氏璧，秦国强以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15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座城换取“和氏璧”，蔺相如奉命带璧出使秦国，与秦王当庭力争，完璧归赵。赵王封相如为上大夫。公元前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279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年，他又随赵惠文王到渑池（今河南渑池西）与秦王相会，使赵王未受辱于秦，归国后因功封为上卿，地位在廉颇之上，廉颇愤愤不平，蔺相如以国家安危为重，对廉颇容忍谦让。使廉颇愧悟，负荆请罪，二人成为至交。将相和的故事传为美谈。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 xml:space="preserve">  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示例二：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三尺巷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（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又名六尺巷</w:t>
      </w:r>
      <w:r>
        <w:rPr>
          <w:rFonts w:asciiTheme="minorEastAsia" w:eastAsiaTheme="minorEastAsia" w:hAnsiTheme="minorEastAsia" w:cstheme="minorEastAsia" w:hint="eastAsia"/>
          <w:sz w:val="18"/>
          <w:szCs w:val="18"/>
          <w:shd w:val="clear" w:color="auto" w:fill="FFFFFF"/>
        </w:rPr>
        <w:t>）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的故事：说的是相邻的两户人家，一家在外地做官，另一家是本城的商贾。两家都在建房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子，房子建得差不多了，在砌围墙时，双方为地界发生了争议。泰州人素来就有“寸土必争”的老传统，不要说邻里之间，就是兄弟之间为了祖业也是吵得不可开交，闹到最终，“鸡犬相闻，老死不相往来”。为了区区三尺地，无论是官宦人家还是商贾大户各不相让。做官的那一家，拿出杀手锏——连忙去信给官人告状。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隔不了多久，官人来了回信，信上说：“来信为争三尺房，让他三尺又何妨，万里长城今犹在，不见当年秦始皇。”信上说的很明白，官人既来信，遵信所嘱，在离原地界退后三尺砌上围墙。对面那一商家，看到此景，深受感动，也在原地界退后三尺</w:t>
      </w:r>
      <w:r>
        <w:rPr>
          <w:rFonts w:asciiTheme="minorEastAsia" w:eastAsiaTheme="minorEastAsia" w:hAnsiTheme="minorEastAsia" w:cstheme="minorEastAsia" w:hint="eastAsia"/>
          <w:kern w:val="0"/>
          <w:szCs w:val="21"/>
        </w:rPr>
        <w:t>砌上围墙。这两道围墙中间形成一条巷子，后人就给这条巷子取名为“三尺巷”。“三尺巷”的宽度，不是三尺而是六尺宽。</w:t>
      </w:r>
    </w:p>
    <w:p w:rsidR="00803CAB">
      <w:pPr>
        <w:pStyle w:val="Normal1"/>
        <w:spacing w:line="400" w:lineRule="exact"/>
        <w:textAlignment w:val="center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7.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母亲小心翼翼地斟酌对“我”说的每一个字；母亲偷偷在“我”包里塞小点心；母亲和我一起讨论电视剧；母亲为了让世界善待她的女儿，在体检时让实习生在她手上扎了四针。（意思对即可。一点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分共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8.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）“炸毛”生动形象地写出“我”脾气极大，“吼”准确传神地写出“我”　的蛮横无理。（意思对即可。共２分）（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这句话运用比喻的修辞，生动形象地写出了母爱的无私和宽容，表达了作者对母爱的赞美之情。（２分）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9.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不能删去，台湾童星杨小黎的故事生动地写出孩子从小就洞察父母全心全意，毫无保留地爱着自己，正因如此，为人子女才才敢任性撒泼，毫无顾忌；这个故事点明了父母的伟大和子女的任性；这个故事是下文“我”剖析子女情绪发泄在父母身上的原因的有力证据，因此不能删去。（意思对即可。表态１分，分析３分，共４分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10.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世界上最伟大的莫过于父母对子女的爱，无怨无悔，无休无止。（能合理写出自己的理解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分，能用流畅的、有意蕴的语言表达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分，共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分）</w:t>
      </w:r>
    </w:p>
    <w:p w:rsidR="00803CAB">
      <w:pPr>
        <w:spacing w:line="400" w:lineRule="exact"/>
        <w:rPr>
          <w:rFonts w:asciiTheme="minorEastAsia" w:eastAsiaTheme="minorEastAsia" w:hAnsiTheme="minorEastAsia" w:cstheme="minorEastAsia"/>
          <w:bCs/>
          <w:spacing w:val="11"/>
          <w:sz w:val="24"/>
          <w:lang w:bidi="ar"/>
        </w:rPr>
      </w:pP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11.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总分总逻辑顺序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12.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作比较、列数字、打比方。突出、准确、生动形象地说明了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N95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口罩防护性之强，在疫情防控中起到了非常重要的作用。</w:t>
      </w:r>
    </w:p>
    <w:p w:rsidR="00803CAB">
      <w:pPr>
        <w:spacing w:line="400" w:lineRule="exact"/>
        <w:rPr>
          <w:rFonts w:asciiTheme="minorEastAsia" w:eastAsiaTheme="minorEastAsia" w:hAnsiTheme="minorEastAsia" w:cstheme="minorEastAsia"/>
          <w:bCs/>
          <w:spacing w:val="11"/>
          <w:sz w:val="24"/>
          <w:lang w:bidi="ar"/>
        </w:rPr>
      </w:pP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13.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研究表明意思是下面的说明内容是经过研究证明的，是可信的，不是编造的或从其他途径得来的。如果删掉则降低其可信度，这个词语体现了说明文语言的科学性、严谨性。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14.</w:t>
      </w:r>
      <w:r>
        <w:rPr>
          <w:rFonts w:asciiTheme="minorEastAsia" w:eastAsiaTheme="minorEastAsia" w:hAnsiTheme="minorEastAsia" w:cstheme="minorEastAsia" w:hint="eastAsia"/>
          <w:bCs/>
          <w:spacing w:val="11"/>
          <w:sz w:val="24"/>
          <w:lang w:bidi="ar"/>
        </w:rPr>
        <w:t>言之有理，即可酌情给分。</w:t>
      </w:r>
    </w:p>
    <w:p w:rsidR="00803CAB">
      <w:pPr>
        <w:spacing w:line="400" w:lineRule="exact"/>
        <w:rPr>
          <w:rFonts w:asciiTheme="minorEastAsia" w:eastAsiaTheme="minorEastAsia" w:hAnsiTheme="minorEastAsia" w:cstheme="minorEastAsia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sz w:val="22"/>
          <w:szCs w:val="22"/>
        </w:rPr>
        <w:t>15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．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A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 xml:space="preserve"> 16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．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对于财货，人们憎恨把它扔在地上的行为，却不一定要自己私藏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1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7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．《桃花源记》中所描绘的老人和孩子生活欢快的场景，形象地再现了“大同”社会老人能终其天年，幼童能顺利成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长的特征；《桃花源记》中村民热情招待渔人的情形再现了“大同”社会人们的关系和睦、融洽的特征。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18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．示例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1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：《大道之行也》善用对偶句，如“选贤与能，讲信修睦”，对偶精严，简捷凝练；“不独亲其亲，不独子其子”，句式相同，表意相对，顺承自然；“男有分，女有归”对举男女应该得到的“待遇”，简明有力。这些对偶句，从多个角度阐明了“大同”社会的基本特征，说理有气势，唤起人们对“大同”社会的向往之情。示例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2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：《桃花源记》全文虚构了一个理想的社会图景，但文章多处细节表现了故事的真实性。例如文章描写的桃花源虽然美好，也是人间</w:t>
      </w:r>
      <w:r>
        <w:rPr>
          <w:rFonts w:asciiTheme="minorEastAsia" w:eastAsiaTheme="minorEastAsia" w:hAnsiTheme="minorEastAsia" w:cstheme="minorEastAsia" w:hint="eastAsia"/>
          <w:sz w:val="22"/>
          <w:szCs w:val="22"/>
        </w:rPr>
        <w:t>太平盛世的情景，让人感到真实；最后写南阳名士刘子骥欣然寻访，进一步渲染了故事真实的气氛。虚实结合的手法增强作品的感染力。</w:t>
      </w:r>
    </w:p>
    <w:p w:rsidR="00803CAB">
      <w:pPr>
        <w:pStyle w:val="BodyTextFirstIndent"/>
        <w:spacing w:after="0" w:line="400" w:lineRule="exact"/>
        <w:ind w:firstLine="0" w:firstLineChars="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19.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运用比喻的修辞手法（房顶的雨水像麻线一样不停地往下漏），形象地描写了秋雨的细密连绵，侧面表现了作者凄苦的生活。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20.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诗人希望眼前能突现这样的房屋，来温暖天下寒士，他宁可独受茅屋，受冻而死，也心甘情愿。表达了诗人饱览民生疾苦、体察人间冷暖的济世情怀。</w:t>
      </w:r>
    </w:p>
    <w:p w:rsidR="00803CAB">
      <w:pPr>
        <w:pStyle w:val="BodyTextFirstIndent"/>
        <w:spacing w:after="0" w:line="400" w:lineRule="exact"/>
        <w:ind w:firstLine="0" w:firstLineChars="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21.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作文（略）</w:t>
      </w:r>
    </w:p>
    <w:p w:rsidR="00803CAB">
      <w:pPr>
        <w:pStyle w:val="BodyTextFirstIndent"/>
        <w:spacing w:after="0" w:line="400" w:lineRule="exact"/>
        <w:ind w:firstLine="0" w:firstLineChars="0"/>
        <w:rPr>
          <w:rFonts w:asciiTheme="minorEastAsia" w:eastAsiaTheme="minorEastAsia" w:hAnsiTheme="minorEastAsia" w:cstheme="minorEastAsia"/>
          <w:b/>
          <w:szCs w:val="21"/>
        </w:rPr>
      </w:pPr>
    </w:p>
    <w:p w:rsidR="00803CAB">
      <w:pPr>
        <w:pStyle w:val="BodyTextFirstIndent"/>
        <w:spacing w:after="0" w:line="400" w:lineRule="exact"/>
        <w:ind w:firstLine="210"/>
        <w:rPr>
          <w:rFonts w:asciiTheme="minorEastAsia" w:eastAsiaTheme="minorEastAsia" w:hAnsiTheme="minorEastAsia" w:cstheme="minorEastAsia"/>
        </w:rPr>
        <w:sectPr>
          <w:headerReference w:type="firs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 w:rsidR="00803CAB">
        <w:rPr>
          <w:rFonts w:asciiTheme="minorEastAsia" w:eastAsiaTheme="minorEastAsia" w:hAnsiTheme="minorEastAsia" w:cstheme="minorEastAsia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3942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CAB"/>
    <w:rsid w:val="004F10B1"/>
    <w:rsid w:val="00803CAB"/>
    <w:rsid w:val="022B225F"/>
    <w:rsid w:val="05611977"/>
    <w:rsid w:val="06FD1611"/>
    <w:rsid w:val="071F765C"/>
    <w:rsid w:val="0C6A1864"/>
    <w:rsid w:val="0E92507A"/>
    <w:rsid w:val="0FF143C6"/>
    <w:rsid w:val="12290F3B"/>
    <w:rsid w:val="1545578C"/>
    <w:rsid w:val="15897A0B"/>
    <w:rsid w:val="16265D3E"/>
    <w:rsid w:val="17BC0D20"/>
    <w:rsid w:val="1828455B"/>
    <w:rsid w:val="1B784C28"/>
    <w:rsid w:val="20CA03AF"/>
    <w:rsid w:val="216E2BBD"/>
    <w:rsid w:val="278154DD"/>
    <w:rsid w:val="2B865E1B"/>
    <w:rsid w:val="2D84133A"/>
    <w:rsid w:val="2FEE6B09"/>
    <w:rsid w:val="32DA38C3"/>
    <w:rsid w:val="35610A96"/>
    <w:rsid w:val="375675F6"/>
    <w:rsid w:val="39AB3D17"/>
    <w:rsid w:val="3A4C310F"/>
    <w:rsid w:val="41490806"/>
    <w:rsid w:val="4225327D"/>
    <w:rsid w:val="44637FDB"/>
    <w:rsid w:val="47392D13"/>
    <w:rsid w:val="487B033F"/>
    <w:rsid w:val="53B1172B"/>
    <w:rsid w:val="55FB44B8"/>
    <w:rsid w:val="56252096"/>
    <w:rsid w:val="5A242AA4"/>
    <w:rsid w:val="64334B08"/>
    <w:rsid w:val="6AD31BF5"/>
    <w:rsid w:val="6AEA4B2A"/>
    <w:rsid w:val="6D38793E"/>
    <w:rsid w:val="74FF680B"/>
    <w:rsid w:val="76C03A51"/>
    <w:rsid w:val="7B0B11AC"/>
    <w:rsid w:val="7EE6218D"/>
    <w:rsid w:val="7F3E0E11"/>
    <w:rsid w:val="7F5D0F9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8CFE6AF4-1428-498D-8858-A720A589C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nhideWhenUsed="1" w:qFormat="1"/>
    <w:lsdException w:name="Subtitle" w:qFormat="1"/>
    <w:lsdException w:name="Body Text First Indent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FirstIndent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unhideWhenUsed/>
    <w:qFormat/>
    <w:pPr>
      <w:ind w:firstLine="420" w:firstLineChars="100"/>
    </w:pPr>
  </w:style>
  <w:style w:type="paragraph" w:styleId="BodyText">
    <w:name w:val="Body Text"/>
    <w:basedOn w:val="Normal"/>
    <w:unhideWhenUsed/>
    <w:qFormat/>
    <w:pPr>
      <w:spacing w:after="120"/>
    </w:p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cs="宋体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image" Target="media/image2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Company>学科网（北京）股份有限公司</Company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dcterms:created xsi:type="dcterms:W3CDTF">2021-08-19T11:13:00Z</dcterms:created>
  <dcterms:modified xsi:type="dcterms:W3CDTF">2021-08-19T11:13:00Z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