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B60519" w:rsidRPr="00D905BD" w:rsidP="003C372D">
      <w:pPr>
        <w:tabs>
          <w:tab w:val="left" w:pos="720"/>
        </w:tabs>
        <w:autoSpaceDE w:val="0"/>
        <w:autoSpaceDN w:val="0"/>
        <w:adjustRightInd w:val="0"/>
        <w:jc w:val="center"/>
        <w:rPr>
          <w:rFonts w:asciiTheme="minorEastAsia" w:hAnsiTheme="minorEastAsia" w:cs="微软雅黑"/>
          <w:b/>
          <w:color w:val="333333"/>
          <w:kern w:val="0"/>
          <w:sz w:val="32"/>
          <w:szCs w:val="32"/>
          <w:lang w:val="zh-CN"/>
        </w:rPr>
      </w:pPr>
      <w:bookmarkStart w:id="0" w:name="_GoBack"/>
      <w:bookmarkEnd w:id="0"/>
      <w:r w:rsidRPr="00D905BD">
        <w:rPr>
          <w:rFonts w:asciiTheme="minorEastAsia" w:hAnsiTheme="minorEastAsia" w:cs="微软雅黑"/>
          <w:b/>
          <w:color w:val="333333"/>
          <w:kern w:val="0"/>
          <w:sz w:val="32"/>
          <w:szCs w:val="32"/>
          <w:lang w:val="zh-CN"/>
        </w:rPr>
        <w:t>第</w:t>
      </w:r>
      <w:r w:rsidRPr="00D905BD" w:rsidR="00D905BD">
        <w:rPr>
          <w:rFonts w:asciiTheme="minorEastAsia" w:hAnsiTheme="minorEastAsia" w:cs="微软雅黑" w:hint="eastAsia"/>
          <w:b/>
          <w:color w:val="333333"/>
          <w:kern w:val="0"/>
          <w:sz w:val="32"/>
          <w:szCs w:val="32"/>
          <w:lang w:val="zh-CN"/>
        </w:rPr>
        <w:t>三</w:t>
      </w:r>
      <w:r w:rsidRPr="00D905BD">
        <w:rPr>
          <w:rFonts w:asciiTheme="minorEastAsia" w:hAnsiTheme="minorEastAsia" w:cs="微软雅黑"/>
          <w:b/>
          <w:color w:val="333333"/>
          <w:kern w:val="0"/>
          <w:sz w:val="32"/>
          <w:szCs w:val="32"/>
          <w:lang w:val="zh-CN"/>
        </w:rPr>
        <w:t>章</w:t>
      </w:r>
      <w:r w:rsidRPr="00D905BD">
        <w:rPr>
          <w:rFonts w:asciiTheme="minorEastAsia" w:hAnsiTheme="minorEastAsia" w:cs="微软雅黑" w:hint="eastAsia"/>
          <w:b/>
          <w:color w:val="333333"/>
          <w:kern w:val="0"/>
          <w:sz w:val="32"/>
          <w:szCs w:val="32"/>
          <w:lang w:val="zh-CN"/>
        </w:rPr>
        <w:t xml:space="preserve"> </w:t>
      </w:r>
      <w:r w:rsidRPr="00D905BD" w:rsidR="008E33D8">
        <w:rPr>
          <w:rFonts w:asciiTheme="minorEastAsia" w:hAnsiTheme="minorEastAsia" w:cs="微软雅黑" w:hint="eastAsia"/>
          <w:b/>
          <w:color w:val="333333"/>
          <w:kern w:val="0"/>
          <w:sz w:val="32"/>
          <w:szCs w:val="32"/>
          <w:lang w:val="zh-CN"/>
        </w:rPr>
        <w:t>中国的自然</w:t>
      </w:r>
      <w:r w:rsidRPr="00D905BD" w:rsidR="00846D52">
        <w:rPr>
          <w:rFonts w:asciiTheme="minorEastAsia" w:hAnsiTheme="minorEastAsia" w:cs="微软雅黑" w:hint="eastAsia"/>
          <w:b/>
          <w:color w:val="333333"/>
          <w:kern w:val="0"/>
          <w:sz w:val="32"/>
          <w:szCs w:val="32"/>
          <w:lang w:val="zh-CN"/>
        </w:rPr>
        <w:t>资源</w:t>
      </w:r>
    </w:p>
    <w:p w:rsidR="003C372D" w:rsidRPr="003C372D" w:rsidP="003C372D">
      <w:pPr>
        <w:tabs>
          <w:tab w:val="left" w:pos="720"/>
        </w:tabs>
        <w:autoSpaceDE w:val="0"/>
        <w:autoSpaceDN w:val="0"/>
        <w:adjustRightInd w:val="0"/>
        <w:jc w:val="center"/>
        <w:rPr>
          <w:rFonts w:asciiTheme="minorEastAsia" w:hAnsiTheme="minorEastAsia" w:cs="微软雅黑"/>
          <w:color w:val="333333"/>
          <w:kern w:val="0"/>
          <w:sz w:val="24"/>
          <w:szCs w:val="24"/>
          <w:lang w:val="zh-CN"/>
        </w:rPr>
      </w:pPr>
      <w:r>
        <w:rPr>
          <w:rFonts w:asciiTheme="minorEastAsia" w:hAnsiTheme="minorEastAsia" w:cs="微软雅黑" w:hint="eastAsia"/>
          <w:color w:val="333333"/>
          <w:kern w:val="0"/>
          <w:sz w:val="24"/>
          <w:szCs w:val="24"/>
          <w:lang w:val="zh-CN"/>
        </w:rPr>
        <w:t>（</w:t>
      </w:r>
      <w:r w:rsidRPr="003C372D">
        <w:rPr>
          <w:rFonts w:asciiTheme="minorEastAsia" w:hAnsiTheme="minorEastAsia" w:cs="微软雅黑"/>
          <w:color w:val="333333"/>
          <w:kern w:val="0"/>
          <w:sz w:val="24"/>
          <w:szCs w:val="24"/>
          <w:lang w:val="zh-CN"/>
        </w:rPr>
        <w:t>时间</w:t>
      </w:r>
      <w:r w:rsidRPr="003C372D">
        <w:rPr>
          <w:rFonts w:asciiTheme="minorEastAsia" w:hAnsiTheme="minorEastAsia" w:cs="微软雅黑" w:hint="eastAsia"/>
          <w:color w:val="333333"/>
          <w:kern w:val="0"/>
          <w:sz w:val="24"/>
          <w:szCs w:val="24"/>
          <w:lang w:val="zh-CN"/>
        </w:rPr>
        <w:t>4</w:t>
      </w:r>
      <w:r w:rsidRPr="003C372D">
        <w:rPr>
          <w:rFonts w:asciiTheme="minorEastAsia" w:hAnsiTheme="minorEastAsia" w:cs="微软雅黑"/>
          <w:color w:val="333333"/>
          <w:kern w:val="0"/>
          <w:sz w:val="24"/>
          <w:szCs w:val="24"/>
          <w:lang w:val="zh-CN"/>
        </w:rPr>
        <w:t>5分钟</w:t>
      </w:r>
      <w:r w:rsidRPr="003C372D">
        <w:rPr>
          <w:rFonts w:asciiTheme="minorEastAsia" w:hAnsiTheme="minorEastAsia" w:cs="微软雅黑" w:hint="eastAsia"/>
          <w:color w:val="333333"/>
          <w:kern w:val="0"/>
          <w:sz w:val="24"/>
          <w:szCs w:val="24"/>
          <w:lang w:val="zh-CN"/>
        </w:rPr>
        <w:t>，</w:t>
      </w:r>
      <w:r w:rsidRPr="003C372D">
        <w:rPr>
          <w:rFonts w:asciiTheme="minorEastAsia" w:hAnsiTheme="minorEastAsia" w:cs="微软雅黑"/>
          <w:color w:val="333333"/>
          <w:kern w:val="0"/>
          <w:sz w:val="24"/>
          <w:szCs w:val="24"/>
          <w:lang w:val="zh-CN"/>
        </w:rPr>
        <w:t>满分</w:t>
      </w:r>
      <w:r w:rsidR="00494525">
        <w:rPr>
          <w:rFonts w:asciiTheme="minorEastAsia" w:hAnsiTheme="minorEastAsia" w:cs="微软雅黑"/>
          <w:color w:val="333333"/>
          <w:kern w:val="0"/>
          <w:sz w:val="24"/>
          <w:szCs w:val="24"/>
          <w:lang w:val="zh-CN"/>
        </w:rPr>
        <w:t>46</w:t>
      </w:r>
      <w:r w:rsidRPr="003C372D">
        <w:rPr>
          <w:rFonts w:asciiTheme="minorEastAsia" w:hAnsiTheme="minorEastAsia" w:cs="微软雅黑"/>
          <w:color w:val="333333"/>
          <w:kern w:val="0"/>
          <w:sz w:val="24"/>
          <w:szCs w:val="24"/>
          <w:lang w:val="zh-CN"/>
        </w:rPr>
        <w:t>分</w:t>
      </w:r>
      <w:r>
        <w:rPr>
          <w:rFonts w:asciiTheme="minorEastAsia" w:hAnsiTheme="minorEastAsia" w:cs="微软雅黑" w:hint="eastAsia"/>
          <w:color w:val="333333"/>
          <w:kern w:val="0"/>
          <w:sz w:val="24"/>
          <w:szCs w:val="24"/>
          <w:lang w:val="zh-CN"/>
        </w:rPr>
        <w:t>）</w:t>
      </w:r>
    </w:p>
    <w:p w:rsidR="00846D52" w:rsidRPr="00D905BD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</w:pPr>
      <w:r w:rsidRPr="00D905BD">
        <w:rPr>
          <w:rFonts w:asciiTheme="minorEastAsia" w:hAnsiTheme="minorEastAsia" w:cs="微软雅黑" w:hint="eastAsia"/>
          <w:b/>
          <w:color w:val="333333"/>
          <w:kern w:val="0"/>
          <w:sz w:val="24"/>
          <w:szCs w:val="24"/>
          <w:lang w:val="zh-CN"/>
        </w:rPr>
        <w:t>一、选择题</w:t>
      </w:r>
      <w:r w:rsidRPr="00D905BD"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t>(</w:t>
      </w:r>
      <w:r w:rsidRPr="00D905BD">
        <w:rPr>
          <w:rFonts w:asciiTheme="minorEastAsia" w:hAnsiTheme="minorEastAsia" w:cs="微软雅黑" w:hint="eastAsia"/>
          <w:b/>
          <w:color w:val="333333"/>
          <w:kern w:val="0"/>
          <w:sz w:val="24"/>
          <w:szCs w:val="24"/>
          <w:lang w:val="zh-CN"/>
        </w:rPr>
        <w:t>每题</w:t>
      </w:r>
      <w:r w:rsidRPr="00D905BD"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t>2</w:t>
      </w:r>
      <w:r w:rsidRPr="00D905BD">
        <w:rPr>
          <w:rFonts w:asciiTheme="minorEastAsia" w:hAnsiTheme="minorEastAsia" w:cs="微软雅黑" w:hint="eastAsia"/>
          <w:b/>
          <w:color w:val="333333"/>
          <w:kern w:val="0"/>
          <w:sz w:val="24"/>
          <w:szCs w:val="24"/>
          <w:lang w:val="zh-CN"/>
        </w:rPr>
        <w:t>分</w:t>
      </w:r>
      <w:r w:rsidRPr="00D905BD"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t>,</w:t>
      </w:r>
      <w:r w:rsidRPr="00D905BD">
        <w:rPr>
          <w:rFonts w:asciiTheme="minorEastAsia" w:hAnsiTheme="minorEastAsia" w:cs="微软雅黑" w:hint="eastAsia"/>
          <w:b/>
          <w:color w:val="333333"/>
          <w:kern w:val="0"/>
          <w:sz w:val="24"/>
          <w:szCs w:val="24"/>
          <w:lang w:val="zh-CN"/>
        </w:rPr>
        <w:t>共</w:t>
      </w:r>
      <w:r w:rsidRPr="00D905BD"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t>38</w:t>
      </w:r>
      <w:r w:rsidRPr="00D905BD">
        <w:rPr>
          <w:rFonts w:asciiTheme="minorEastAsia" w:hAnsiTheme="minorEastAsia" w:cs="微软雅黑" w:hint="eastAsia"/>
          <w:b/>
          <w:color w:val="333333"/>
          <w:kern w:val="0"/>
          <w:sz w:val="24"/>
          <w:szCs w:val="24"/>
          <w:lang w:val="zh-CN"/>
        </w:rPr>
        <w:t>分</w:t>
      </w:r>
      <w:r w:rsidRPr="00D905BD"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t>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1.(2020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·遵义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自然资源是我们赖以生存的物质条件。中国是自然资源大国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种类多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但是分布不均衡。下列属于非可再生资源的是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     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气候资源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生物资源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稀土资源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土地资源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·滨州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读图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完成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2-3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题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ind w:firstLine="960" w:firstLineChars="40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 w:rsidRPr="00494525">
        <w:rPr>
          <w:rFonts w:ascii="微软雅黑" w:eastAsia="微软雅黑" w:cs="微软雅黑"/>
          <w:noProof/>
          <w:color w:val="333333"/>
          <w:kern w:val="0"/>
          <w:sz w:val="24"/>
          <w:szCs w:val="24"/>
        </w:rPr>
        <w:drawing>
          <wp:inline distT="0" distB="0" distL="0" distR="0">
            <wp:extent cx="2789922" cy="1697866"/>
            <wp:effectExtent l="0" t="0" r="0" b="0"/>
            <wp:docPr id="9" name="图片 9" descr="C:\Users\Administrator\Desktop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3795940" name="Picture 1" descr="C:\Users\Administrator\Desktop\1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2707" cy="1705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2.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图中所示我国资源状况的描述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正确的是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 xml:space="preserve">(    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总量丰富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人均占有量少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人均煤炭资源占有量超世界平均水平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各类资源人均占有量都高于世界平均水平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3.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针对图中反映出的问题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我们应该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   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①保护耕地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②节约用水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③提高煤炭、油气等常规能源的利用效率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④用太阳能、风能等新能源完全替代常规能源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①②③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②③④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①②④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①②③④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4.(2020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·新疆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我国自然资源的基本特征是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     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总量丰富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人均不足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总量不足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人均丰富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总量不足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人均不足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总量丰富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人均丰富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·怀化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目前上海将垃圾分为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4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类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分别是可回收、湿垃圾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餐厨垃圾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、有害垃圾和干垃圾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见下表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读材料完成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5-6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题</w:t>
      </w:r>
    </w:p>
    <w:tbl>
      <w:tblPr>
        <w:tblStyle w:val="TableGrid"/>
        <w:tblW w:w="0" w:type="auto"/>
        <w:jc w:val="center"/>
        <w:tblLook w:val="04A0"/>
      </w:tblPr>
      <w:tblGrid>
        <w:gridCol w:w="1726"/>
        <w:gridCol w:w="1726"/>
        <w:gridCol w:w="1726"/>
        <w:gridCol w:w="1726"/>
        <w:gridCol w:w="1726"/>
      </w:tblGrid>
      <w:tr w:rsidTr="00846D52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726" w:type="dxa"/>
          </w:tcPr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分类</w:t>
            </w:r>
          </w:p>
        </w:tc>
        <w:tc>
          <w:tcPr>
            <w:tcW w:w="1726" w:type="dxa"/>
          </w:tcPr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可回收垃圾</w:t>
            </w:r>
          </w:p>
        </w:tc>
        <w:tc>
          <w:tcPr>
            <w:tcW w:w="1726" w:type="dxa"/>
          </w:tcPr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有害垃圾</w:t>
            </w:r>
          </w:p>
        </w:tc>
        <w:tc>
          <w:tcPr>
            <w:tcW w:w="1726" w:type="dxa"/>
          </w:tcPr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湿垃圾</w:t>
            </w:r>
          </w:p>
        </w:tc>
        <w:tc>
          <w:tcPr>
            <w:tcW w:w="1726" w:type="dxa"/>
          </w:tcPr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干垃圾</w:t>
            </w:r>
          </w:p>
        </w:tc>
      </w:tr>
      <w:tr w:rsidTr="00846D52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1726" w:type="dxa"/>
            <w:vAlign w:val="center"/>
          </w:tcPr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举例</w:t>
            </w:r>
          </w:p>
        </w:tc>
        <w:tc>
          <w:tcPr>
            <w:tcW w:w="1726" w:type="dxa"/>
          </w:tcPr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塑料制品</w:t>
            </w:r>
          </w:p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纸质物品等</w:t>
            </w:r>
          </w:p>
        </w:tc>
        <w:tc>
          <w:tcPr>
            <w:tcW w:w="1726" w:type="dxa"/>
          </w:tcPr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废旧电池</w:t>
            </w: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、</w:t>
            </w:r>
          </w:p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油漆桶等</w:t>
            </w:r>
          </w:p>
        </w:tc>
        <w:tc>
          <w:tcPr>
            <w:tcW w:w="1726" w:type="dxa"/>
          </w:tcPr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花卉绿植</w:t>
            </w: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、</w:t>
            </w: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各类食物等</w:t>
            </w:r>
          </w:p>
        </w:tc>
        <w:tc>
          <w:tcPr>
            <w:tcW w:w="1726" w:type="dxa"/>
          </w:tcPr>
          <w:p w:rsidR="00846D52" w:rsidP="00846D5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外卖盒</w:t>
            </w: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、</w:t>
            </w: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陶瓷等</w:t>
            </w:r>
          </w:p>
        </w:tc>
      </w:tr>
    </w:tbl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5.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根据材料判断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以下物品属于湿垃圾的是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   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被单等织物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瓜皮果核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废弃灯管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食物袋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6.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对垃圾分类回收的意义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理解错误的是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 xml:space="preserve">(    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保护环境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减少污染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提高垃圾的回收利用率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降低垃圾后续处理的经济成本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垃圾分类回收会加剧环境污染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·陕西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读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“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中国耕地资源与水资源数据统计表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”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完成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7-8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题</w:t>
      </w:r>
    </w:p>
    <w:tbl>
      <w:tblPr>
        <w:tblStyle w:val="TableGrid"/>
        <w:tblW w:w="8690" w:type="dxa"/>
        <w:tblLook w:val="04A0"/>
      </w:tblPr>
      <w:tblGrid>
        <w:gridCol w:w="1738"/>
        <w:gridCol w:w="1738"/>
        <w:gridCol w:w="1738"/>
        <w:gridCol w:w="1738"/>
        <w:gridCol w:w="1738"/>
      </w:tblGrid>
      <w:tr w:rsidTr="00494525">
        <w:tblPrEx>
          <w:tblW w:w="8690" w:type="dxa"/>
          <w:tblLook w:val="04A0"/>
        </w:tblPrEx>
        <w:trPr>
          <w:trHeight w:val="396"/>
        </w:trPr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总量世界排名</w:t>
            </w: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人均世界占比</w:t>
            </w: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北方占比</w:t>
            </w: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南方占比</w:t>
            </w:r>
          </w:p>
        </w:tc>
      </w:tr>
      <w:tr w:rsidTr="00494525">
        <w:tblPrEx>
          <w:tblW w:w="8690" w:type="dxa"/>
          <w:tblLook w:val="04A0"/>
        </w:tblPrEx>
        <w:trPr>
          <w:trHeight w:val="396"/>
        </w:trPr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耕地资源</w:t>
            </w: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4</w:t>
            </w: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4</w:t>
            </w: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0</w:t>
            </w: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%</w:t>
            </w: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60</w:t>
            </w: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%</w:t>
            </w: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4</w:t>
            </w: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0</w:t>
            </w: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%</w:t>
            </w:r>
          </w:p>
        </w:tc>
      </w:tr>
      <w:tr w:rsidTr="00494525">
        <w:tblPrEx>
          <w:tblW w:w="8690" w:type="dxa"/>
          <w:tblLook w:val="04A0"/>
        </w:tblPrEx>
        <w:trPr>
          <w:trHeight w:val="396"/>
        </w:trPr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水资源</w:t>
            </w: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6</w:t>
            </w: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25</w:t>
            </w: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%</w:t>
            </w: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20</w:t>
            </w: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%</w:t>
            </w:r>
          </w:p>
        </w:tc>
        <w:tc>
          <w:tcPr>
            <w:tcW w:w="1738" w:type="dxa"/>
          </w:tcPr>
          <w:p w:rsidR="00846D52" w:rsidP="0049452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</w:pPr>
            <w:r>
              <w:rPr>
                <w:rFonts w:ascii="微软雅黑" w:eastAsia="微软雅黑" w:cs="微软雅黑"/>
                <w:color w:val="333333"/>
                <w:kern w:val="0"/>
                <w:sz w:val="24"/>
                <w:szCs w:val="24"/>
                <w:lang w:val="zh-CN"/>
              </w:rPr>
              <w:t>80</w:t>
            </w:r>
            <w:r>
              <w:rPr>
                <w:rFonts w:ascii="微软雅黑" w:eastAsia="微软雅黑" w:cs="微软雅黑" w:hint="eastAsia"/>
                <w:color w:val="333333"/>
                <w:kern w:val="0"/>
                <w:sz w:val="24"/>
                <w:szCs w:val="24"/>
                <w:lang w:val="zh-CN"/>
              </w:rPr>
              <w:t>%</w:t>
            </w:r>
          </w:p>
        </w:tc>
      </w:tr>
    </w:tbl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7.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下列属于非可再生资源的是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     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耕地资源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矿产资源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水资源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森林资源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8.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关于耕地资源和水资源说法错误的是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    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总量均居世界前列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人均占有量较少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耕地资源南多北少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水资源南多北少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9.(2020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·昆明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有关我国水、土资源说法正确的是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     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我国的人均耕地、林地资源丰富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林地主要分布在非季风区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水库可调节水资源时间分布不均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水资源由西北向东南递减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10.(2020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·牡丹江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下面有关各类土地所占的比例不尽合理的叙述正确的是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    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耕地比例小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林地比例大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难利用的土地少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后备土地资源充足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11.(2020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·牡丹江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造成我国耕地北方以旱地为主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南方以水田为主的主要原因是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  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地形和地势不同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科技水平不同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气候条件不同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耕作制度不同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12.(2020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·牡丹江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目前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不属于我国土地利用中存在的问题的是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</w:t>
      </w:r>
      <w:r w:rsidR="00050938"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 xml:space="preserve">    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水土流失严重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土地荒漠化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乱占耕地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退耕还林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13.(2019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·贵港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有关我国水资源的叙述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正确的是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</w:t>
      </w:r>
      <w:r w:rsidR="00050938"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 xml:space="preserve">    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总量丰富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人均占有量多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南、北方水土资源匹配合理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解决水资源空间分布不均的唯一措施是兴建水库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水资源时间分布不均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夏秋多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冬春少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14.(2020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·牡丹江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我国水资源最</w:t>
      </w:r>
      <w:r w:rsidR="00050938"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匮乏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的地区是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</w:t>
      </w:r>
      <w:r w:rsidR="00050938"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 xml:space="preserve">    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华北地区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西南地区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南方地区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东北地区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15.(2020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·新疆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把长江水引到华北地区的水利工程是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</w:t>
      </w:r>
      <w:r w:rsidR="00050938"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 xml:space="preserve">    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引黄济青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南水北调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引黄入晋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引滦入唐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16.(2019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·宜昌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解决水资源季节分配不均的措施主要是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</w:t>
      </w:r>
      <w:r w:rsidR="00050938"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 xml:space="preserve">   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跨流域调水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防治水污染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兴修水库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节约用水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17.(2019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·天水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近年来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天水各县区出现了水资源短缺的问题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能有效解决缺水问题的措施有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</w:t>
      </w:r>
      <w:r w:rsidR="00050938"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 xml:space="preserve">    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①修建水库</w:t>
      </w:r>
      <w:r w:rsidR="00050938"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 xml:space="preserve"> </w:t>
      </w:r>
      <w:r w:rsidR="00050938"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 xml:space="preserve">       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②节约用水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合理用水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③大量开采地下水</w:t>
      </w:r>
      <w:r w:rsidR="00050938"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 xml:space="preserve"> </w:t>
      </w:r>
      <w:r w:rsidR="00050938"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 xml:space="preserve"> 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④提高水价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减少用水需求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⑤跨流域调水</w:t>
      </w:r>
      <w:r w:rsidR="00050938"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 xml:space="preserve"> </w:t>
      </w:r>
      <w:r w:rsidR="00050938"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 xml:space="preserve">     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⑥修建污水处理厂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①②③④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②③⑤⑥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①②⑤⑥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①③④⑥</w:t>
      </w:r>
    </w:p>
    <w:p w:rsidR="00846D52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(2019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·广东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太阳能是可再生能源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已被广泛应用于生产生活中。我国太阳能资源丰富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太阳能开发利用前景</w:t>
      </w:r>
      <w:r w:rsidR="00050938"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广阔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读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“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中国太阳能分布示意图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”</w:t>
      </w:r>
      <w:r w:rsidR="00050938"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回答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18-19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题。</w:t>
      </w:r>
    </w:p>
    <w:p w:rsidR="00375C9B" w:rsidP="00846D52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 w:rsidRPr="00375C9B">
        <w:rPr>
          <w:rFonts w:ascii="微软雅黑" w:eastAsia="微软雅黑" w:cs="微软雅黑"/>
          <w:noProof/>
          <w:color w:val="333333"/>
          <w:kern w:val="0"/>
          <w:sz w:val="24"/>
          <w:szCs w:val="24"/>
        </w:rPr>
        <w:drawing>
          <wp:inline distT="0" distB="0" distL="0" distR="0">
            <wp:extent cx="2649758" cy="1961264"/>
            <wp:effectExtent l="0" t="0" r="0" b="1270"/>
            <wp:docPr id="10" name="图片 10" descr="C:\Users\Administrator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751439" name="Picture 2" descr="C:\Users\Administrator\Desktop\2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386" cy="1969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18.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有关我国太阳能分布的叙述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正确的是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     )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青藏地区大部分属于太阳能“丰富区”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北方地区大部分属于太阳能“贫乏区”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南方地区大部分属于太阳能“较丰富区”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西北地区大部分属于太阳能“可利用区”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19.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下列城市居民使用相同的太阳能热水器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效果最佳的是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      )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广州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B.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重庆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C.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拉萨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D.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上海</w:t>
      </w:r>
    </w:p>
    <w:p w:rsidR="00494525" w:rsidRPr="00D905BD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</w:pPr>
      <w:r w:rsidRPr="00D905BD">
        <w:rPr>
          <w:rFonts w:asciiTheme="minorEastAsia" w:hAnsiTheme="minorEastAsia" w:cs="微软雅黑" w:hint="eastAsia"/>
          <w:b/>
          <w:color w:val="333333"/>
          <w:kern w:val="0"/>
          <w:sz w:val="24"/>
          <w:szCs w:val="24"/>
          <w:lang w:val="zh-CN"/>
        </w:rPr>
        <w:t>二、综合题</w:t>
      </w:r>
      <w:r w:rsidRPr="00D905BD"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t>(</w:t>
      </w:r>
      <w:r w:rsidRPr="00D905BD">
        <w:rPr>
          <w:rFonts w:asciiTheme="minorEastAsia" w:hAnsiTheme="minorEastAsia" w:cs="微软雅黑" w:hint="eastAsia"/>
          <w:b/>
          <w:color w:val="333333"/>
          <w:kern w:val="0"/>
          <w:sz w:val="24"/>
          <w:szCs w:val="24"/>
          <w:lang w:val="zh-CN"/>
        </w:rPr>
        <w:t>共</w:t>
      </w:r>
      <w:r w:rsidRPr="00D905BD"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t>8</w:t>
      </w:r>
      <w:r w:rsidRPr="00D905BD">
        <w:rPr>
          <w:rFonts w:asciiTheme="minorEastAsia" w:hAnsiTheme="minorEastAsia" w:cs="微软雅黑" w:hint="eastAsia"/>
          <w:b/>
          <w:color w:val="333333"/>
          <w:kern w:val="0"/>
          <w:sz w:val="24"/>
          <w:szCs w:val="24"/>
          <w:lang w:val="zh-CN"/>
        </w:rPr>
        <w:t>分</w:t>
      </w:r>
      <w:r w:rsidRPr="00D905BD"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t>)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20.(2020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·绥化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读南水北调工程线路示意图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回答下列问题。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(8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分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)</w:t>
      </w:r>
    </w:p>
    <w:p w:rsidR="00375C9B" w:rsidP="00375C9B">
      <w:pPr>
        <w:tabs>
          <w:tab w:val="left" w:pos="720"/>
        </w:tabs>
        <w:autoSpaceDE w:val="0"/>
        <w:autoSpaceDN w:val="0"/>
        <w:adjustRightInd w:val="0"/>
        <w:ind w:firstLine="1200" w:firstLineChars="50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 w:rsidRPr="00375C9B">
        <w:rPr>
          <w:rFonts w:ascii="微软雅黑" w:eastAsia="微软雅黑" w:cs="微软雅黑"/>
          <w:noProof/>
          <w:color w:val="333333"/>
          <w:kern w:val="0"/>
          <w:sz w:val="24"/>
          <w:szCs w:val="24"/>
        </w:rPr>
        <w:drawing>
          <wp:inline distT="0" distB="0" distL="0" distR="0">
            <wp:extent cx="3717670" cy="2211241"/>
            <wp:effectExtent l="0" t="0" r="0" b="0"/>
            <wp:docPr id="11" name="图片 11" descr="C:\Users\Administrator\Desktop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200771" name="Picture 3" descr="C:\Users\Administrator\Desktop\3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2202" cy="22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(1)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长江水能资源蕴藏量占全国的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1/3,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是我国巨大的“</w:t>
      </w:r>
      <w:r w:rsidRPr="00494525">
        <w:rPr>
          <w:rFonts w:ascii="微软雅黑" w:eastAsia="微软雅黑" w:cs="微软雅黑" w:hint="eastAsia"/>
          <w:color w:val="333333"/>
          <w:kern w:val="0"/>
          <w:sz w:val="24"/>
          <w:szCs w:val="24"/>
          <w:u w:val="single"/>
          <w:lang w:val="zh-CN"/>
        </w:rPr>
        <w:t xml:space="preserve"> </w:t>
      </w:r>
      <w:r w:rsidRPr="00494525">
        <w:rPr>
          <w:rFonts w:ascii="微软雅黑" w:eastAsia="微软雅黑" w:cs="微软雅黑"/>
          <w:color w:val="333333"/>
          <w:kern w:val="0"/>
          <w:sz w:val="24"/>
          <w:szCs w:val="24"/>
          <w:u w:val="single"/>
          <w:lang w:val="zh-CN"/>
        </w:rPr>
        <w:t xml:space="preserve">         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”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(2)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黄河是我国第</w:t>
      </w:r>
      <w:r w:rsidRPr="00494525">
        <w:rPr>
          <w:rFonts w:ascii="微软雅黑" w:eastAsia="微软雅黑" w:cs="微软雅黑" w:hint="eastAsia"/>
          <w:color w:val="333333"/>
          <w:kern w:val="0"/>
          <w:sz w:val="24"/>
          <w:szCs w:val="24"/>
          <w:u w:val="single"/>
          <w:lang w:val="zh-CN"/>
        </w:rPr>
        <w:t xml:space="preserve"> </w:t>
      </w:r>
      <w:r w:rsidRPr="00494525">
        <w:rPr>
          <w:rFonts w:ascii="微软雅黑" w:eastAsia="微软雅黑" w:cs="微软雅黑"/>
          <w:color w:val="333333"/>
          <w:kern w:val="0"/>
          <w:sz w:val="24"/>
          <w:szCs w:val="24"/>
          <w:u w:val="single"/>
          <w:lang w:val="zh-CN"/>
        </w:rPr>
        <w:t xml:space="preserve">    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长河。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(3)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中华人民共和国成立后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在黄河上游地区加强生态环境建设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;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在中游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A</w:t>
      </w:r>
      <w:r w:rsidRPr="00494525">
        <w:rPr>
          <w:rFonts w:ascii="微软雅黑" w:eastAsia="微软雅黑" w:cs="微软雅黑" w:hint="eastAsia"/>
          <w:color w:val="333333"/>
          <w:kern w:val="0"/>
          <w:sz w:val="24"/>
          <w:szCs w:val="24"/>
          <w:u w:val="single"/>
          <w:lang w:val="zh-CN"/>
        </w:rPr>
        <w:t xml:space="preserve"> </w:t>
      </w:r>
      <w:r w:rsidRPr="00494525">
        <w:rPr>
          <w:rFonts w:ascii="微软雅黑" w:eastAsia="微软雅黑" w:cs="微软雅黑"/>
          <w:color w:val="333333"/>
          <w:kern w:val="0"/>
          <w:sz w:val="24"/>
          <w:szCs w:val="24"/>
          <w:u w:val="single"/>
          <w:lang w:val="zh-CN"/>
        </w:rPr>
        <w:t xml:space="preserve">    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高原地区开展水土保持综合治理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修建大型水利枢纽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;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在下游加固黄河大堤。</w:t>
      </w:r>
    </w:p>
    <w:p w:rsidR="00494525" w:rsidP="00494525">
      <w:pPr>
        <w:tabs>
          <w:tab w:val="left" w:pos="720"/>
        </w:tabs>
        <w:autoSpaceDE w:val="0"/>
        <w:autoSpaceDN w:val="0"/>
        <w:adjustRightInd w:val="0"/>
        <w:jc w:val="left"/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</w:pP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(4)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我国利用南水北调工程的</w:t>
      </w:r>
      <w:r w:rsidRPr="00494525">
        <w:rPr>
          <w:rFonts w:ascii="微软雅黑" w:eastAsia="微软雅黑" w:cs="微软雅黑" w:hint="eastAsia"/>
          <w:color w:val="333333"/>
          <w:kern w:val="0"/>
          <w:sz w:val="24"/>
          <w:szCs w:val="24"/>
          <w:u w:val="single"/>
          <w:lang w:val="zh-CN"/>
        </w:rPr>
        <w:t xml:space="preserve"> </w:t>
      </w:r>
      <w:r w:rsidRPr="00494525">
        <w:rPr>
          <w:rFonts w:ascii="微软雅黑" w:eastAsia="微软雅黑" w:cs="微软雅黑"/>
          <w:color w:val="333333"/>
          <w:kern w:val="0"/>
          <w:sz w:val="24"/>
          <w:szCs w:val="24"/>
          <w:u w:val="single"/>
          <w:lang w:val="zh-CN"/>
        </w:rPr>
        <w:t xml:space="preserve">   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线方案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把长江上游的水引入黄河</w:t>
      </w:r>
      <w:r>
        <w:rPr>
          <w:rFonts w:ascii="微软雅黑" w:eastAsia="微软雅黑" w:cs="微软雅黑"/>
          <w:color w:val="333333"/>
          <w:kern w:val="0"/>
          <w:sz w:val="24"/>
          <w:szCs w:val="24"/>
          <w:lang w:val="zh-CN"/>
        </w:rPr>
        <w:t>,</w:t>
      </w:r>
      <w:r>
        <w:rPr>
          <w:rFonts w:ascii="微软雅黑" w:eastAsia="微软雅黑" w:cs="微软雅黑" w:hint="eastAsia"/>
          <w:color w:val="333333"/>
          <w:kern w:val="0"/>
          <w:sz w:val="24"/>
          <w:szCs w:val="24"/>
          <w:lang w:val="zh-CN"/>
        </w:rPr>
        <w:t>补充西北地区的水资源。</w:t>
      </w:r>
    </w:p>
    <w:p w:rsidR="00B60519" w:rsidP="00B60519">
      <w:pPr>
        <w:tabs>
          <w:tab w:val="left" w:pos="720"/>
        </w:tabs>
        <w:autoSpaceDE w:val="0"/>
        <w:autoSpaceDN w:val="0"/>
        <w:adjustRightInd w:val="0"/>
        <w:jc w:val="left"/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</w:pPr>
    </w:p>
    <w:p w:rsidR="00846D52" w:rsidP="00B60519">
      <w:pPr>
        <w:tabs>
          <w:tab w:val="left" w:pos="720"/>
        </w:tabs>
        <w:autoSpaceDE w:val="0"/>
        <w:autoSpaceDN w:val="0"/>
        <w:adjustRightInd w:val="0"/>
        <w:jc w:val="left"/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</w:pPr>
    </w:p>
    <w:p w:rsidR="00375C9B">
      <w:pPr>
        <w:widowControl/>
        <w:jc w:val="left"/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</w:pPr>
      <w:r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br w:type="page"/>
      </w:r>
    </w:p>
    <w:p w:rsidR="00846D52" w:rsidP="00B60519">
      <w:pPr>
        <w:tabs>
          <w:tab w:val="left" w:pos="720"/>
        </w:tabs>
        <w:autoSpaceDE w:val="0"/>
        <w:autoSpaceDN w:val="0"/>
        <w:adjustRightInd w:val="0"/>
        <w:jc w:val="left"/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</w:pPr>
      <w:r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t>参考答案</w:t>
      </w:r>
    </w:p>
    <w:p w:rsidR="00375C9B" w:rsidP="00B60519">
      <w:pPr>
        <w:tabs>
          <w:tab w:val="left" w:pos="720"/>
        </w:tabs>
        <w:autoSpaceDE w:val="0"/>
        <w:autoSpaceDN w:val="0"/>
        <w:adjustRightInd w:val="0"/>
        <w:jc w:val="left"/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</w:pPr>
      <w:r>
        <w:rPr>
          <w:rFonts w:asciiTheme="minorEastAsia" w:hAnsiTheme="minorEastAsia" w:cs="微软雅黑" w:hint="eastAsia"/>
          <w:b/>
          <w:color w:val="333333"/>
          <w:kern w:val="0"/>
          <w:sz w:val="24"/>
          <w:szCs w:val="24"/>
          <w:lang w:val="zh-CN"/>
        </w:rPr>
        <w:t>1</w:t>
      </w:r>
      <w:r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t>-5 CBAAB 6-10 DBCCA 11-15 CDDAB 16-19 CCAC</w:t>
      </w:r>
    </w:p>
    <w:p w:rsidR="00846D52" w:rsidRPr="00495205" w:rsidP="00B60519">
      <w:pPr>
        <w:tabs>
          <w:tab w:val="left" w:pos="720"/>
        </w:tabs>
        <w:autoSpaceDE w:val="0"/>
        <w:autoSpaceDN w:val="0"/>
        <w:adjustRightInd w:val="0"/>
        <w:jc w:val="left"/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</w:pPr>
      <w:r>
        <w:rPr>
          <w:rFonts w:asciiTheme="minorEastAsia" w:hAnsiTheme="minorEastAsia" w:cs="微软雅黑" w:hint="eastAsia"/>
          <w:b/>
          <w:color w:val="333333"/>
          <w:kern w:val="0"/>
          <w:sz w:val="24"/>
          <w:szCs w:val="24"/>
          <w:lang w:val="zh-CN"/>
        </w:rPr>
        <w:t>2</w:t>
      </w:r>
      <w:r>
        <w:rPr>
          <w:rFonts w:asciiTheme="minorEastAsia" w:hAnsiTheme="minorEastAsia" w:cs="微软雅黑"/>
          <w:b/>
          <w:color w:val="333333"/>
          <w:kern w:val="0"/>
          <w:sz w:val="24"/>
          <w:szCs w:val="24"/>
          <w:lang w:val="zh-CN"/>
        </w:rPr>
        <w:t>0.(1)水能宝库</w:t>
      </w:r>
      <w:r>
        <w:rPr>
          <w:rFonts w:asciiTheme="minorEastAsia" w:hAnsiTheme="minorEastAsia" w:cs="微软雅黑" w:hint="eastAsia"/>
          <w:b/>
          <w:color w:val="333333"/>
          <w:kern w:val="0"/>
          <w:sz w:val="24"/>
          <w:szCs w:val="24"/>
          <w:lang w:val="zh-CN"/>
        </w:rPr>
        <w:t xml:space="preserve"> （2）二 （3）黄土 （4）西</w:t>
      </w:r>
    </w:p>
    <w:sectPr w:rsidSect="00253237">
      <w:headerReference w:type="first" r:id="rId7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0817731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69757D9"/>
    <w:multiLevelType w:val="hybridMultilevel"/>
    <w:tmpl w:val="6B6697C4"/>
    <w:lvl w:ilvl="0">
      <w:start w:val="1"/>
      <w:numFmt w:val="japaneseCounting"/>
      <w:lvlText w:val="%1、"/>
      <w:lvlJc w:val="left"/>
      <w:pPr>
        <w:ind w:left="576" w:hanging="576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93B"/>
    <w:rsid w:val="0003716E"/>
    <w:rsid w:val="00050938"/>
    <w:rsid w:val="00095056"/>
    <w:rsid w:val="000D44F2"/>
    <w:rsid w:val="00172325"/>
    <w:rsid w:val="00321BF1"/>
    <w:rsid w:val="00345839"/>
    <w:rsid w:val="00375C9B"/>
    <w:rsid w:val="003C372D"/>
    <w:rsid w:val="003D7D92"/>
    <w:rsid w:val="00494525"/>
    <w:rsid w:val="00495205"/>
    <w:rsid w:val="00556A60"/>
    <w:rsid w:val="0057044E"/>
    <w:rsid w:val="00687A51"/>
    <w:rsid w:val="006A7709"/>
    <w:rsid w:val="00776131"/>
    <w:rsid w:val="00790E2A"/>
    <w:rsid w:val="007E4E3C"/>
    <w:rsid w:val="00846D52"/>
    <w:rsid w:val="00851B49"/>
    <w:rsid w:val="00873050"/>
    <w:rsid w:val="008C29FF"/>
    <w:rsid w:val="008D55B4"/>
    <w:rsid w:val="008E33D8"/>
    <w:rsid w:val="00950C3A"/>
    <w:rsid w:val="00A34C78"/>
    <w:rsid w:val="00A40B5D"/>
    <w:rsid w:val="00A67AD1"/>
    <w:rsid w:val="00AA2EFE"/>
    <w:rsid w:val="00B60519"/>
    <w:rsid w:val="00B90B1E"/>
    <w:rsid w:val="00BA00A4"/>
    <w:rsid w:val="00BD44D6"/>
    <w:rsid w:val="00C643AB"/>
    <w:rsid w:val="00C958FD"/>
    <w:rsid w:val="00D146E0"/>
    <w:rsid w:val="00D53546"/>
    <w:rsid w:val="00D905BD"/>
    <w:rsid w:val="00E5758F"/>
    <w:rsid w:val="00ED171B"/>
    <w:rsid w:val="00F04A07"/>
    <w:rsid w:val="00F1093B"/>
    <w:rsid w:val="00F334F6"/>
    <w:rsid w:val="00FC0A01"/>
    <w:rsid w:val="00FF06AB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D34DFB70-6654-48DA-AADC-245BC9BF4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4A07"/>
    <w:pPr>
      <w:ind w:firstLine="420" w:firstLineChars="200"/>
    </w:pPr>
  </w:style>
  <w:style w:type="table" w:styleId="TableGrid">
    <w:name w:val="Table Grid"/>
    <w:basedOn w:val="TableNormal"/>
    <w:uiPriority w:val="39"/>
    <w:rsid w:val="00846D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header" Target="head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333</Words>
  <Characters>1902</Characters>
  <Application>Microsoft Office Word</Application>
  <DocSecurity>0</DocSecurity>
  <Lines>15</Lines>
  <Paragraphs>4</Paragraphs>
  <ScaleCrop>false</ScaleCrop>
  <Company>Microsoft</Company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学科网(Zxxk.com)</cp:lastModifiedBy>
  <cp:revision>2</cp:revision>
  <dcterms:created xsi:type="dcterms:W3CDTF">2021-08-11T11:28:00Z</dcterms:created>
  <dcterms:modified xsi:type="dcterms:W3CDTF">2021-08-11T11:28:00Z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