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b/>
          <w:bCs/>
          <w:sz w:val="30"/>
          <w:szCs w:val="30"/>
        </w:rPr>
      </w:pPr>
      <w:r>
        <w:rPr>
          <w:rFonts w:hint="default" w:ascii="Times New Roman" w:hAnsi="Times New Roman" w:cs="Times New Roman"/>
          <w:b/>
          <w:bCs/>
          <w:sz w:val="30"/>
          <w:szCs w:val="30"/>
        </w:rPr>
        <w:drawing>
          <wp:anchor distT="0" distB="0" distL="114300" distR="114300" simplePos="0" relativeHeight="251658240" behindDoc="0" locked="0" layoutInCell="1" allowOverlap="1">
            <wp:simplePos x="0" y="0"/>
            <wp:positionH relativeFrom="page">
              <wp:posOffset>10426700</wp:posOffset>
            </wp:positionH>
            <wp:positionV relativeFrom="topMargin">
              <wp:posOffset>10515600</wp:posOffset>
            </wp:positionV>
            <wp:extent cx="279400" cy="279400"/>
            <wp:effectExtent l="0" t="0" r="6350" b="6350"/>
            <wp:wrapNone/>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5"/>
                    <a:stretch>
                      <a:fillRect/>
                    </a:stretch>
                  </pic:blipFill>
                  <pic:spPr>
                    <a:xfrm>
                      <a:off x="0" y="0"/>
                      <a:ext cx="279400" cy="279400"/>
                    </a:xfrm>
                    <a:prstGeom prst="rect">
                      <a:avLst/>
                    </a:prstGeom>
                  </pic:spPr>
                </pic:pic>
              </a:graphicData>
            </a:graphic>
          </wp:anchor>
        </w:drawing>
      </w:r>
      <w:r>
        <w:rPr>
          <w:rFonts w:hint="default" w:ascii="Times New Roman" w:hAnsi="Times New Roman" w:cs="Times New Roman"/>
          <w:b/>
          <w:bCs/>
          <w:sz w:val="30"/>
          <w:szCs w:val="30"/>
        </w:rPr>
        <w:t>第6单元  单元总结与提升</w:t>
      </w:r>
    </w:p>
    <w:p>
      <w:pPr>
        <w:spacing w:line="360" w:lineRule="auto"/>
        <w:jc w:val="center"/>
        <w:rPr>
          <w:rFonts w:hint="default" w:ascii="Times New Roman" w:hAnsi="Times New Roman" w:cs="Times New Roman"/>
          <w:b/>
          <w:bCs/>
          <w:sz w:val="21"/>
          <w:szCs w:val="21"/>
        </w:rPr>
      </w:pPr>
      <w:r>
        <w:rPr>
          <w:rFonts w:hint="default" w:ascii="Times New Roman" w:hAnsi="Times New Roman" w:cs="Times New Roman"/>
          <w:b/>
          <w:bCs/>
          <w:sz w:val="21"/>
          <w:szCs w:val="21"/>
          <w:lang w:eastAsia="zh-CN"/>
        </w:rPr>
        <w:t>知识归纳</w:t>
      </w:r>
    </w:p>
    <w:p>
      <w:pPr>
        <w:spacing w:line="360" w:lineRule="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drawing>
          <wp:inline distT="0" distB="0" distL="114300" distR="114300">
            <wp:extent cx="5937250" cy="763905"/>
            <wp:effectExtent l="0" t="0" r="6350" b="17145"/>
            <wp:docPr id="158735" name="图片 158734" descr="//Cn-20190109ccld/D/2020/2.北京学而思张兰/2020同步上/56.20-074 启东作业八年级历史上（R）PPT/Z06.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735" name="图片 158734" descr="//Cn-20190109ccld/D/2020/2.北京学而思张兰/2020同步上/56.20-074 启东作业八年级历史上（R）PPT/Z06.tif"/>
                    <pic:cNvPicPr>
                      <a:picLocks noChangeAspect="1"/>
                    </pic:cNvPicPr>
                  </pic:nvPicPr>
                  <pic:blipFill>
                    <a:blip r:embed="rId6"/>
                    <a:stretch>
                      <a:fillRect/>
                    </a:stretch>
                  </pic:blipFill>
                  <pic:spPr>
                    <a:xfrm>
                      <a:off x="0" y="0"/>
                      <a:ext cx="5937250" cy="763905"/>
                    </a:xfrm>
                    <a:prstGeom prst="rect">
                      <a:avLst/>
                    </a:prstGeom>
                    <a:noFill/>
                    <a:ln w="9525">
                      <a:noFill/>
                    </a:ln>
                  </pic:spPr>
                </pic:pic>
              </a:graphicData>
            </a:graphic>
          </wp:inline>
        </w:drawing>
      </w:r>
      <w:r>
        <w:rPr>
          <w:rFonts w:hint="default" w:ascii="Times New Roman" w:hAnsi="Times New Roman" w:cs="Times New Roman"/>
          <w:sz w:val="21"/>
          <w:szCs w:val="21"/>
        </w:rPr>
        <w:drawing>
          <wp:inline distT="0" distB="0" distL="114300" distR="114300">
            <wp:extent cx="3450590" cy="2811145"/>
            <wp:effectExtent l="0" t="0" r="16510" b="8255"/>
            <wp:docPr id="222215" name="图片 222214" descr="//Cn-20190109ccld/D/2020/2.北京学而思张兰/2020同步上/56.20-074 启东作业八年级历史上（R）PPT/image18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2215" name="图片 222214" descr="//Cn-20190109ccld/D/2020/2.北京学而思张兰/2020同步上/56.20-074 启东作业八年级历史上（R）PPT/image183.tif"/>
                    <pic:cNvPicPr>
                      <a:picLocks noChangeAspect="1"/>
                    </pic:cNvPicPr>
                  </pic:nvPicPr>
                  <pic:blipFill>
                    <a:blip r:embed="rId7"/>
                    <a:stretch>
                      <a:fillRect/>
                    </a:stretch>
                  </pic:blipFill>
                  <pic:spPr>
                    <a:xfrm>
                      <a:off x="0" y="0"/>
                      <a:ext cx="3450590" cy="2811145"/>
                    </a:xfrm>
                    <a:prstGeom prst="rect">
                      <a:avLst/>
                    </a:prstGeom>
                    <a:noFill/>
                    <a:ln w="9525">
                      <a:noFill/>
                    </a:ln>
                  </pic:spPr>
                </pic:pic>
              </a:graphicData>
            </a:graphic>
          </wp:inline>
        </w:drawing>
      </w:r>
    </w:p>
    <w:p>
      <w:pPr>
        <w:jc w:val="center"/>
        <w:rPr>
          <w:rFonts w:hint="default" w:ascii="Times New Roman" w:hAnsi="Times New Roman" w:cs="Times New Roman"/>
          <w:sz w:val="21"/>
          <w:szCs w:val="21"/>
        </w:rPr>
      </w:pPr>
      <w:r>
        <w:rPr>
          <w:rFonts w:hint="default" w:ascii="Times New Roman" w:hAnsi="Times New Roman" w:cs="Times New Roman"/>
          <w:b/>
          <w:bCs/>
          <w:sz w:val="21"/>
          <w:szCs w:val="21"/>
          <w:lang w:eastAsia="zh-CN"/>
        </w:rPr>
        <w:t>知识演练</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核心考点一　近代列强侵华战争</w:t>
      </w:r>
    </w:p>
    <w:tbl>
      <w:tblPr>
        <w:tblStyle w:val="4"/>
        <w:tblW w:w="669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33"/>
        <w:gridCol w:w="1605"/>
        <w:gridCol w:w="31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5" w:hRule="atLeast"/>
          <w:jc w:val="center"/>
        </w:trPr>
        <w:tc>
          <w:tcPr>
            <w:tcW w:w="1933"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黑体" w:cs="Times New Roman"/>
                <w:b w:val="0"/>
                <w:bCs/>
                <w:color w:val="auto"/>
                <w:sz w:val="21"/>
                <w:szCs w:val="21"/>
              </w:rPr>
            </w:pPr>
            <w:r>
              <w:rPr>
                <w:rFonts w:hint="default" w:ascii="Times New Roman" w:hAnsi="Times New Roman" w:eastAsia="黑体" w:cs="Times New Roman"/>
                <w:b w:val="0"/>
                <w:bCs/>
                <w:color w:val="auto"/>
                <w:sz w:val="21"/>
                <w:szCs w:val="21"/>
              </w:rPr>
              <w:t>名称</w:t>
            </w:r>
          </w:p>
        </w:tc>
        <w:tc>
          <w:tcPr>
            <w:tcW w:w="160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黑体" w:cs="Times New Roman"/>
                <w:b w:val="0"/>
                <w:bCs/>
                <w:color w:val="auto"/>
                <w:sz w:val="21"/>
                <w:szCs w:val="21"/>
              </w:rPr>
            </w:pPr>
            <w:r>
              <w:rPr>
                <w:rFonts w:hint="default" w:ascii="Times New Roman" w:hAnsi="Times New Roman" w:eastAsia="黑体" w:cs="Times New Roman"/>
                <w:b w:val="0"/>
                <w:bCs/>
                <w:color w:val="auto"/>
                <w:sz w:val="21"/>
                <w:szCs w:val="21"/>
              </w:rPr>
              <w:t>时间</w:t>
            </w:r>
          </w:p>
        </w:tc>
        <w:tc>
          <w:tcPr>
            <w:tcW w:w="3161"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eastAsia="黑体" w:cs="Times New Roman"/>
                <w:b w:val="0"/>
                <w:bCs/>
                <w:color w:val="auto"/>
                <w:sz w:val="21"/>
                <w:szCs w:val="21"/>
              </w:rPr>
              <w:t>启示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933"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鸦片战争</w:t>
            </w:r>
          </w:p>
        </w:tc>
        <w:tc>
          <w:tcPr>
            <w:tcW w:w="160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1840—1842年</w:t>
            </w:r>
          </w:p>
        </w:tc>
        <w:tc>
          <w:tcPr>
            <w:tcW w:w="3161" w:type="dxa"/>
            <w:vMerge w:val="restart"/>
            <w:shd w:val="clear" w:color="auto" w:fill="auto"/>
            <w:noWrap w:val="0"/>
            <w:vAlign w:val="center"/>
          </w:tcPr>
          <w:p>
            <w:pPr>
              <w:pStyle w:val="2"/>
              <w:tabs>
                <w:tab w:val="left" w:pos="6300"/>
              </w:tabs>
              <w:snapToGrid w:val="0"/>
              <w:spacing w:line="360" w:lineRule="auto"/>
              <w:jc w:val="left"/>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只有中国共产党才能领导中国人民取得反抗外来侵略战争的胜利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 w:hRule="atLeast"/>
          <w:jc w:val="center"/>
        </w:trPr>
        <w:tc>
          <w:tcPr>
            <w:tcW w:w="1933"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第二次鸦片战争</w:t>
            </w:r>
          </w:p>
        </w:tc>
        <w:tc>
          <w:tcPr>
            <w:tcW w:w="160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1856—1860年</w:t>
            </w:r>
          </w:p>
        </w:tc>
        <w:tc>
          <w:tcPr>
            <w:tcW w:w="3161" w:type="dxa"/>
            <w:vMerge w:val="continue"/>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 w:hRule="atLeast"/>
          <w:jc w:val="center"/>
        </w:trPr>
        <w:tc>
          <w:tcPr>
            <w:tcW w:w="1933"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甲午中日战争</w:t>
            </w:r>
          </w:p>
        </w:tc>
        <w:tc>
          <w:tcPr>
            <w:tcW w:w="160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1894—1895年</w:t>
            </w:r>
          </w:p>
        </w:tc>
        <w:tc>
          <w:tcPr>
            <w:tcW w:w="3161" w:type="dxa"/>
            <w:vMerge w:val="continue"/>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jc w:val="center"/>
        </w:trPr>
        <w:tc>
          <w:tcPr>
            <w:tcW w:w="1933"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八国联军侵华战争</w:t>
            </w:r>
          </w:p>
        </w:tc>
        <w:tc>
          <w:tcPr>
            <w:tcW w:w="160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1900—1901年</w:t>
            </w:r>
          </w:p>
        </w:tc>
        <w:tc>
          <w:tcPr>
            <w:tcW w:w="3161" w:type="dxa"/>
            <w:vMerge w:val="continue"/>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 w:hRule="atLeast"/>
          <w:jc w:val="center"/>
        </w:trPr>
        <w:tc>
          <w:tcPr>
            <w:tcW w:w="1933"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抗日战争</w:t>
            </w:r>
          </w:p>
        </w:tc>
        <w:tc>
          <w:tcPr>
            <w:tcW w:w="160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1931—1945年</w:t>
            </w:r>
          </w:p>
        </w:tc>
        <w:tc>
          <w:tcPr>
            <w:tcW w:w="3161" w:type="dxa"/>
            <w:vMerge w:val="continue"/>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p>
        </w:tc>
      </w:tr>
    </w:tbl>
    <w:p>
      <w:pPr>
        <w:spacing w:line="360" w:lineRule="auto"/>
        <w:rPr>
          <w:rFonts w:hint="default" w:ascii="Times New Roman" w:hAnsi="Times New Roman" w:cs="Times New Roman"/>
          <w:b w:val="0"/>
          <w:bCs/>
          <w:color w:val="auto"/>
          <w:sz w:val="21"/>
          <w:szCs w:val="21"/>
        </w:rPr>
      </w:pP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w:t>
      </w:r>
      <w:r>
        <w:rPr>
          <w:rFonts w:hint="default" w:ascii="Times New Roman" w:hAnsi="Times New Roman" w:eastAsia="黑体" w:cs="Times New Roman"/>
          <w:b w:val="0"/>
          <w:bCs/>
          <w:color w:val="auto"/>
          <w:sz w:val="21"/>
          <w:szCs w:val="21"/>
        </w:rPr>
        <w:t>针对训练</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1．抗日战争是鸦片战争以来中国人民在反抗侵略斗争中第一次取得完全胜利的民族解放战争。为了取得抗战的胜利，国共两党实现第二次合作。其合作的形式是(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A．成立中国同盟会</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B．组成世界反法西斯联盟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C．组成民主联合战线</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D．建立抗日民族统一战线</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2．1931年日本发动的侵华战争给中国人民带来巨大灾难，也给日本人民带来极大痛苦。回顾这场战争，我们应铭记的历史经验教训是(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①日本令人发指的侵略屠杀启迪国人牢记国耻振兴中华　②国共合作抗战成功证明民族团结是民族独立与振兴的根本保障　③反法西斯同盟的形成提示当今须加强国际合作来解决人类共同面临的问题　④美化侵略战争史告诫世人要警惕日本右翼军国主义势力对世界和平的威胁</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A．①②③</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B．①③④</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C．②③④</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D．①②④</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核心考点二　日军暴行</w:t>
      </w:r>
    </w:p>
    <w:tbl>
      <w:tblPr>
        <w:tblStyle w:val="4"/>
        <w:tblW w:w="71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02"/>
        <w:gridCol w:w="1830"/>
        <w:gridCol w:w="39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2" w:hRule="atLeast"/>
          <w:jc w:val="center"/>
        </w:trPr>
        <w:tc>
          <w:tcPr>
            <w:tcW w:w="1302"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黑体" w:cs="Times New Roman"/>
                <w:b w:val="0"/>
                <w:bCs/>
                <w:color w:val="auto"/>
                <w:sz w:val="21"/>
                <w:szCs w:val="21"/>
              </w:rPr>
            </w:pPr>
            <w:r>
              <w:rPr>
                <w:rFonts w:hint="default" w:ascii="Times New Roman" w:hAnsi="Times New Roman" w:eastAsia="黑体" w:cs="Times New Roman"/>
                <w:b w:val="0"/>
                <w:bCs/>
                <w:color w:val="auto"/>
                <w:sz w:val="21"/>
                <w:szCs w:val="21"/>
              </w:rPr>
              <w:t>事件</w:t>
            </w:r>
          </w:p>
        </w:tc>
        <w:tc>
          <w:tcPr>
            <w:tcW w:w="1830"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黑体" w:cs="Times New Roman"/>
                <w:b w:val="0"/>
                <w:bCs/>
                <w:color w:val="auto"/>
                <w:sz w:val="21"/>
                <w:szCs w:val="21"/>
              </w:rPr>
            </w:pPr>
            <w:r>
              <w:rPr>
                <w:rFonts w:hint="default" w:ascii="Times New Roman" w:hAnsi="Times New Roman" w:eastAsia="黑体" w:cs="Times New Roman"/>
                <w:b w:val="0"/>
                <w:bCs/>
                <w:color w:val="auto"/>
                <w:sz w:val="21"/>
                <w:szCs w:val="21"/>
              </w:rPr>
              <w:t>时间</w:t>
            </w:r>
          </w:p>
        </w:tc>
        <w:tc>
          <w:tcPr>
            <w:tcW w:w="3985" w:type="dxa"/>
            <w:shd w:val="clear" w:color="auto" w:fill="auto"/>
            <w:noWrap w:val="0"/>
            <w:vAlign w:val="center"/>
          </w:tcPr>
          <w:p>
            <w:pPr>
              <w:pStyle w:val="2"/>
              <w:tabs>
                <w:tab w:val="left" w:pos="6300"/>
              </w:tabs>
              <w:snapToGrid w:val="0"/>
              <w:spacing w:line="360" w:lineRule="auto"/>
              <w:jc w:val="center"/>
              <w:rPr>
                <w:rFonts w:hint="default" w:ascii="Times New Roman" w:hAnsi="Times New Roman" w:eastAsia="MingLiU_HKSCS" w:cs="Times New Roman"/>
                <w:b w:val="0"/>
                <w:bCs/>
                <w:color w:val="auto"/>
                <w:sz w:val="21"/>
                <w:szCs w:val="21"/>
              </w:rPr>
            </w:pPr>
            <w:r>
              <w:rPr>
                <w:rFonts w:hint="default" w:ascii="Times New Roman" w:hAnsi="Times New Roman" w:eastAsia="黑体" w:cs="Times New Roman"/>
                <w:b w:val="0"/>
                <w:bCs/>
                <w:color w:val="auto"/>
                <w:sz w:val="21"/>
                <w:szCs w:val="21"/>
              </w:rPr>
              <w:t>影响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3" w:hRule="atLeast"/>
          <w:jc w:val="center"/>
        </w:trPr>
        <w:tc>
          <w:tcPr>
            <w:tcW w:w="1302"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九一八事变</w:t>
            </w:r>
          </w:p>
        </w:tc>
        <w:tc>
          <w:tcPr>
            <w:tcW w:w="1830"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1931年9月18日</w:t>
            </w:r>
          </w:p>
        </w:tc>
        <w:tc>
          <w:tcPr>
            <w:tcW w:w="3985" w:type="dxa"/>
            <w:shd w:val="clear" w:color="auto" w:fill="auto"/>
            <w:noWrap w:val="0"/>
            <w:vAlign w:val="center"/>
          </w:tcPr>
          <w:p>
            <w:pPr>
              <w:pStyle w:val="2"/>
              <w:tabs>
                <w:tab w:val="left" w:pos="6300"/>
              </w:tabs>
              <w:snapToGrid w:val="0"/>
              <w:spacing w:line="360" w:lineRule="auto"/>
              <w:jc w:val="left"/>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占领中国</w:t>
            </w:r>
            <w:r>
              <w:rPr>
                <w:rFonts w:hint="default" w:ascii="Times New Roman" w:hAnsi="Times New Roman" w:cs="Times New Roman"/>
                <w:b w:val="0"/>
                <w:bCs/>
                <w:color w:val="auto"/>
                <w:sz w:val="21"/>
                <w:szCs w:val="21"/>
                <w:u w:val="single"/>
              </w:rPr>
              <w:t>东北三省</w:t>
            </w:r>
            <w:r>
              <w:rPr>
                <w:rFonts w:hint="default" w:ascii="Times New Roman" w:hAnsi="Times New Roman" w:cs="Times New Roman"/>
                <w:b w:val="0"/>
                <w:bCs/>
                <w:color w:val="auto"/>
                <w:sz w:val="21"/>
                <w:szCs w:val="21"/>
              </w:rPr>
              <w:t>，中国开始了</w:t>
            </w:r>
            <w:r>
              <w:rPr>
                <w:rFonts w:hint="default" w:ascii="Times New Roman" w:hAnsi="Times New Roman" w:cs="Times New Roman"/>
                <w:b w:val="0"/>
                <w:bCs/>
                <w:color w:val="auto"/>
                <w:sz w:val="21"/>
                <w:szCs w:val="21"/>
                <w:u w:val="single"/>
              </w:rPr>
              <w:t>局部</w:t>
            </w:r>
            <w:r>
              <w:rPr>
                <w:rFonts w:hint="default" w:ascii="Times New Roman" w:hAnsi="Times New Roman" w:cs="Times New Roman"/>
                <w:b w:val="0"/>
                <w:bCs/>
                <w:color w:val="auto"/>
                <w:sz w:val="21"/>
                <w:szCs w:val="21"/>
              </w:rPr>
              <w:t>抗战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1302"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七七事变</w:t>
            </w:r>
          </w:p>
        </w:tc>
        <w:tc>
          <w:tcPr>
            <w:tcW w:w="1830"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1937年7月7日</w:t>
            </w:r>
          </w:p>
        </w:tc>
        <w:tc>
          <w:tcPr>
            <w:tcW w:w="3985" w:type="dxa"/>
            <w:shd w:val="clear" w:color="auto" w:fill="auto"/>
            <w:noWrap w:val="0"/>
            <w:vAlign w:val="center"/>
          </w:tcPr>
          <w:p>
            <w:pPr>
              <w:pStyle w:val="2"/>
              <w:tabs>
                <w:tab w:val="left" w:pos="6300"/>
              </w:tabs>
              <w:snapToGrid w:val="0"/>
              <w:spacing w:line="360" w:lineRule="auto"/>
              <w:jc w:val="left"/>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日本开始全面侵华，中国</w:t>
            </w:r>
            <w:r>
              <w:rPr>
                <w:rFonts w:hint="default" w:ascii="Times New Roman" w:hAnsi="Times New Roman" w:cs="Times New Roman"/>
                <w:b w:val="0"/>
                <w:bCs/>
                <w:color w:val="auto"/>
                <w:sz w:val="21"/>
                <w:szCs w:val="21"/>
                <w:u w:val="single"/>
              </w:rPr>
              <w:t>全民族</w:t>
            </w:r>
            <w:r>
              <w:rPr>
                <w:rFonts w:hint="default" w:ascii="Times New Roman" w:hAnsi="Times New Roman" w:cs="Times New Roman"/>
                <w:b w:val="0"/>
                <w:bCs/>
                <w:color w:val="auto"/>
                <w:sz w:val="21"/>
                <w:szCs w:val="21"/>
              </w:rPr>
              <w:t>抗战开始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jc w:val="center"/>
        </w:trPr>
        <w:tc>
          <w:tcPr>
            <w:tcW w:w="1302"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南京大屠杀</w:t>
            </w:r>
          </w:p>
        </w:tc>
        <w:tc>
          <w:tcPr>
            <w:tcW w:w="1830"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1937年12月开始</w:t>
            </w:r>
          </w:p>
        </w:tc>
        <w:tc>
          <w:tcPr>
            <w:tcW w:w="3985"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杀害南京军民</w:t>
            </w:r>
            <w:r>
              <w:rPr>
                <w:rFonts w:hint="default" w:ascii="Times New Roman" w:hAnsi="Times New Roman" w:cs="Times New Roman"/>
                <w:b w:val="0"/>
                <w:bCs/>
                <w:color w:val="auto"/>
                <w:sz w:val="21"/>
                <w:szCs w:val="21"/>
                <w:u w:val="single"/>
              </w:rPr>
              <w:t>30万</w:t>
            </w:r>
            <w:r>
              <w:rPr>
                <w:rFonts w:hint="default" w:ascii="Times New Roman" w:hAnsi="Times New Roman" w:cs="Times New Roman"/>
                <w:b w:val="0"/>
                <w:bCs/>
                <w:color w:val="auto"/>
                <w:sz w:val="21"/>
                <w:szCs w:val="21"/>
              </w:rPr>
              <w:t>人以上，是对中华民族犯下的严重罪行之一</w:t>
            </w:r>
          </w:p>
        </w:tc>
      </w:tr>
    </w:tbl>
    <w:p>
      <w:pPr>
        <w:spacing w:line="360" w:lineRule="auto"/>
        <w:rPr>
          <w:rFonts w:hint="default" w:ascii="Times New Roman" w:hAnsi="Times New Roman" w:cs="Times New Roman"/>
          <w:b w:val="0"/>
          <w:bCs/>
          <w:color w:val="auto"/>
          <w:sz w:val="21"/>
          <w:szCs w:val="21"/>
        </w:rPr>
      </w:pP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w:t>
      </w:r>
      <w:r>
        <w:rPr>
          <w:rFonts w:hint="default" w:ascii="Times New Roman" w:hAnsi="Times New Roman" w:eastAsia="黑体" w:cs="Times New Roman"/>
          <w:b w:val="0"/>
          <w:bCs/>
          <w:color w:val="auto"/>
          <w:sz w:val="21"/>
          <w:szCs w:val="21"/>
        </w:rPr>
        <w:t>针对训练</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3．“晚上十点半，板垣征四郎下令按动了爆炸柳条湖铁轨的按钮，中日延续了十四年的第二次战争从此爆发。”材料所指的是(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A．鸦片战争</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B．七七事变</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C．甲午中日战争</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D．九一八事变</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4．作为南京安全区国际委员会主席的德国人约翰·拉贝，目睹了从1937年9月到1938年2月侵华日军的暴行，并用日记记录了下来，这就是著名的《拉贝日记》。同时，拉贝还保存了80多张现场拍摄的照片和翔实说明。《拉贝日记》可以作为研究南京大屠杀史料的最主要理由是(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A．作者经历的真实性</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B．日记时间的一致性</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C．作者身份的特殊性</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D．日记内容的丰富性</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核心考点三　英雄人物及事迹</w:t>
      </w:r>
    </w:p>
    <w:tbl>
      <w:tblPr>
        <w:tblStyle w:val="4"/>
        <w:tblW w:w="641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53"/>
        <w:gridCol w:w="5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1253"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t>张学良、</w:t>
            </w:r>
          </w:p>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杨虎城</w:t>
            </w:r>
          </w:p>
        </w:tc>
        <w:tc>
          <w:tcPr>
            <w:tcW w:w="5166" w:type="dxa"/>
            <w:shd w:val="clear" w:color="auto" w:fill="auto"/>
            <w:noWrap w:val="0"/>
            <w:vAlign w:val="center"/>
          </w:tcPr>
          <w:p>
            <w:pPr>
              <w:pStyle w:val="2"/>
              <w:tabs>
                <w:tab w:val="left" w:pos="6300"/>
              </w:tabs>
              <w:snapToGrid w:val="0"/>
              <w:spacing w:line="360" w:lineRule="auto"/>
              <w:jc w:val="left"/>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1936年12月发动</w:t>
            </w:r>
            <w:r>
              <w:rPr>
                <w:rFonts w:hint="default" w:ascii="Times New Roman" w:hAnsi="Times New Roman" w:cs="Times New Roman"/>
                <w:b w:val="0"/>
                <w:bCs/>
                <w:color w:val="auto"/>
                <w:sz w:val="21"/>
                <w:szCs w:val="21"/>
                <w:u w:val="single"/>
              </w:rPr>
              <w:t>西安事变</w:t>
            </w:r>
            <w:r>
              <w:rPr>
                <w:rFonts w:hint="default" w:ascii="Times New Roman" w:hAnsi="Times New Roman" w:cs="Times New Roman"/>
                <w:b w:val="0"/>
                <w:bCs/>
                <w:color w:val="auto"/>
                <w:sz w:val="21"/>
                <w:szCs w:val="21"/>
              </w:rPr>
              <w:t>，</w:t>
            </w:r>
            <w:r>
              <w:rPr>
                <w:rFonts w:hint="default" w:ascii="Times New Roman" w:hAnsi="Times New Roman" w:cs="Times New Roman"/>
                <w:b w:val="0"/>
                <w:bCs/>
                <w:color w:val="auto"/>
                <w:sz w:val="21"/>
                <w:szCs w:val="21"/>
                <w:u w:val="single"/>
              </w:rPr>
              <w:t>逼蒋抗日</w:t>
            </w:r>
            <w:r>
              <w:rPr>
                <w:rFonts w:hint="default" w:ascii="Times New Roman" w:hAnsi="Times New Roman" w:cs="Times New Roman"/>
                <w:b w:val="0"/>
                <w:bCs/>
                <w:color w:val="auto"/>
                <w:sz w:val="21"/>
                <w:szCs w:val="21"/>
              </w:rPr>
              <w:t>。在共产党和各方面的努力下，西安事变得以和平解决，成为扭转时局的关键，</w:t>
            </w:r>
            <w:r>
              <w:rPr>
                <w:rFonts w:hint="default" w:ascii="Times New Roman" w:hAnsi="Times New Roman" w:cs="Times New Roman"/>
                <w:b w:val="0"/>
                <w:bCs/>
                <w:color w:val="auto"/>
                <w:sz w:val="21"/>
                <w:szCs w:val="21"/>
                <w:u w:val="single"/>
              </w:rPr>
              <w:t>抗日民族统一战线初步形成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7" w:hRule="atLeast"/>
          <w:jc w:val="center"/>
        </w:trPr>
        <w:tc>
          <w:tcPr>
            <w:tcW w:w="1253"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李宗仁</w:t>
            </w:r>
          </w:p>
        </w:tc>
        <w:tc>
          <w:tcPr>
            <w:tcW w:w="5166" w:type="dxa"/>
            <w:shd w:val="clear" w:color="auto" w:fill="auto"/>
            <w:noWrap w:val="0"/>
            <w:vAlign w:val="center"/>
          </w:tcPr>
          <w:p>
            <w:pPr>
              <w:pStyle w:val="2"/>
              <w:tabs>
                <w:tab w:val="left" w:pos="6300"/>
              </w:tabs>
              <w:snapToGrid w:val="0"/>
              <w:spacing w:line="360" w:lineRule="auto"/>
              <w:jc w:val="left"/>
              <w:rPr>
                <w:rFonts w:hint="default" w:ascii="Times New Roman" w:hAnsi="Times New Roman" w:eastAsia="MingLiU_HKSCS" w:cs="Times New Roman"/>
                <w:b w:val="0"/>
                <w:bCs/>
                <w:color w:val="auto"/>
                <w:sz w:val="21"/>
                <w:szCs w:val="21"/>
              </w:rPr>
            </w:pPr>
            <w:r>
              <w:rPr>
                <w:rFonts w:hint="default" w:ascii="Times New Roman" w:hAnsi="Times New Roman" w:cs="Times New Roman"/>
                <w:b w:val="0"/>
                <w:bCs/>
                <w:color w:val="auto"/>
                <w:sz w:val="21"/>
                <w:szCs w:val="21"/>
              </w:rPr>
              <w:t>1938年指挥</w:t>
            </w:r>
            <w:r>
              <w:rPr>
                <w:rFonts w:hint="default" w:ascii="Times New Roman" w:hAnsi="Times New Roman" w:cs="Times New Roman"/>
                <w:b w:val="0"/>
                <w:bCs/>
                <w:color w:val="auto"/>
                <w:sz w:val="21"/>
                <w:szCs w:val="21"/>
                <w:u w:val="single"/>
              </w:rPr>
              <w:t>台儿庄战役</w:t>
            </w:r>
            <w:r>
              <w:rPr>
                <w:rFonts w:hint="default" w:ascii="Times New Roman" w:hAnsi="Times New Roman" w:cs="Times New Roman"/>
                <w:b w:val="0"/>
                <w:bCs/>
                <w:color w:val="auto"/>
                <w:sz w:val="21"/>
                <w:szCs w:val="21"/>
              </w:rPr>
              <w:t>，歼灭日军1万余人，该战役是抗战以来中国</w:t>
            </w:r>
            <w:r>
              <w:rPr>
                <w:rFonts w:hint="default" w:ascii="Times New Roman" w:hAnsi="Times New Roman" w:cs="Times New Roman"/>
                <w:b w:val="0"/>
                <w:bCs/>
                <w:color w:val="auto"/>
                <w:sz w:val="21"/>
                <w:szCs w:val="21"/>
                <w:u w:val="single"/>
              </w:rPr>
              <w:t>正面战场</w:t>
            </w:r>
            <w:r>
              <w:rPr>
                <w:rFonts w:hint="default" w:ascii="Times New Roman" w:hAnsi="Times New Roman" w:cs="Times New Roman"/>
                <w:b w:val="0"/>
                <w:bCs/>
                <w:color w:val="auto"/>
                <w:sz w:val="21"/>
                <w:szCs w:val="21"/>
              </w:rPr>
              <w:t>取得的最大的一场胜仗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7" w:hRule="atLeast"/>
          <w:jc w:val="center"/>
        </w:trPr>
        <w:tc>
          <w:tcPr>
            <w:tcW w:w="1253" w:type="dxa"/>
            <w:shd w:val="clear" w:color="auto" w:fill="auto"/>
            <w:noWrap w:val="0"/>
            <w:vAlign w:val="center"/>
          </w:tcPr>
          <w:p>
            <w:pPr>
              <w:pStyle w:val="2"/>
              <w:tabs>
                <w:tab w:val="left" w:pos="6300"/>
              </w:tabs>
              <w:snapToGrid w:val="0"/>
              <w:spacing w:line="360" w:lineRule="auto"/>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彭德怀</w:t>
            </w:r>
          </w:p>
        </w:tc>
        <w:tc>
          <w:tcPr>
            <w:tcW w:w="5166" w:type="dxa"/>
            <w:shd w:val="clear" w:color="auto" w:fill="auto"/>
            <w:noWrap w:val="0"/>
            <w:vAlign w:val="center"/>
          </w:tcPr>
          <w:p>
            <w:pPr>
              <w:pStyle w:val="2"/>
              <w:tabs>
                <w:tab w:val="left" w:pos="6300"/>
              </w:tabs>
              <w:snapToGrid w:val="0"/>
              <w:spacing w:line="360" w:lineRule="auto"/>
              <w:jc w:val="left"/>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1940年指挥</w:t>
            </w:r>
            <w:r>
              <w:rPr>
                <w:rFonts w:hint="default" w:ascii="Times New Roman" w:hAnsi="Times New Roman" w:cs="Times New Roman"/>
                <w:b w:val="0"/>
                <w:bCs/>
                <w:color w:val="auto"/>
                <w:sz w:val="21"/>
                <w:szCs w:val="21"/>
                <w:u w:val="single"/>
              </w:rPr>
              <w:t>百团大战</w:t>
            </w:r>
            <w:r>
              <w:rPr>
                <w:rFonts w:hint="default" w:ascii="Times New Roman" w:hAnsi="Times New Roman" w:cs="Times New Roman"/>
                <w:b w:val="0"/>
                <w:bCs/>
                <w:color w:val="auto"/>
                <w:sz w:val="21"/>
                <w:szCs w:val="21"/>
              </w:rPr>
              <w:t>，打击了日军的侵略气焰，提高了共产党和八路军的威望</w:t>
            </w:r>
          </w:p>
        </w:tc>
      </w:tr>
    </w:tbl>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w:t>
      </w:r>
      <w:r>
        <w:rPr>
          <w:rFonts w:hint="default" w:ascii="Times New Roman" w:hAnsi="Times New Roman" w:eastAsia="黑体" w:cs="Times New Roman"/>
          <w:b w:val="0"/>
          <w:bCs/>
          <w:color w:val="auto"/>
          <w:sz w:val="21"/>
          <w:szCs w:val="21"/>
        </w:rPr>
        <w:t>针对训练</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5．彭德怀在自传中写道：“这次战役大大提高了华北人民群众敌后抗日的胜利信心……提高了共产党领导的抗战军队的声威。”材料中的“这次战役”指的是(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A．台儿庄战役</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 xml:space="preserve">B．威海卫之战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C．百团大战</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D．黄海大战</w:t>
      </w:r>
    </w:p>
    <w:p>
      <w:pPr>
        <w:jc w:val="center"/>
        <w:rPr>
          <w:rFonts w:hint="default" w:ascii="Times New Roman" w:hAnsi="Times New Roman" w:cs="Times New Roman"/>
          <w:b w:val="0"/>
          <w:bCs/>
          <w:color w:val="auto"/>
          <w:sz w:val="21"/>
          <w:szCs w:val="21"/>
        </w:rPr>
      </w:pPr>
      <w:r>
        <w:rPr>
          <w:rFonts w:hint="default" w:ascii="Times New Roman" w:hAnsi="Times New Roman" w:cs="Times New Roman"/>
          <w:b/>
          <w:bCs/>
          <w:sz w:val="21"/>
          <w:szCs w:val="21"/>
          <w:lang w:eastAsia="zh-CN"/>
        </w:rPr>
        <w:t>知识过关</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著名诗篇《露营之歌》写道：“铁岭绝岩，林木丛生，暴雨狂风，荒原水畔战马鸣。围火齐团结，普照满天红。同志们！锐志哪怕松江晚浪生。起来呀！果敢冲锋，逐日寇，复东北，天破晓，光华万丈涌……”中国人民“复东北”的壮举应始于(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A．《马关条约》的签订</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B．七七事变的爆发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C．九一八事变的爆发</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D．西安事变的和平解决</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2．2014年2月27日，第十二届全国人大常委会第七次会议表决通过，设立了如下两个纪念日。对此理解正确的是(　　)</w:t>
      </w:r>
    </w:p>
    <w:tbl>
      <w:tblPr>
        <w:tblStyle w:val="4"/>
        <w:tblW w:w="42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2" w:hRule="atLeast"/>
          <w:jc w:val="center"/>
        </w:trPr>
        <w:tc>
          <w:tcPr>
            <w:tcW w:w="4260" w:type="dxa"/>
            <w:noWrap w:val="0"/>
            <w:vAlign w:val="top"/>
          </w:tcPr>
          <w:p>
            <w:pPr>
              <w:pStyle w:val="2"/>
              <w:tabs>
                <w:tab w:val="left" w:pos="6300"/>
              </w:tabs>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9月3日　中国人民抗日战争胜利纪念日</w:t>
            </w:r>
          </w:p>
          <w:p>
            <w:pPr>
              <w:pStyle w:val="2"/>
              <w:tabs>
                <w:tab w:val="left" w:pos="6300"/>
              </w:tabs>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12月13日　南京大屠杀死难者国家公祭日</w:t>
            </w:r>
          </w:p>
        </w:tc>
      </w:tr>
    </w:tbl>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①铭记历史和光荣，勿忘牺牲和耻辱，以史为鉴，自立自强　②要通过国家立法的形式，把抗战的正义性、对死难英烈的纪念和缅怀永久性地固定下来　③告诉世界：必须维护和平、正义、良知，促进共同发展和时代进步　④国家足够强大后，走民族复仇之路</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A．①②③</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B．①②④</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C．①②③④</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D．①③④</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3．下列抗战中的著名战役与其地位、影响搭配正确的是(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①淞沪会战——打破了日本3个月灭亡中国的迷梦　②武汉会战——中国正面战场取得的最大胜利　③平型关大捷——中国正面战场取得的最大的一场胜仗　④百团大战——提高了共产党和八路军的威望</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A．①②③</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B．①③</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C．①③④</w:t>
      </w:r>
      <w:r>
        <w:rPr>
          <w:rFonts w:hint="default" w:ascii="Times New Roman" w:hAnsi="Times New Roman" w:cs="Times New Roman"/>
          <w:b w:val="0"/>
          <w:bCs/>
          <w:color w:val="auto"/>
          <w:sz w:val="21"/>
          <w:szCs w:val="21"/>
        </w:rPr>
        <w:tab/>
      </w:r>
      <w:r>
        <w:rPr>
          <w:rFonts w:hint="default" w:ascii="Times New Roman" w:hAnsi="Times New Roman" w:cs="Times New Roman"/>
          <w:b w:val="0"/>
          <w:bCs/>
          <w:color w:val="auto"/>
          <w:sz w:val="21"/>
          <w:szCs w:val="21"/>
        </w:rPr>
        <w:t>D．①④</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4．对下图所表达的历史信息解读正确的是(　　)</w:t>
      </w:r>
    </w:p>
    <w:p>
      <w:pPr>
        <w:pStyle w:val="2"/>
        <w:tabs>
          <w:tab w:val="left" w:pos="6300"/>
        </w:tabs>
        <w:snapToGrid w:val="0"/>
        <w:spacing w:line="360" w:lineRule="auto"/>
        <w:ind w:firstLine="420" w:firstLineChars="200"/>
        <w:jc w:val="center"/>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drawing>
          <wp:inline distT="0" distB="0" distL="114300" distR="114300">
            <wp:extent cx="990600" cy="694690"/>
            <wp:effectExtent l="0" t="0" r="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990600" cy="694690"/>
                    </a:xfrm>
                    <a:prstGeom prst="rect">
                      <a:avLst/>
                    </a:prstGeom>
                    <a:noFill/>
                    <a:ln>
                      <a:noFill/>
                    </a:ln>
                  </pic:spPr>
                </pic:pic>
              </a:graphicData>
            </a:graphic>
          </wp:inline>
        </w:drawing>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A．平型关和台儿庄战役在同一时间进行</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B．国共两党团结合作共同打击日本侵略者</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C．平型关战役的胜利是国共合作开始的标志</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D．台儿庄战役取得胜利迫使日本宣布投降</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5．丘吉尔在谈到中国远征军入缅作战时说：“如果日本进军西印度洋，必然会导致我方在中东的全部阵地崩溃，能防止上述局势出现的只有中国。”材料直接反映了(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A．全民族抗战是中国抗日战争胜利的根本保证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B．中国抗日战争得到了世界人民的大力支持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 xml:space="preserve">C．中国人民取得了反帝斗争的第一次完全胜利  </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D．中国的抗日战争是世界反法西斯战争的重要组成部分</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6．阅读下列材料，回答问题。</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材料一　</w:t>
      </w:r>
      <w:r>
        <w:rPr>
          <w:rFonts w:hint="default" w:ascii="Times New Roman" w:hAnsi="Times New Roman" w:eastAsia="楷体_GB2312" w:cs="Times New Roman"/>
          <w:b w:val="0"/>
          <w:bCs/>
          <w:color w:val="auto"/>
          <w:sz w:val="21"/>
          <w:szCs w:val="21"/>
        </w:rPr>
        <w:t>罗瑞卿大将参观虎门时说：</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中国近代史就是在这儿首先开始了抵御帝国主义的侵略</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到了虎门就能知道什么是中华民族精神。</w:t>
      </w:r>
      <w:r>
        <w:rPr>
          <w:rFonts w:hint="default" w:ascii="Times New Roman" w:hAnsi="Times New Roman" w:cs="Times New Roman"/>
          <w:b w:val="0"/>
          <w:bCs/>
          <w:color w:val="auto"/>
          <w:sz w:val="21"/>
          <w:szCs w:val="21"/>
        </w:rPr>
        <w:t>”</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材料二　</w:t>
      </w:r>
      <w:r>
        <w:rPr>
          <w:rFonts w:hint="default" w:ascii="Times New Roman" w:hAnsi="Times New Roman" w:eastAsia="楷体_GB2312" w:cs="Times New Roman"/>
          <w:b w:val="0"/>
          <w:bCs/>
          <w:color w:val="auto"/>
          <w:sz w:val="21"/>
          <w:szCs w:val="21"/>
        </w:rPr>
        <w:t>起来！不愿做奴隶的人们！把我们的血肉筑成我们新的长城！中华民族到了最危险的时候</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每个人被迫着发出最后的吼声！起来！起来！起来！</w:t>
      </w:r>
      <w:r>
        <w:rPr>
          <w:rFonts w:hint="default" w:ascii="Times New Roman" w:hAnsi="Times New Roman" w:cs="Times New Roman"/>
          <w:b w:val="0"/>
          <w:bCs/>
          <w:color w:val="auto"/>
          <w:sz w:val="21"/>
          <w:szCs w:val="21"/>
        </w:rPr>
        <w:t>……</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(1)写出材料一中“中国近代史”开端的标志性事件。在“虎门”领导禁烟斗争的是哪位民族英雄？</w:t>
      </w:r>
    </w:p>
    <w:p>
      <w:pPr>
        <w:spacing w:line="360" w:lineRule="auto"/>
        <w:rPr>
          <w:rFonts w:hint="default" w:ascii="Times New Roman" w:hAnsi="Times New Roman" w:cs="Times New Roman"/>
          <w:b w:val="0"/>
          <w:bCs/>
          <w:color w:val="auto"/>
          <w:sz w:val="21"/>
          <w:szCs w:val="21"/>
        </w:rPr>
      </w:pPr>
    </w:p>
    <w:p>
      <w:pPr>
        <w:spacing w:line="360" w:lineRule="auto"/>
        <w:rPr>
          <w:rFonts w:hint="default" w:ascii="Times New Roman" w:hAnsi="Times New Roman" w:cs="Times New Roman"/>
          <w:b w:val="0"/>
          <w:bCs/>
          <w:color w:val="auto"/>
          <w:sz w:val="21"/>
          <w:szCs w:val="21"/>
        </w:rPr>
      </w:pPr>
    </w:p>
    <w:p>
      <w:pPr>
        <w:spacing w:line="360" w:lineRule="auto"/>
        <w:rPr>
          <w:rFonts w:hint="default" w:ascii="Times New Roman" w:hAnsi="Times New Roman" w:cs="Times New Roman"/>
          <w:b w:val="0"/>
          <w:bCs/>
          <w:color w:val="auto"/>
          <w:sz w:val="21"/>
          <w:szCs w:val="21"/>
        </w:rPr>
      </w:pP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(2)材料二中提到“中华民族到了最危险的时候”，国共两党初步建立抗日民族统一战线的标志性事件是什么？写出抗日战争时期“血肉筑长城”的两场战役名称。</w:t>
      </w:r>
    </w:p>
    <w:p>
      <w:pPr>
        <w:spacing w:line="360" w:lineRule="auto"/>
        <w:rPr>
          <w:rFonts w:hint="default" w:ascii="Times New Roman" w:hAnsi="Times New Roman" w:cs="Times New Roman"/>
          <w:b w:val="0"/>
          <w:bCs/>
          <w:color w:val="auto"/>
          <w:sz w:val="21"/>
          <w:szCs w:val="21"/>
        </w:rPr>
      </w:pPr>
    </w:p>
    <w:p>
      <w:pPr>
        <w:spacing w:line="360" w:lineRule="auto"/>
        <w:rPr>
          <w:rFonts w:hint="default" w:ascii="Times New Roman" w:hAnsi="Times New Roman" w:cs="Times New Roman"/>
          <w:b w:val="0"/>
          <w:bCs/>
          <w:color w:val="auto"/>
          <w:sz w:val="21"/>
          <w:szCs w:val="21"/>
        </w:rPr>
      </w:pPr>
    </w:p>
    <w:p>
      <w:pPr>
        <w:spacing w:line="360" w:lineRule="auto"/>
        <w:rPr>
          <w:rFonts w:hint="default" w:ascii="Times New Roman" w:hAnsi="Times New Roman" w:cs="Times New Roman"/>
          <w:b w:val="0"/>
          <w:bCs/>
          <w:color w:val="auto"/>
          <w:sz w:val="21"/>
          <w:szCs w:val="21"/>
        </w:rPr>
      </w:pP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(3)上述材料集中体现了哪些中华民族精神？</w:t>
      </w:r>
    </w:p>
    <w:p>
      <w:pPr>
        <w:spacing w:line="360" w:lineRule="auto"/>
        <w:rPr>
          <w:rFonts w:hint="default" w:ascii="Times New Roman" w:hAnsi="Times New Roman" w:cs="Times New Roman"/>
          <w:b w:val="0"/>
          <w:bCs/>
          <w:color w:val="auto"/>
          <w:sz w:val="21"/>
          <w:szCs w:val="21"/>
        </w:rPr>
      </w:pPr>
    </w:p>
    <w:p>
      <w:pPr>
        <w:spacing w:line="360" w:lineRule="auto"/>
        <w:rPr>
          <w:rFonts w:hint="default" w:ascii="Times New Roman" w:hAnsi="Times New Roman" w:cs="Times New Roman"/>
          <w:b w:val="0"/>
          <w:bCs/>
          <w:color w:val="auto"/>
          <w:sz w:val="21"/>
          <w:szCs w:val="21"/>
        </w:rPr>
      </w:pPr>
    </w:p>
    <w:p>
      <w:pPr>
        <w:spacing w:line="360" w:lineRule="auto"/>
        <w:rPr>
          <w:rFonts w:hint="default" w:ascii="Times New Roman" w:hAnsi="Times New Roman" w:cs="Times New Roman"/>
          <w:b w:val="0"/>
          <w:bCs/>
          <w:color w:val="auto"/>
          <w:sz w:val="21"/>
          <w:szCs w:val="21"/>
        </w:rPr>
      </w:pPr>
      <w:bookmarkStart w:id="0" w:name="_GoBack"/>
      <w:bookmarkEnd w:id="0"/>
    </w:p>
    <w:p>
      <w:pPr>
        <w:spacing w:line="360" w:lineRule="auto"/>
        <w:rPr>
          <w:rFonts w:hint="default" w:ascii="Times New Roman" w:hAnsi="Times New Roman" w:cs="Times New Roman"/>
          <w:b w:val="0"/>
          <w:bCs/>
          <w:color w:val="auto"/>
          <w:sz w:val="21"/>
          <w:szCs w:val="21"/>
        </w:rPr>
      </w:pP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7．阅读下列材料，回答问题。</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材料一　</w:t>
      </w:r>
      <w:r>
        <w:rPr>
          <w:rFonts w:hint="default" w:ascii="Times New Roman" w:hAnsi="Times New Roman" w:eastAsia="楷体_GB2312" w:cs="Times New Roman"/>
          <w:b w:val="0"/>
          <w:bCs/>
          <w:color w:val="auto"/>
          <w:sz w:val="21"/>
          <w:szCs w:val="21"/>
        </w:rPr>
        <w:t>教育部下发2017年1号函件《关于在中小学地方课程教材中全面落实</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十四年抗战</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概念的函》</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要求在教材中落实</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十四年抗战概念</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的精神。</w:t>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eastAsia="黑体" w:cs="Times New Roman"/>
          <w:b w:val="0"/>
          <w:bCs/>
          <w:color w:val="auto"/>
          <w:sz w:val="21"/>
          <w:szCs w:val="21"/>
        </w:rPr>
        <w:t>材料二　</w:t>
      </w:r>
      <w:r>
        <w:rPr>
          <w:rFonts w:hint="default" w:ascii="Times New Roman" w:hAnsi="Times New Roman" w:eastAsia="楷体_GB2312" w:cs="Times New Roman"/>
          <w:b w:val="0"/>
          <w:bCs/>
          <w:color w:val="auto"/>
          <w:sz w:val="21"/>
          <w:szCs w:val="21"/>
        </w:rPr>
        <w:t>在南京大屠杀死难者国家公祭日当天</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两张催泪的漫画以极快的速度在网络平台传播开来</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戳中了很多人的泪点。第一张左边是南京城破、日军坦克攻进来的画面</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右边是南京新街口的照片</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两个跨越时空的小女孩隔空对话。第二张左边是作战时的景象</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右边是侵华日军南京大屠杀遇难同胞纪念馆的外景。人们既感动又心酸</w:t>
      </w:r>
      <w:r>
        <w:rPr>
          <w:rFonts w:hint="default" w:ascii="Times New Roman" w:hAnsi="Times New Roman" w:cs="Times New Roman"/>
          <w:b w:val="0"/>
          <w:bCs/>
          <w:color w:val="auto"/>
          <w:sz w:val="21"/>
          <w:szCs w:val="21"/>
        </w:rPr>
        <w:t>，</w:t>
      </w:r>
      <w:r>
        <w:rPr>
          <w:rFonts w:hint="default" w:ascii="Times New Roman" w:hAnsi="Times New Roman" w:eastAsia="楷体_GB2312" w:cs="Times New Roman"/>
          <w:b w:val="0"/>
          <w:bCs/>
          <w:color w:val="auto"/>
          <w:sz w:val="21"/>
          <w:szCs w:val="21"/>
        </w:rPr>
        <w:t>纷纷转发。</w:t>
      </w:r>
    </w:p>
    <w:p>
      <w:pPr>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drawing>
          <wp:inline distT="0" distB="0" distL="114300" distR="114300">
            <wp:extent cx="772160" cy="700405"/>
            <wp:effectExtent l="0" t="0" r="8890" b="4445"/>
            <wp:docPr id="239625" name="图片 239624" descr="//Cn-20190109ccld/D/2020/2.北京学而思张兰/2020同步上/56.20-074 启东作业八年级历史上（R）PPT/image19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25" name="图片 239624" descr="//Cn-20190109ccld/D/2020/2.北京学而思张兰/2020同步上/56.20-074 启东作业八年级历史上（R）PPT/image190.tif"/>
                    <pic:cNvPicPr>
                      <a:picLocks noChangeAspect="1"/>
                    </pic:cNvPicPr>
                  </pic:nvPicPr>
                  <pic:blipFill>
                    <a:blip r:embed="rId9"/>
                    <a:stretch>
                      <a:fillRect/>
                    </a:stretch>
                  </pic:blipFill>
                  <pic:spPr>
                    <a:xfrm>
                      <a:off x="0" y="0"/>
                      <a:ext cx="772160" cy="700405"/>
                    </a:xfrm>
                    <a:prstGeom prst="rect">
                      <a:avLst/>
                    </a:prstGeom>
                    <a:noFill/>
                    <a:ln w="9525">
                      <a:noFill/>
                    </a:ln>
                  </pic:spPr>
                </pic:pic>
              </a:graphicData>
            </a:graphic>
          </wp:inline>
        </w:drawing>
      </w:r>
      <w:r>
        <w:rPr>
          <w:rFonts w:hint="default" w:ascii="Times New Roman" w:hAnsi="Times New Roman" w:cs="Times New Roman"/>
          <w:b w:val="0"/>
          <w:bCs/>
          <w:color w:val="auto"/>
          <w:sz w:val="21"/>
          <w:szCs w:val="21"/>
          <w:lang w:val="en-US" w:eastAsia="zh-CN"/>
        </w:rPr>
        <w:t xml:space="preserve">          </w:t>
      </w:r>
      <w:r>
        <w:rPr>
          <w:rFonts w:hint="default" w:ascii="Times New Roman" w:hAnsi="Times New Roman" w:cs="Times New Roman"/>
          <w:b w:val="0"/>
          <w:bCs/>
          <w:color w:val="auto"/>
          <w:sz w:val="21"/>
          <w:szCs w:val="21"/>
        </w:rPr>
        <w:drawing>
          <wp:inline distT="0" distB="0" distL="114300" distR="114300">
            <wp:extent cx="659130" cy="829945"/>
            <wp:effectExtent l="0" t="0" r="7620" b="8255"/>
            <wp:docPr id="239626" name="图片 239625" descr="//Cn-20190109ccld/D/2020/2.北京学而思张兰/2020同步上/56.20-074 启东作业八年级历史上（R）PPT/image19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626" name="图片 239625" descr="//Cn-20190109ccld/D/2020/2.北京学而思张兰/2020同步上/56.20-074 启东作业八年级历史上（R）PPT/image191.tif"/>
                    <pic:cNvPicPr>
                      <a:picLocks noChangeAspect="1"/>
                    </pic:cNvPicPr>
                  </pic:nvPicPr>
                  <pic:blipFill>
                    <a:blip r:embed="rId10"/>
                    <a:stretch>
                      <a:fillRect/>
                    </a:stretch>
                  </pic:blipFill>
                  <pic:spPr>
                    <a:xfrm>
                      <a:off x="0" y="0"/>
                      <a:ext cx="659130" cy="829945"/>
                    </a:xfrm>
                    <a:prstGeom prst="rect">
                      <a:avLst/>
                    </a:prstGeom>
                    <a:noFill/>
                    <a:ln w="9525">
                      <a:noFill/>
                    </a:ln>
                  </pic:spPr>
                </pic:pic>
              </a:graphicData>
            </a:graphic>
          </wp:inline>
        </w:drawing>
      </w: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(1)结合所学知识，指出材料一中“十四年抗战”的起点是哪一年的什么事件。</w:t>
      </w: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pStyle w:val="2"/>
        <w:tabs>
          <w:tab w:val="left" w:pos="6300"/>
        </w:tabs>
        <w:snapToGrid w:val="0"/>
        <w:spacing w:line="360" w:lineRule="auto"/>
        <w:ind w:firstLine="420" w:firstLineChars="200"/>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(2)根据材料二请你简要叙述戳中人们泪点的历史事实是什么。如果你和当年作战的战士隔时空对话，你最想说什么？设立南京大屠杀死难者国家公祭日有何现实意义？</w:t>
      </w: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rPr>
          <w:rFonts w:hint="default" w:ascii="Times New Roman" w:hAnsi="Times New Roman" w:cs="Times New Roman"/>
          <w:b w:val="0"/>
          <w:bCs/>
          <w:color w:val="auto"/>
          <w:sz w:val="21"/>
          <w:szCs w:val="21"/>
          <w:lang w:val="en-US" w:eastAsia="zh-CN"/>
        </w:rPr>
      </w:pPr>
    </w:p>
    <w:p>
      <w:pPr>
        <w:spacing w:line="360" w:lineRule="auto"/>
        <w:ind w:firstLine="420"/>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答案</w:t>
      </w:r>
    </w:p>
    <w:p>
      <w:pPr>
        <w:spacing w:line="360" w:lineRule="auto"/>
        <w:ind w:firstLine="420"/>
        <w:rPr>
          <w:rFonts w:hint="default" w:ascii="Times New Roman" w:hAnsi="Times New Roman" w:cs="Times New Roman"/>
          <w:b w:val="0"/>
          <w:bCs/>
          <w:color w:val="auto"/>
          <w:sz w:val="21"/>
          <w:szCs w:val="21"/>
          <w:lang w:val="en-US" w:eastAsia="zh-CN"/>
        </w:rPr>
      </w:pPr>
    </w:p>
    <w:p>
      <w:pPr>
        <w:pStyle w:val="2"/>
        <w:tabs>
          <w:tab w:val="left" w:pos="6300"/>
        </w:tabs>
        <w:snapToGrid w:val="0"/>
        <w:spacing w:line="360" w:lineRule="auto"/>
        <w:rPr>
          <w:rFonts w:hint="default" w:ascii="Times New Roman" w:hAnsi="Times New Roman" w:cs="Times New Roman"/>
          <w:b w:val="0"/>
          <w:bCs/>
          <w:sz w:val="21"/>
          <w:szCs w:val="21"/>
        </w:rPr>
      </w:pPr>
      <w:r>
        <w:rPr>
          <w:rFonts w:hint="default" w:ascii="Times New Roman" w:hAnsi="Times New Roman" w:cs="Times New Roman"/>
          <w:b w:val="0"/>
          <w:bCs/>
          <w:sz w:val="21"/>
          <w:szCs w:val="21"/>
        </w:rPr>
        <w:t>◆</w:t>
      </w:r>
      <w:r>
        <w:rPr>
          <w:rFonts w:hint="default" w:ascii="Times New Roman" w:hAnsi="Times New Roman" w:eastAsia="黑体" w:cs="Times New Roman"/>
          <w:b w:val="0"/>
          <w:bCs/>
          <w:sz w:val="21"/>
          <w:szCs w:val="21"/>
        </w:rPr>
        <w:t>针对训练</w:t>
      </w:r>
    </w:p>
    <w:p>
      <w:pPr>
        <w:spacing w:line="360" w:lineRule="auto"/>
        <w:rPr>
          <w:rFonts w:hint="default" w:ascii="Times New Roman" w:hAnsi="Times New Roman" w:cs="Times New Roman"/>
          <w:b w:val="0"/>
          <w:bCs/>
          <w:color w:val="auto"/>
          <w:sz w:val="21"/>
          <w:szCs w:val="21"/>
          <w:lang w:val="en-US" w:eastAsia="zh-CN"/>
        </w:rPr>
      </w:pPr>
      <w:r>
        <w:rPr>
          <w:rFonts w:hint="default" w:ascii="Times New Roman" w:hAnsi="Times New Roman" w:cs="Times New Roman"/>
          <w:b w:val="0"/>
          <w:bCs/>
          <w:color w:val="auto"/>
          <w:sz w:val="21"/>
          <w:szCs w:val="21"/>
          <w:lang w:val="en-US" w:eastAsia="zh-CN"/>
        </w:rPr>
        <w:t>1-5  DADAC     1-5  CADBD</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6.(1)</w:t>
      </w:r>
      <w:r>
        <w:rPr>
          <w:rFonts w:hint="default" w:ascii="Times New Roman" w:hAnsi="Times New Roman" w:cs="Times New Roman"/>
          <w:b w:val="0"/>
          <w:bCs/>
          <w:color w:val="auto"/>
          <w:sz w:val="21"/>
          <w:szCs w:val="21"/>
        </w:rPr>
        <w:t>鸦片战争。林则徐。</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(2)</w:t>
      </w:r>
      <w:r>
        <w:rPr>
          <w:rFonts w:hint="default" w:ascii="Times New Roman" w:hAnsi="Times New Roman" w:cs="Times New Roman"/>
          <w:b w:val="0"/>
          <w:bCs/>
          <w:color w:val="auto"/>
          <w:sz w:val="21"/>
          <w:szCs w:val="21"/>
        </w:rPr>
        <w:t>西安事变的和平解决。平型关大捷、台儿庄战役。</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(3)</w:t>
      </w:r>
      <w:r>
        <w:rPr>
          <w:rFonts w:hint="default" w:ascii="Times New Roman" w:hAnsi="Times New Roman" w:cs="Times New Roman"/>
          <w:b w:val="0"/>
          <w:bCs/>
          <w:color w:val="auto"/>
          <w:sz w:val="21"/>
          <w:szCs w:val="21"/>
        </w:rPr>
        <w:t>中华民族的爱国主义精神；不屈不挠的斗争精神；英勇顽强、不怕牺牲的精神；反抗外来侵略的坚强意志；团结合作的精神等。</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7.(1)</w:t>
      </w:r>
      <w:r>
        <w:rPr>
          <w:rFonts w:hint="default" w:ascii="Times New Roman" w:hAnsi="Times New Roman" w:cs="Times New Roman"/>
          <w:b w:val="0"/>
          <w:bCs/>
          <w:color w:val="auto"/>
          <w:sz w:val="21"/>
          <w:szCs w:val="21"/>
        </w:rPr>
        <w:t>1931年；九一八事变。</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lang w:val="en-US" w:eastAsia="zh-CN"/>
        </w:rPr>
        <w:t>(2)</w:t>
      </w:r>
      <w:r>
        <w:rPr>
          <w:rFonts w:hint="default" w:ascii="Times New Roman" w:hAnsi="Times New Roman" w:cs="Times New Roman"/>
          <w:b w:val="0"/>
          <w:bCs/>
          <w:color w:val="auto"/>
          <w:sz w:val="21"/>
          <w:szCs w:val="21"/>
        </w:rPr>
        <w:t>日本在南京制造大屠杀，屠杀中国军民30万人以上。</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隔时空对话：山河犹在，国泰民安。设立南京大屠杀死难者国家公祭日表明中国人民反对侵略战争、捍卫人类尊严、维护世界和平的坚定立场。</w:t>
      </w:r>
    </w:p>
    <w:p>
      <w:pPr>
        <w:pStyle w:val="2"/>
        <w:snapToGrid w:val="0"/>
        <w:spacing w:line="360" w:lineRule="auto"/>
        <w:rPr>
          <w:rFonts w:hint="default" w:ascii="Times New Roman" w:hAnsi="Times New Roman" w:cs="Times New Roman"/>
          <w:b w:val="0"/>
          <w:bCs/>
          <w:color w:val="auto"/>
          <w:sz w:val="21"/>
          <w:szCs w:val="21"/>
        </w:rPr>
      </w:pPr>
      <w:r>
        <w:rPr>
          <w:rFonts w:hint="default" w:ascii="Times New Roman" w:hAnsi="Times New Roman" w:cs="Times New Roman"/>
          <w:b w:val="0"/>
          <w:bCs/>
          <w:color w:val="auto"/>
          <w:sz w:val="21"/>
          <w:szCs w:val="21"/>
        </w:rPr>
        <w:t>(或让后人牢记历史，勿忘国耻，缅怀先烈，珍爱和平，面向未来。意思相近即可)</w:t>
      </w:r>
    </w:p>
    <w:p>
      <w:pPr>
        <w:spacing w:line="360" w:lineRule="auto"/>
        <w:rPr>
          <w:rFonts w:hint="default" w:ascii="Times New Roman" w:hAnsi="Times New Roman" w:cs="Times New Roman" w:eastAsiaTheme="minorEastAsia"/>
          <w:b w:val="0"/>
          <w:bCs/>
          <w:color w:val="auto"/>
          <w:sz w:val="21"/>
          <w:szCs w:val="21"/>
          <w:lang w:val="en-US" w:eastAsia="zh-CN"/>
        </w:rPr>
        <w:sectPr>
          <w:headerReference r:id="rId3" w:type="first"/>
          <w:pgSz w:w="11906" w:h="16838"/>
          <w:pgMar w:top="1440" w:right="1800" w:bottom="1440" w:left="1800" w:header="851" w:footer="992" w:gutter="0"/>
          <w:cols w:space="425" w:num="1"/>
          <w:docGrid w:type="lines" w:linePitch="312" w:charSpace="0"/>
        </w:sectPr>
      </w:pPr>
    </w:p>
    <w:p>
      <w:r>
        <w:rPr>
          <w:rFonts w:hint="default" w:ascii="Times New Roman" w:hAnsi="Times New Roman" w:cs="Times New Roman" w:eastAsiaTheme="minorEastAsia"/>
          <w:b w:val="0"/>
          <w:bCs/>
          <w:color w:val="auto"/>
          <w:sz w:val="21"/>
          <w:szCs w:val="21"/>
          <w:lang w:val="en-US" w:eastAsia="zh-CN"/>
        </w:rPr>
        <w:drawing>
          <wp:inline distT="0" distB="0" distL="114300" distR="114300">
            <wp:extent cx="5274310" cy="8529955"/>
            <wp:effectExtent l="0" t="0" r="2540" b="4445"/>
            <wp:docPr id="100006" name="图片 100006"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descr="promotion-pages"/>
                    <pic:cNvPicPr>
                      <a:picLocks noChangeAspect="1"/>
                    </pic:cNvPicPr>
                  </pic:nvPicPr>
                  <pic:blipFill>
                    <a:blip r:embed="rId11"/>
                    <a:stretch>
                      <a:fillRect/>
                    </a:stretch>
                  </pic:blipFill>
                  <pic:spPr>
                    <a:xfrm>
                      <a:off x="0" y="0"/>
                      <a:ext cx="5274310" cy="8530317"/>
                    </a:xfrm>
                    <a:prstGeom prst="rect">
                      <a:avLst/>
                    </a:prstGeom>
                  </pic:spPr>
                </pic:pic>
              </a:graphicData>
            </a:graphic>
          </wp:inline>
        </w:drawing>
      </w: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ngLiU_HKSCS">
    <w:panose1 w:val="02020500000000000000"/>
    <w:charset w:val="88"/>
    <w:family w:val="roman"/>
    <w:pitch w:val="default"/>
    <w:sig w:usb0="A00002FF" w:usb1="38CFFCFA" w:usb2="00000016" w:usb3="00000000" w:csb0="0010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9D960D6"/>
    <w:rsid w:val="20144E14"/>
    <w:rsid w:val="23C9435D"/>
    <w:rsid w:val="4960250A"/>
    <w:rsid w:val="52612F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2021-08-24T16:36:00Z</dcterms:created>
  <dc:creator>Administrator</dc:creator>
  <cp:lastModifiedBy>Administrator</cp:lastModifiedBy>
  <dcterms:modified xsi:type="dcterms:W3CDTF">2021-09-02T08:09:32Z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