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color w:val="000000" w:themeColor="text1"/>
          <w:sz w:val="28"/>
          <w:szCs w:val="22"/>
        </w:rPr>
      </w:pPr>
      <w:r>
        <w:rPr>
          <w:rFonts w:hint="eastAsia" w:asciiTheme="minorEastAsia" w:hAnsiTheme="minorEastAsia" w:eastAsiaTheme="minorEastAsia"/>
          <w:b/>
          <w:color w:val="000000" w:themeColor="text1"/>
          <w:sz w:val="28"/>
          <w:szCs w:val="22"/>
        </w:rPr>
        <w:pict>
          <v:shape id="_x0000_s1025" o:spid="_x0000_s1025" o:spt="75" type="#_x0000_t75" style="position:absolute;left:0pt;margin-left:999pt;margin-top:809pt;height:20pt;width:39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Theme="minorEastAsia" w:hAnsiTheme="minorEastAsia" w:eastAsiaTheme="minorEastAsia"/>
          <w:b/>
          <w:color w:val="000000" w:themeColor="text1"/>
          <w:sz w:val="28"/>
          <w:szCs w:val="22"/>
        </w:rPr>
        <w:t xml:space="preserve">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2021—2022学年度人教版初中九年级上册历史</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color w:val="000000" w:themeColor="text1"/>
          <w:sz w:val="28"/>
          <w:szCs w:val="22"/>
        </w:rPr>
      </w:pPr>
      <w:r>
        <w:rPr>
          <w:rFonts w:hint="eastAsia" w:asciiTheme="minorEastAsia" w:hAnsiTheme="minorEastAsia" w:eastAsiaTheme="minorEastAsia"/>
          <w:b/>
          <w:color w:val="000000" w:themeColor="text1"/>
          <w:sz w:val="28"/>
          <w:szCs w:val="22"/>
        </w:rPr>
        <w:t xml:space="preserve"> 课时过关培优小训练</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heme="minorEastAsia" w:hAnsiTheme="minorEastAsia" w:eastAsiaTheme="minorEastAsia"/>
          <w:b/>
          <w:color w:val="000000" w:themeColor="text1"/>
          <w:sz w:val="28"/>
          <w:szCs w:val="22"/>
          <w:u w:val="single"/>
        </w:rPr>
      </w:pPr>
      <w:r>
        <w:rPr>
          <w:rFonts w:hint="eastAsia" w:asciiTheme="minorEastAsia" w:hAnsiTheme="minorEastAsia" w:eastAsiaTheme="minorEastAsia"/>
          <w:b/>
          <w:color w:val="000000" w:themeColor="text1"/>
          <w:sz w:val="28"/>
          <w:szCs w:val="22"/>
        </w:rPr>
        <w:t>班级</w:t>
      </w:r>
      <w:r>
        <w:rPr>
          <w:rFonts w:hint="eastAsia" w:asciiTheme="minorEastAsia" w:hAnsiTheme="minorEastAsia" w:eastAsiaTheme="minorEastAsia"/>
          <w:b/>
          <w:color w:val="000000" w:themeColor="text1"/>
          <w:sz w:val="28"/>
          <w:szCs w:val="22"/>
          <w:u w:val="single"/>
        </w:rPr>
        <w:t xml:space="preserve">         </w:t>
      </w:r>
      <w:r>
        <w:rPr>
          <w:rFonts w:hint="eastAsia" w:asciiTheme="minorEastAsia" w:hAnsiTheme="minorEastAsia" w:eastAsiaTheme="minorEastAsia"/>
          <w:b/>
          <w:color w:val="000000" w:themeColor="text1"/>
          <w:sz w:val="28"/>
          <w:szCs w:val="22"/>
        </w:rPr>
        <w:t>姓名</w:t>
      </w:r>
      <w:r>
        <w:rPr>
          <w:rFonts w:hint="eastAsia" w:asciiTheme="minorEastAsia" w:hAnsiTheme="minorEastAsia" w:eastAsiaTheme="minorEastAsia"/>
          <w:b/>
          <w:color w:val="000000" w:themeColor="text1"/>
          <w:sz w:val="28"/>
          <w:szCs w:val="22"/>
          <w:u w:val="single"/>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center"/>
        <w:textAlignment w:val="auto"/>
        <w:outlineLvl w:val="9"/>
        <w:rPr>
          <w:rFonts w:asciiTheme="minorEastAsia" w:hAnsiTheme="minorEastAsia"/>
          <w:b/>
          <w:bCs/>
          <w:color w:val="000000" w:themeColor="text1"/>
          <w:sz w:val="28"/>
          <w:szCs w:val="22"/>
        </w:rPr>
      </w:pPr>
      <w:r>
        <w:rPr>
          <w:rFonts w:hint="eastAsia" w:asciiTheme="minorEastAsia" w:hAnsiTheme="minorEastAsia"/>
          <w:b/>
          <w:bCs/>
          <w:color w:val="000000" w:themeColor="text1"/>
          <w:sz w:val="28"/>
          <w:szCs w:val="22"/>
        </w:rPr>
        <w:t>第一单元</w:t>
      </w:r>
      <w:r>
        <w:rPr>
          <w:rFonts w:asciiTheme="minorEastAsia" w:hAnsiTheme="minorEastAsia"/>
          <w:b/>
          <w:bCs/>
          <w:color w:val="000000" w:themeColor="text1"/>
          <w:sz w:val="28"/>
          <w:szCs w:val="22"/>
        </w:rPr>
        <w:t xml:space="preserve"> </w:t>
      </w:r>
      <w:r>
        <w:rPr>
          <w:rFonts w:hint="eastAsia" w:asciiTheme="minorEastAsia" w:hAnsiTheme="minorEastAsia"/>
          <w:b/>
          <w:bCs/>
          <w:color w:val="000000" w:themeColor="text1"/>
          <w:sz w:val="28"/>
          <w:szCs w:val="22"/>
        </w:rPr>
        <w:t>古代亚非文明</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1.[2020</w:t>
      </w:r>
      <w:r>
        <w:rPr>
          <w:rFonts w:hint="eastAsia" w:ascii="Times New Roman" w:hAnsi="Times New Roman" w:eastAsia="黑体"/>
          <w:color w:val="000000" w:themeColor="text1"/>
          <w:sz w:val="22"/>
          <w:szCs w:val="22"/>
        </w:rPr>
        <w:t>江苏常州中考</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人类最早的文明产生于亚非地区的大河流域</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古希腊著名历史学家希罗多德形象地把古埃及称为“尼罗河的赠礼”。这主要是由于尼罗河流域</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商品经济比较活跃</w:t>
      </w:r>
      <w:r>
        <w:rPr>
          <w:rFonts w:hint="eastAsia" w:ascii="Times New Roman" w:hAnsi="Times New Roman" w:eastAsia="黑体"/>
          <w:color w:val="000000" w:themeColor="text1"/>
          <w:sz w:val="22"/>
          <w:szCs w:val="22"/>
        </w:rPr>
        <w:tab/>
      </w: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适合于农业耕作</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民主政治起源较早</w:t>
      </w:r>
      <w:r>
        <w:rPr>
          <w:rFonts w:hint="eastAsia" w:ascii="Times New Roman" w:hAnsi="Times New Roman" w:eastAsia="黑体"/>
          <w:color w:val="000000" w:themeColor="text1"/>
          <w:sz w:val="22"/>
          <w:szCs w:val="22"/>
        </w:rPr>
        <w:tab/>
      </w: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有利于建金字塔</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2</w:t>
      </w:r>
      <w:r>
        <w:rPr>
          <w:rFonts w:ascii="Times New Roman" w:hAnsi="Times New Roman" w:eastAsia="黑体"/>
          <w:color w:val="000000" w:themeColor="text1"/>
          <w:sz w:val="22"/>
          <w:szCs w:val="22"/>
        </w:rPr>
        <w:t>.[2020</w:t>
      </w:r>
      <w:r>
        <w:rPr>
          <w:rFonts w:hint="eastAsia" w:ascii="Times New Roman" w:hAnsi="Times New Roman" w:eastAsia="黑体"/>
          <w:color w:val="000000" w:themeColor="text1"/>
          <w:sz w:val="22"/>
          <w:szCs w:val="22"/>
        </w:rPr>
        <w:t>广西北海期末</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图</w:t>
      </w:r>
      <w:r>
        <w:rPr>
          <w:rFonts w:ascii="Times New Roman" w:hAnsi="Times New Roman" w:eastAsia="黑体"/>
          <w:color w:val="000000" w:themeColor="text1"/>
          <w:sz w:val="22"/>
          <w:szCs w:val="22"/>
        </w:rPr>
        <w:t>1</w:t>
      </w:r>
      <w:r>
        <w:rPr>
          <w:rFonts w:hint="eastAsia" w:ascii="Times New Roman" w:hAnsi="Times New Roman" w:eastAsia="黑体"/>
          <w:color w:val="000000" w:themeColor="text1"/>
          <w:sz w:val="22"/>
          <w:szCs w:val="22"/>
        </w:rPr>
        <w:t>为出土的古埃及纸草文献残片</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记录了胡夫在位期间</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官员梅勒和数十名水手日复一日地将石灰岩从尼罗河东岸的采石场运往修建金字塔的工地的情况</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图</w:t>
      </w:r>
      <w:r>
        <w:rPr>
          <w:rFonts w:ascii="Times New Roman" w:hAnsi="Times New Roman" w:eastAsia="黑体"/>
          <w:color w:val="000000" w:themeColor="text1"/>
          <w:sz w:val="22"/>
          <w:szCs w:val="22"/>
        </w:rPr>
        <w:t>2</w:t>
      </w:r>
      <w:r>
        <w:rPr>
          <w:rFonts w:hint="eastAsia" w:ascii="Times New Roman" w:hAnsi="Times New Roman" w:eastAsia="黑体"/>
          <w:color w:val="000000" w:themeColor="text1"/>
          <w:sz w:val="22"/>
          <w:szCs w:val="22"/>
        </w:rPr>
        <w:t>所示为胡夫金字塔。从史学研究的角度看</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下列关于这两个史料的价值的表述</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正确的是</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drawing>
          <wp:inline distT="0" distB="0" distL="0" distR="0">
            <wp:extent cx="5247005" cy="183070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cstate="print"/>
                    <a:stretch>
                      <a:fillRect/>
                    </a:stretch>
                  </pic:blipFill>
                  <pic:spPr>
                    <a:xfrm>
                      <a:off x="0" y="0"/>
                      <a:ext cx="5247005" cy="1831170"/>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 xml:space="preserve">　　　　　　                         </w:t>
      </w:r>
      <w:r>
        <w:rPr>
          <w:rFonts w:ascii="Times New Roman" w:hAnsi="Times New Roman" w:eastAsia="黑体"/>
          <w:color w:val="000000" w:themeColor="text1"/>
          <w:sz w:val="22"/>
          <w:szCs w:val="22"/>
        </w:rPr>
        <w:t xml:space="preserve">                    </w:t>
      </w:r>
      <w:r>
        <w:rPr>
          <w:rFonts w:hint="eastAsia" w:ascii="Times New Roman" w:hAnsi="Times New Roman" w:eastAsia="黑体"/>
          <w:color w:val="000000" w:themeColor="text1"/>
          <w:sz w:val="22"/>
          <w:szCs w:val="22"/>
        </w:rPr>
        <w:t>图</w:t>
      </w:r>
      <w:r>
        <w:rPr>
          <w:rFonts w:ascii="Times New Roman" w:hAnsi="Times New Roman" w:eastAsia="黑体"/>
          <w:color w:val="000000" w:themeColor="text1"/>
          <w:sz w:val="22"/>
          <w:szCs w:val="22"/>
        </w:rPr>
        <w:t>1</w:t>
      </w:r>
      <w:r>
        <w:rPr>
          <w:rFonts w:hint="eastAsia" w:ascii="Times New Roman" w:hAnsi="Times New Roman" w:eastAsia="黑体"/>
          <w:color w:val="000000" w:themeColor="text1"/>
          <w:sz w:val="22"/>
          <w:szCs w:val="22"/>
        </w:rPr>
        <w:t>　古埃及纸草文献残片    　 图</w:t>
      </w:r>
      <w:r>
        <w:rPr>
          <w:rFonts w:ascii="Times New Roman" w:hAnsi="Times New Roman" w:eastAsia="黑体"/>
          <w:color w:val="000000" w:themeColor="text1"/>
          <w:sz w:val="22"/>
          <w:szCs w:val="22"/>
        </w:rPr>
        <w:t>2</w:t>
      </w:r>
      <w:r>
        <w:rPr>
          <w:rFonts w:hint="eastAsia" w:ascii="Times New Roman" w:hAnsi="Times New Roman" w:eastAsia="黑体"/>
          <w:color w:val="000000" w:themeColor="text1"/>
          <w:sz w:val="22"/>
          <w:szCs w:val="22"/>
        </w:rPr>
        <w:t>　胡夫金字塔</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不同史料可以相互印证</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纸草文献记载的信息不真实</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文字史料价值高于文物</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文物价值高于文字史料</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3.下面是九年级某班同学制作的关于古巴比伦文明的历史学习卡片</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其中错误的是</w:t>
      </w:r>
      <w:r>
        <w:rPr>
          <w:rFonts w:ascii="Times New Roman" w:hAnsi="Times New Roman" w:eastAsia="黑体"/>
          <w:color w:val="000000" w:themeColor="text1"/>
          <w:sz w:val="22"/>
          <w:szCs w:val="22"/>
        </w:rPr>
        <w:t>(　　)</w:t>
      </w:r>
    </w:p>
    <w:p>
      <w:pPr>
        <w:pStyle w:val="2"/>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left="315" w:leftChars="150"/>
        <w:jc w:val="center"/>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地理位置</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两河流域中下游</w:t>
      </w:r>
    </w:p>
    <w:p>
      <w:pPr>
        <w:pStyle w:val="2"/>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left="315" w:leftChars="150"/>
        <w:jc w:val="center"/>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著名</w:t>
      </w:r>
      <w:r>
        <w:rPr>
          <w:rFonts w:hint="eastAsia" w:ascii="Times New Roman" w:hAnsi="Times New Roman" w:eastAsia="黑体"/>
          <w:color w:val="000000" w:themeColor="text1"/>
          <w:sz w:val="22"/>
          <w:szCs w:val="22"/>
        </w:rPr>
        <w:t>人物</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汉谟拉比</w:t>
      </w:r>
    </w:p>
    <w:p>
      <w:pPr>
        <w:pStyle w:val="2"/>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left="315" w:leftChars="150"/>
        <w:jc w:val="center"/>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灭亡</w:t>
      </w:r>
      <w:r>
        <w:rPr>
          <w:rFonts w:hint="eastAsia" w:ascii="Times New Roman" w:hAnsi="Times New Roman" w:eastAsia="黑体"/>
          <w:color w:val="000000" w:themeColor="text1"/>
          <w:sz w:val="22"/>
          <w:szCs w:val="22"/>
        </w:rPr>
        <w:t>原因</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外族入侵</w:t>
      </w:r>
    </w:p>
    <w:p>
      <w:pPr>
        <w:pStyle w:val="2"/>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left="315" w:leftChars="150"/>
        <w:jc w:val="center"/>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文明</w:t>
      </w:r>
      <w:r>
        <w:rPr>
          <w:rFonts w:hint="eastAsia" w:ascii="Times New Roman" w:hAnsi="Times New Roman" w:eastAsia="黑体"/>
          <w:color w:val="000000" w:themeColor="text1"/>
          <w:sz w:val="22"/>
          <w:szCs w:val="22"/>
        </w:rPr>
        <w:t>类型</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海洋文明</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地理位置</w:t>
      </w:r>
      <w:r>
        <w:rPr>
          <w:rFonts w:hint="eastAsia" w:ascii="Times New Roman" w:hAnsi="Times New Roman" w:eastAsia="黑体"/>
          <w:color w:val="000000" w:themeColor="text1"/>
          <w:sz w:val="22"/>
          <w:szCs w:val="22"/>
        </w:rPr>
        <w:tab/>
      </w: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著名人物</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灭亡原因</w:t>
      </w:r>
      <w:r>
        <w:rPr>
          <w:rFonts w:hint="eastAsia" w:ascii="Times New Roman" w:hAnsi="Times New Roman" w:eastAsia="黑体"/>
          <w:color w:val="000000" w:themeColor="text1"/>
          <w:sz w:val="22"/>
          <w:szCs w:val="22"/>
        </w:rPr>
        <w:tab/>
      </w: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文明类型</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4.汉谟拉比深知</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要想完成统一</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就必须巩固内部统治</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积蓄力量。因此在当政的头几年里</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他向北方亚述称臣</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并致力于制定《汉谟拉比法典》,建设和翻修神庙、城墙和公共设施</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另外还疏通河渠</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积极扩充军备。他深藏不露</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周密严谨地准备着统一战争。以下信息不能从上述材料中得出的是</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汉谟拉比有统一两河流域的雄心</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为了实现统一</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汉谟拉比制订了周密的计划</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为了巩固统治</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汉谟拉比制定了一部法典</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汉谟拉比制定的法典涉及多个领域</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5</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很多人将印度河流域发现的摩亨佐</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达罗称为</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青铜时代的曼哈顿</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这是因为从遗址看</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摩亨佐</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达罗</w:t>
      </w:r>
      <w:r>
        <w:rPr>
          <w:rFonts w:ascii="Times New Roman" w:hAnsi="Times New Roman" w:eastAsia="黑体"/>
          <w:color w:val="000000" w:themeColor="text1"/>
          <w:sz w:val="22"/>
          <w:szCs w:val="22"/>
        </w:rPr>
        <w:tab/>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房屋是用烧制的砖块建成的</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一条宽阔的大马路纵贯城市</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城市的建设经过了精心规划</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拥有世界先进的供排水系统</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drawing>
          <wp:inline distT="0" distB="0" distL="0" distR="0">
            <wp:extent cx="5247005" cy="159702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cstate="print"/>
                    <a:stretch>
                      <a:fillRect/>
                    </a:stretch>
                  </pic:blipFill>
                  <pic:spPr>
                    <a:xfrm>
                      <a:off x="0" y="0"/>
                      <a:ext cx="5247005" cy="1597179"/>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6</w:t>
      </w:r>
      <w:r>
        <w:rPr>
          <w:rFonts w:ascii="Times New Roman" w:hAnsi="Times New Roman" w:eastAsia="黑体"/>
          <w:color w:val="000000" w:themeColor="text1"/>
          <w:sz w:val="22"/>
          <w:szCs w:val="22"/>
        </w:rPr>
        <w:t>.[2020</w:t>
      </w:r>
      <w:r>
        <w:rPr>
          <w:rFonts w:hint="eastAsia" w:ascii="Times New Roman" w:hAnsi="Times New Roman" w:eastAsia="黑体"/>
          <w:color w:val="000000" w:themeColor="text1"/>
          <w:sz w:val="22"/>
          <w:szCs w:val="22"/>
        </w:rPr>
        <w:t>山东东营模拟</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某班要排练关于种姓制度的历史剧</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以下场景符合史实的是</w:t>
      </w:r>
      <w:r>
        <w:rPr>
          <w:rFonts w:ascii="Times New Roman" w:hAnsi="Times New Roman" w:eastAsia="黑体"/>
          <w:color w:val="000000" w:themeColor="text1"/>
          <w:sz w:val="22"/>
          <w:szCs w:val="22"/>
        </w:rPr>
        <w:tab/>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婆罗门在工地上劳动</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刹帝利率领部队作战</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首陀罗主持祭祀活动</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吠舍参与国事管理</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7</w:t>
      </w:r>
      <w:r>
        <w:rPr>
          <w:rFonts w:ascii="Times New Roman" w:hAnsi="Times New Roman" w:eastAsia="黑体"/>
          <w:color w:val="000000" w:themeColor="text1"/>
          <w:sz w:val="22"/>
          <w:szCs w:val="22"/>
        </w:rPr>
        <w:t>.[2021</w:t>
      </w:r>
      <w:r>
        <w:rPr>
          <w:rFonts w:hint="eastAsia" w:ascii="Times New Roman" w:hAnsi="Times New Roman" w:eastAsia="黑体"/>
          <w:color w:val="000000" w:themeColor="text1"/>
          <w:sz w:val="22"/>
          <w:szCs w:val="22"/>
        </w:rPr>
        <w:t>河南洛阳月考</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公元前</w:t>
      </w:r>
      <w:r>
        <w:rPr>
          <w:rFonts w:ascii="Times New Roman" w:hAnsi="Times New Roman" w:eastAsia="黑体"/>
          <w:color w:val="000000" w:themeColor="text1"/>
          <w:sz w:val="22"/>
          <w:szCs w:val="22"/>
        </w:rPr>
        <w:t>3</w:t>
      </w:r>
      <w:r>
        <w:rPr>
          <w:rFonts w:hint="eastAsia" w:ascii="Times New Roman" w:hAnsi="Times New Roman" w:eastAsia="黑体"/>
          <w:color w:val="000000" w:themeColor="text1"/>
          <w:sz w:val="22"/>
          <w:szCs w:val="22"/>
        </w:rPr>
        <w:t>世纪后</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佛教开始向周围国家和地区传播</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在东方许多国家形成了各具特色的文化面貌</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构成了</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东方佛教文化圈</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。佛教在古老的东方得以广泛传播的主要原因是</w:t>
      </w:r>
      <w:r>
        <w:rPr>
          <w:rFonts w:ascii="Times New Roman" w:hAnsi="Times New Roman" w:eastAsia="黑体"/>
          <w:color w:val="000000" w:themeColor="text1"/>
          <w:sz w:val="22"/>
          <w:szCs w:val="22"/>
        </w:rPr>
        <w:t xml:space="preserve">  (</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得到人民群众的支持</w:t>
      </w:r>
      <w:r>
        <w:rPr>
          <w:rFonts w:hint="eastAsia" w:ascii="Times New Roman" w:hAnsi="Times New Roman" w:eastAsia="黑体"/>
          <w:color w:val="000000" w:themeColor="text1"/>
          <w:sz w:val="22"/>
          <w:szCs w:val="22"/>
        </w:rPr>
        <w:tab/>
      </w: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法律体系逐渐完备</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符合统治阶级的需要</w:t>
      </w:r>
      <w:r>
        <w:rPr>
          <w:rFonts w:hint="eastAsia" w:ascii="Times New Roman" w:hAnsi="Times New Roman" w:eastAsia="黑体"/>
          <w:color w:val="000000" w:themeColor="text1"/>
          <w:sz w:val="22"/>
          <w:szCs w:val="22"/>
        </w:rPr>
        <w:tab/>
      </w: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实现了社会的公正</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8</w:t>
      </w:r>
      <w:r>
        <w:rPr>
          <w:rFonts w:ascii="Times New Roman" w:hAnsi="Times New Roman" w:eastAsia="黑体"/>
          <w:color w:val="000000" w:themeColor="text1"/>
          <w:sz w:val="22"/>
          <w:szCs w:val="22"/>
        </w:rPr>
        <w:t>.[2020</w:t>
      </w:r>
      <w:r>
        <w:rPr>
          <w:rFonts w:hint="eastAsia" w:ascii="Times New Roman" w:hAnsi="Times New Roman" w:eastAsia="黑体"/>
          <w:color w:val="000000" w:themeColor="text1"/>
          <w:sz w:val="22"/>
          <w:szCs w:val="22"/>
        </w:rPr>
        <w:t>郑州二模</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与美索不达米亚相比</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埃及在政治统一上所遇到的问题要少得多</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原因之一是尼罗河水道本身的统一性的影响。由于同样的原因</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埃及的政治更具有权威主义和集权的特征</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而美索不达米亚体制下的城邦国家虽然常常也是由国王统治的</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但为议会和其他参政机构留有活动的空间。据此可知</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古埃及的政治</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体制上与两河流域很类似</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参政机构有一定活动空间</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受自然环境的影响较明显</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反映了经济发展水平较高</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9</w:t>
      </w:r>
      <w:r>
        <w:rPr>
          <w:rFonts w:ascii="Times New Roman" w:hAnsi="Times New Roman" w:eastAsia="黑体"/>
          <w:color w:val="000000" w:themeColor="text1"/>
          <w:sz w:val="22"/>
          <w:szCs w:val="22"/>
        </w:rPr>
        <w:t>.[2020</w:t>
      </w:r>
      <w:r>
        <w:rPr>
          <w:rFonts w:hint="eastAsia" w:ascii="Times New Roman" w:hAnsi="Times New Roman" w:eastAsia="黑体"/>
          <w:color w:val="000000" w:themeColor="text1"/>
          <w:sz w:val="22"/>
          <w:szCs w:val="22"/>
        </w:rPr>
        <w:t>年江苏扬州邗江区二模</w:t>
      </w:r>
      <w:r>
        <w:rPr>
          <w:rFonts w:ascii="Times New Roman" w:hAnsi="Times New Roman" w:eastAsia="黑体"/>
          <w:color w:val="000000" w:themeColor="text1"/>
          <w:sz w:val="22"/>
          <w:szCs w:val="22"/>
        </w:rPr>
        <w:t>]2020</w:t>
      </w:r>
      <w:r>
        <w:rPr>
          <w:rFonts w:hint="eastAsia" w:ascii="Times New Roman" w:hAnsi="Times New Roman" w:eastAsia="黑体"/>
          <w:color w:val="000000" w:themeColor="text1"/>
          <w:sz w:val="22"/>
          <w:szCs w:val="22"/>
        </w:rPr>
        <w:t>年</w:t>
      </w:r>
      <w:r>
        <w:rPr>
          <w:rFonts w:ascii="Times New Roman" w:hAnsi="Times New Roman" w:eastAsia="黑体"/>
          <w:color w:val="000000" w:themeColor="text1"/>
          <w:sz w:val="22"/>
          <w:szCs w:val="22"/>
        </w:rPr>
        <w:t>5</w:t>
      </w:r>
      <w:r>
        <w:rPr>
          <w:rFonts w:hint="eastAsia" w:ascii="Times New Roman" w:hAnsi="Times New Roman" w:eastAsia="黑体"/>
          <w:color w:val="000000" w:themeColor="text1"/>
          <w:sz w:val="22"/>
          <w:szCs w:val="22"/>
        </w:rPr>
        <w:t>月</w:t>
      </w:r>
      <w:r>
        <w:rPr>
          <w:rFonts w:ascii="Times New Roman" w:hAnsi="Times New Roman" w:eastAsia="黑体"/>
          <w:color w:val="000000" w:themeColor="text1"/>
          <w:sz w:val="22"/>
          <w:szCs w:val="22"/>
        </w:rPr>
        <w:t>28</w:t>
      </w:r>
      <w:r>
        <w:rPr>
          <w:rFonts w:hint="eastAsia" w:ascii="Times New Roman" w:hAnsi="Times New Roman" w:eastAsia="黑体"/>
          <w:color w:val="000000" w:themeColor="text1"/>
          <w:sz w:val="22"/>
          <w:szCs w:val="22"/>
        </w:rPr>
        <w:t>日</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中华人民共和国第十三届全国人民代表大会第三次会议通过了《中华人民共和国民法典》。迄今已知世界上第一部较为完整的成文法典诞生在</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两河流域</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黄河流域</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尼罗河流域</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印度河流域</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10</w:t>
      </w:r>
      <w:r>
        <w:rPr>
          <w:rFonts w:ascii="Times New Roman" w:hAnsi="Times New Roman" w:eastAsia="黑体"/>
          <w:color w:val="000000" w:themeColor="text1"/>
          <w:sz w:val="22"/>
          <w:szCs w:val="22"/>
        </w:rPr>
        <w:t>.[2020</w:t>
      </w:r>
      <w:r>
        <w:rPr>
          <w:rFonts w:hint="eastAsia" w:ascii="Times New Roman" w:hAnsi="Times New Roman" w:eastAsia="黑体"/>
          <w:color w:val="000000" w:themeColor="text1"/>
          <w:sz w:val="22"/>
          <w:szCs w:val="22"/>
        </w:rPr>
        <w:t>江苏泰州泰兴市实验初中二模</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《汉谟拉比法典》石柱、殷墟出土的刻有文字的甲骨分别被历史学家认定为研究古巴比伦历史、中国商朝历史的极其重要的文物。这是因为</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文献资料比实物资料更具有研究价值</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文字记载是第一手史料</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文物兼有实物资料和文献资料的价值</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实物资料是第二手史料</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11</w:t>
      </w:r>
      <w:r>
        <w:rPr>
          <w:rFonts w:ascii="Times New Roman" w:hAnsi="Times New Roman" w:eastAsia="黑体"/>
          <w:color w:val="000000" w:themeColor="text1"/>
          <w:sz w:val="22"/>
          <w:szCs w:val="22"/>
        </w:rPr>
        <w:t>.[2020</w:t>
      </w:r>
      <w:r>
        <w:rPr>
          <w:rFonts w:hint="eastAsia" w:ascii="Times New Roman" w:hAnsi="Times New Roman" w:eastAsia="黑体"/>
          <w:color w:val="000000" w:themeColor="text1"/>
          <w:sz w:val="22"/>
          <w:szCs w:val="22"/>
        </w:rPr>
        <w:t>山东日照岚山区模拟</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汉谟拉比法典》中提到</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自由民雇用船工</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并租赁船舶</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船上装载谷物、羊毛、植物油、枣椰子</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材料表明</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古巴比伦社会保护私有财产</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古巴比伦商品经济比较活跃</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法典维护古巴比伦贵族的利益</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人类社会的法制历史非常悠久</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12.</w:t>
      </w:r>
      <w:r>
        <w:rPr>
          <w:rFonts w:ascii="Times New Roman" w:hAnsi="Times New Roman" w:eastAsia="黑体"/>
          <w:color w:val="000000" w:themeColor="text1"/>
          <w:sz w:val="22"/>
          <w:szCs w:val="22"/>
        </w:rPr>
        <w:t>[2020</w:t>
      </w:r>
      <w:r>
        <w:rPr>
          <w:rFonts w:hint="eastAsia" w:ascii="Times New Roman" w:hAnsi="Times New Roman" w:eastAsia="黑体"/>
          <w:color w:val="000000" w:themeColor="text1"/>
          <w:sz w:val="22"/>
          <w:szCs w:val="22"/>
        </w:rPr>
        <w:t>河南平顶山二模</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观察下列两幅图片</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对其共同点表述正确的是</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都反映了种姓制度</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都反映了封建等级制</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都反映了分封制度</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都维护了奴隶主利益</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drawing>
          <wp:inline distT="0" distB="0" distL="0" distR="0">
            <wp:extent cx="4594225" cy="1908175"/>
            <wp:effectExtent l="19050" t="0" r="0" b="0"/>
            <wp:docPr id="1374371114" name="图片 3" descr="id:2147492021;FounderCES"/>
            <wp:cNvGraphicFramePr/>
            <a:graphic xmlns:a="http://schemas.openxmlformats.org/drawingml/2006/main">
              <a:graphicData uri="http://schemas.openxmlformats.org/drawingml/2006/picture">
                <pic:pic xmlns:pic="http://schemas.openxmlformats.org/drawingml/2006/picture">
                  <pic:nvPicPr>
                    <pic:cNvPr id="1374371114" name="图片 3" descr="id:2147492021;FounderCES"/>
                    <pic:cNvPicPr/>
                  </pic:nvPicPr>
                  <pic:blipFill>
                    <a:blip r:embed="rId8" cstate="print"/>
                    <a:stretch>
                      <a:fillRect/>
                    </a:stretch>
                  </pic:blipFill>
                  <pic:spPr>
                    <a:xfrm>
                      <a:off x="0" y="0"/>
                      <a:ext cx="4594794" cy="1908632"/>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13</w:t>
      </w:r>
      <w:r>
        <w:rPr>
          <w:rFonts w:ascii="Times New Roman" w:hAnsi="Times New Roman" w:eastAsia="黑体"/>
          <w:color w:val="000000" w:themeColor="text1"/>
          <w:sz w:val="22"/>
          <w:szCs w:val="22"/>
        </w:rPr>
        <w:t>.[2020</w:t>
      </w:r>
      <w:r>
        <w:rPr>
          <w:rFonts w:hint="eastAsia" w:ascii="Times New Roman" w:hAnsi="Times New Roman" w:eastAsia="黑体"/>
          <w:color w:val="000000" w:themeColor="text1"/>
          <w:sz w:val="22"/>
          <w:szCs w:val="22"/>
        </w:rPr>
        <w:t>河南南阳新野县三模</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西亚的《汉谟拉比法典》、古埃及的法老统治和古代印度的种姓制度</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存在于古代世界不同地区的不同时期。这在本质上说明了</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自然地理环境的差异</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加强统治的需要</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人类文明的多元特征</w:t>
      </w:r>
      <w:r>
        <w:rPr>
          <w:rFonts w:hint="eastAsia" w:ascii="Times New Roman" w:hAnsi="Times New Roman" w:eastAsia="黑体"/>
          <w:color w:val="000000" w:themeColor="text1"/>
          <w:sz w:val="22"/>
          <w:szCs w:val="22"/>
        </w:rPr>
        <w:tab/>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历史发展的必然</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14</w:t>
      </w:r>
      <w:r>
        <w:rPr>
          <w:rFonts w:ascii="Times New Roman" w:hAnsi="Times New Roman" w:eastAsia="黑体"/>
          <w:color w:val="000000" w:themeColor="text1"/>
          <w:sz w:val="22"/>
          <w:szCs w:val="22"/>
        </w:rPr>
        <w:t>.[2021</w:t>
      </w:r>
      <w:r>
        <w:rPr>
          <w:rFonts w:hint="eastAsia" w:ascii="Times New Roman" w:hAnsi="Times New Roman" w:eastAsia="黑体"/>
          <w:color w:val="000000" w:themeColor="text1"/>
          <w:sz w:val="22"/>
          <w:szCs w:val="22"/>
        </w:rPr>
        <w:t>山东烟台期末</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下表是某校初三的小马同学整理的关于古代印度文化成就的草稿</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里面有一些错误。其中</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正确的一项是</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tbl>
      <w:tblPr>
        <w:tblStyle w:val="8"/>
        <w:tblW w:w="8110" w:type="dxa"/>
        <w:tblInd w:w="0" w:type="dxa"/>
        <w:tblLayout w:type="fixed"/>
        <w:tblCellMar>
          <w:top w:w="0" w:type="dxa"/>
          <w:left w:w="0" w:type="dxa"/>
          <w:bottom w:w="0" w:type="dxa"/>
          <w:right w:w="0" w:type="dxa"/>
        </w:tblCellMar>
      </w:tblPr>
      <w:tblGrid>
        <w:gridCol w:w="1074"/>
        <w:gridCol w:w="1074"/>
        <w:gridCol w:w="2981"/>
        <w:gridCol w:w="783"/>
        <w:gridCol w:w="859"/>
        <w:gridCol w:w="1339"/>
      </w:tblGrid>
      <w:tr>
        <w:tblPrEx>
          <w:tblLayout w:type="fixed"/>
          <w:tblCellMar>
            <w:top w:w="0" w:type="dxa"/>
            <w:left w:w="0" w:type="dxa"/>
            <w:bottom w:w="0" w:type="dxa"/>
            <w:right w:w="0" w:type="dxa"/>
          </w:tblCellMar>
        </w:tblPrEx>
        <w:trPr>
          <w:trHeight w:val="793" w:hRule="atLeast"/>
        </w:trPr>
        <w:tc>
          <w:tcPr>
            <w:tcW w:w="1074"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选项</w:t>
            </w:r>
          </w:p>
        </w:tc>
        <w:tc>
          <w:tcPr>
            <w:tcW w:w="1074"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类别</w:t>
            </w:r>
          </w:p>
        </w:tc>
        <w:tc>
          <w:tcPr>
            <w:tcW w:w="2981"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成就</w:t>
            </w:r>
          </w:p>
        </w:tc>
        <w:tc>
          <w:tcPr>
            <w:tcW w:w="783"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选项</w:t>
            </w:r>
          </w:p>
        </w:tc>
        <w:tc>
          <w:tcPr>
            <w:tcW w:w="859"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类别</w:t>
            </w:r>
          </w:p>
        </w:tc>
        <w:tc>
          <w:tcPr>
            <w:tcW w:w="1339"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成就</w:t>
            </w:r>
          </w:p>
        </w:tc>
      </w:tr>
      <w:tr>
        <w:tblPrEx>
          <w:tblLayout w:type="fixed"/>
          <w:tblCellMar>
            <w:top w:w="0" w:type="dxa"/>
            <w:left w:w="0" w:type="dxa"/>
            <w:bottom w:w="0" w:type="dxa"/>
            <w:right w:w="0" w:type="dxa"/>
          </w:tblCellMar>
        </w:tblPrEx>
        <w:trPr>
          <w:trHeight w:val="675" w:hRule="atLeast"/>
        </w:trPr>
        <w:tc>
          <w:tcPr>
            <w:tcW w:w="1074"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ascii="Times New Roman" w:hAnsi="Times New Roman" w:eastAsia="黑体"/>
                <w:color w:val="000000" w:themeColor="text1"/>
                <w:sz w:val="22"/>
                <w:szCs w:val="22"/>
              </w:rPr>
              <w:t xml:space="preserve"> </w:t>
            </w:r>
          </w:p>
        </w:tc>
        <w:tc>
          <w:tcPr>
            <w:tcW w:w="1074"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历法</w:t>
            </w:r>
          </w:p>
        </w:tc>
        <w:tc>
          <w:tcPr>
            <w:tcW w:w="2981"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太阳历</w:t>
            </w:r>
          </w:p>
        </w:tc>
        <w:tc>
          <w:tcPr>
            <w:tcW w:w="783"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B</w:t>
            </w:r>
            <w:r>
              <w:rPr>
                <w:rFonts w:hint="eastAsia" w:ascii="Times New Roman" w:hAnsi="Times New Roman" w:eastAsia="黑体"/>
                <w:color w:val="000000" w:themeColor="text1"/>
                <w:sz w:val="22"/>
                <w:szCs w:val="22"/>
              </w:rPr>
              <w:t xml:space="preserve"> </w:t>
            </w:r>
          </w:p>
        </w:tc>
        <w:tc>
          <w:tcPr>
            <w:tcW w:w="859"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建筑</w:t>
            </w:r>
          </w:p>
        </w:tc>
        <w:tc>
          <w:tcPr>
            <w:tcW w:w="1339"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金字塔</w:t>
            </w:r>
          </w:p>
        </w:tc>
      </w:tr>
      <w:tr>
        <w:tblPrEx>
          <w:tblLayout w:type="fixed"/>
          <w:tblCellMar>
            <w:top w:w="0" w:type="dxa"/>
            <w:left w:w="0" w:type="dxa"/>
            <w:bottom w:w="0" w:type="dxa"/>
            <w:right w:w="0" w:type="dxa"/>
          </w:tblCellMar>
        </w:tblPrEx>
        <w:trPr>
          <w:trHeight w:val="966" w:hRule="atLeast"/>
        </w:trPr>
        <w:tc>
          <w:tcPr>
            <w:tcW w:w="1074"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ascii="Times New Roman" w:hAnsi="Times New Roman" w:eastAsia="黑体"/>
                <w:color w:val="000000" w:themeColor="text1"/>
                <w:sz w:val="22"/>
                <w:szCs w:val="22"/>
              </w:rPr>
              <w:t xml:space="preserve"> </w:t>
            </w:r>
          </w:p>
        </w:tc>
        <w:tc>
          <w:tcPr>
            <w:tcW w:w="1074"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法律</w:t>
            </w:r>
          </w:p>
        </w:tc>
        <w:tc>
          <w:tcPr>
            <w:tcW w:w="2981"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《汉谟拉比法典》</w:t>
            </w:r>
          </w:p>
        </w:tc>
        <w:tc>
          <w:tcPr>
            <w:tcW w:w="783"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D</w:t>
            </w:r>
            <w:r>
              <w:rPr>
                <w:rFonts w:hint="eastAsia" w:ascii="Times New Roman" w:hAnsi="Times New Roman" w:eastAsia="黑体"/>
                <w:color w:val="000000" w:themeColor="text1"/>
                <w:sz w:val="22"/>
                <w:szCs w:val="22"/>
              </w:rPr>
              <w:t xml:space="preserve"> </w:t>
            </w:r>
          </w:p>
        </w:tc>
        <w:tc>
          <w:tcPr>
            <w:tcW w:w="859"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宗教</w:t>
            </w:r>
          </w:p>
        </w:tc>
        <w:tc>
          <w:tcPr>
            <w:tcW w:w="1339" w:type="dxa"/>
            <w:tcBorders>
              <w:top w:val="single" w:color="000000" w:sz="8" w:space="0"/>
              <w:left w:val="single" w:color="000000" w:sz="8" w:space="0"/>
              <w:bottom w:val="single" w:color="000000" w:sz="8" w:space="0"/>
              <w:right w:val="single" w:color="000000" w:sz="8" w:space="0"/>
            </w:tcBorders>
            <w:shd w:val="clear" w:color="auto" w:fill="auto"/>
            <w:tcMar>
              <w:top w:w="21" w:type="dxa"/>
              <w:left w:w="21" w:type="dxa"/>
              <w:bottom w:w="0" w:type="dxa"/>
              <w:right w:w="21" w:type="dxa"/>
            </w:tcMar>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佛教</w:t>
            </w:r>
          </w:p>
        </w:tc>
      </w:tr>
    </w:tbl>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15</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某班准备以</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古代亚非文明</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为主题进行探究性学习</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以下关于古代亚非文明共同点的叙述</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正确的是</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　　</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①都处于大河流域　②都存在阶级压迫　③都产生了世界性宗教　④都有自己独特的封建等级制度</w:t>
      </w:r>
      <w:r>
        <w:rPr>
          <w:rFonts w:ascii="Times New Roman" w:hAnsi="Times New Roman" w:eastAsia="黑体"/>
          <w:color w:val="000000" w:themeColor="text1"/>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A.</w:t>
      </w:r>
      <w:r>
        <w:rPr>
          <w:rFonts w:hint="eastAsia" w:hAnsi="宋体" w:eastAsia="宋体" w:cs="宋体"/>
          <w:color w:val="000000" w:themeColor="text1"/>
          <w:sz w:val="22"/>
          <w:szCs w:val="22"/>
        </w:rPr>
        <w:t>①②</w:t>
      </w:r>
      <w:r>
        <w:rPr>
          <w:rFonts w:hint="eastAsia" w:ascii="Times New Roman" w:hAnsi="Times New Roman" w:eastAsia="黑体"/>
          <w:color w:val="000000" w:themeColor="text1"/>
          <w:sz w:val="22"/>
          <w:szCs w:val="22"/>
        </w:rPr>
        <w:t>　　　</w:t>
      </w:r>
      <w:r>
        <w:rPr>
          <w:rFonts w:hint="eastAsia" w:ascii="Times New Roman" w:hAnsi="Times New Roman" w:eastAsia="黑体"/>
          <w:color w:val="000000" w:themeColor="text1"/>
          <w:sz w:val="22"/>
          <w:szCs w:val="22"/>
        </w:rPr>
        <w:tab/>
      </w:r>
      <w:r>
        <w:rPr>
          <w:rFonts w:ascii="Times New Roman" w:hAnsi="Times New Roman" w:eastAsia="黑体"/>
          <w:color w:val="000000" w:themeColor="text1"/>
          <w:sz w:val="22"/>
          <w:szCs w:val="22"/>
        </w:rPr>
        <w:t>B.</w:t>
      </w:r>
      <w:r>
        <w:rPr>
          <w:rFonts w:hint="eastAsia" w:hAnsi="宋体" w:eastAsia="宋体" w:cs="宋体"/>
          <w:color w:val="000000" w:themeColor="text1"/>
          <w:sz w:val="22"/>
          <w:szCs w:val="22"/>
        </w:rPr>
        <w:t>③④</w:t>
      </w:r>
      <w:r>
        <w:rPr>
          <w:rFonts w:hint="eastAsia" w:ascii="Times New Roman" w:hAnsi="Times New Roman" w:eastAsia="黑体"/>
          <w:color w:val="000000" w:themeColor="text1"/>
          <w:sz w:val="22"/>
          <w:szCs w:val="22"/>
        </w:rPr>
        <w:t>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C.</w:t>
      </w:r>
      <w:r>
        <w:rPr>
          <w:rFonts w:hint="eastAsia" w:hAnsi="宋体" w:eastAsia="宋体" w:cs="宋体"/>
          <w:color w:val="000000" w:themeColor="text1"/>
          <w:sz w:val="22"/>
          <w:szCs w:val="22"/>
        </w:rPr>
        <w:t>①④</w:t>
      </w:r>
      <w:r>
        <w:rPr>
          <w:rFonts w:hint="eastAsia" w:ascii="Times New Roman" w:hAnsi="Times New Roman" w:eastAsia="黑体"/>
          <w:color w:val="000000" w:themeColor="text1"/>
          <w:sz w:val="22"/>
          <w:szCs w:val="22"/>
        </w:rPr>
        <w:t>　　　</w:t>
      </w:r>
      <w:r>
        <w:rPr>
          <w:rFonts w:hint="eastAsia" w:ascii="Times New Roman" w:hAnsi="Times New Roman" w:eastAsia="黑体"/>
          <w:color w:val="000000" w:themeColor="text1"/>
          <w:sz w:val="22"/>
          <w:szCs w:val="22"/>
        </w:rPr>
        <w:tab/>
      </w:r>
      <w:r>
        <w:rPr>
          <w:rFonts w:ascii="Times New Roman" w:hAnsi="Times New Roman" w:eastAsia="黑体"/>
          <w:color w:val="000000" w:themeColor="text1"/>
          <w:sz w:val="22"/>
          <w:szCs w:val="22"/>
        </w:rPr>
        <w:t>D.</w:t>
      </w:r>
      <w:r>
        <w:rPr>
          <w:rFonts w:hint="eastAsia" w:hAnsi="宋体" w:eastAsia="宋体" w:cs="宋体"/>
          <w:color w:val="000000" w:themeColor="text1"/>
          <w:sz w:val="22"/>
          <w:szCs w:val="22"/>
        </w:rPr>
        <w:t>②③</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16</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阅读材料</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回答问题。</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材料一　该法典被刻在一个</w:t>
      </w:r>
      <w:r>
        <w:rPr>
          <w:rFonts w:ascii="Times New Roman" w:hAnsi="Times New Roman" w:eastAsia="黑体"/>
          <w:color w:val="000000" w:themeColor="text1"/>
          <w:sz w:val="22"/>
          <w:szCs w:val="22"/>
        </w:rPr>
        <w:t>2.25</w:t>
      </w:r>
      <w:r>
        <w:rPr>
          <w:rFonts w:hint="eastAsia" w:ascii="Times New Roman" w:hAnsi="Times New Roman" w:eastAsia="黑体"/>
          <w:color w:val="000000" w:themeColor="text1"/>
          <w:sz w:val="22"/>
          <w:szCs w:val="22"/>
        </w:rPr>
        <w:t>米高的玄武岩石柱上</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其很多条文是用来处理自由民的内部关系的</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处理的原则就是“以牙抵牙</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以眼还眼”。</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为了巩固奴隶主的统治</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法典还规定了一些更严厉的条款</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逃避兵役的人一律处死</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破坏桥梁水利的人将受到严厉处罚甚至处死</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帮助奴隶逃跑或藏匿逃亡奴隶的人</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都要处死</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违法的人在酒店进行密谋</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店主如果不把这些人捉起来</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店主也要被处死。</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摘编自曹顺仙《世界文明史》</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材料二　法典正文共有</w:t>
      </w:r>
      <w:r>
        <w:rPr>
          <w:rFonts w:ascii="Times New Roman" w:hAnsi="Times New Roman" w:eastAsia="黑体"/>
          <w:color w:val="000000" w:themeColor="text1"/>
          <w:sz w:val="22"/>
          <w:szCs w:val="22"/>
        </w:rPr>
        <w:t>282</w:t>
      </w:r>
      <w:r>
        <w:rPr>
          <w:rFonts w:hint="eastAsia" w:ascii="Times New Roman" w:hAnsi="Times New Roman" w:eastAsia="黑体"/>
          <w:color w:val="000000" w:themeColor="text1"/>
          <w:sz w:val="22"/>
          <w:szCs w:val="22"/>
        </w:rPr>
        <w:t>条</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内容涉及经济法、婚姻法、民法和刑法等多个领域。其严格保护私有财产</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竭力维护奴隶主等剥削阶级的利益</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比较全面地反映了古巴比伦社会的情况</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是研究古巴比伦王国的第一手资料。法典以“能被普遍接受”和“具有永久性”为原则</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这些原则成为后来诸多法律的基本出发点。</w:t>
      </w:r>
      <w:r>
        <w:rPr>
          <w:rFonts w:ascii="Times New Roman" w:hAnsi="Times New Roman" w:eastAsia="黑体"/>
          <w:color w:val="000000" w:themeColor="text1"/>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(1)</w:t>
      </w:r>
      <w:r>
        <w:rPr>
          <w:rFonts w:hint="eastAsia" w:ascii="Times New Roman" w:hAnsi="Times New Roman" w:eastAsia="黑体"/>
          <w:color w:val="000000" w:themeColor="text1"/>
          <w:sz w:val="22"/>
          <w:szCs w:val="22"/>
        </w:rPr>
        <w:t>材料一、二反映的是哪一部法典</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其实质是什么</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具有怎样的历史地位</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 xml:space="preserve"> (2)</w:t>
      </w:r>
      <w:r>
        <w:rPr>
          <w:rFonts w:hint="eastAsia" w:ascii="Times New Roman" w:hAnsi="Times New Roman" w:eastAsia="黑体"/>
          <w:color w:val="000000" w:themeColor="text1"/>
          <w:sz w:val="22"/>
          <w:szCs w:val="22"/>
        </w:rPr>
        <w:t>为什么说该法典是“研究古巴比伦王国的第一手资料”</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17.读下图</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回答问题。</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drawing>
          <wp:inline distT="0" distB="0" distL="0" distR="0">
            <wp:extent cx="5247005" cy="316166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cstate="print"/>
                    <a:stretch>
                      <a:fillRect/>
                    </a:stretch>
                  </pic:blipFill>
                  <pic:spPr>
                    <a:xfrm>
                      <a:off x="0" y="0"/>
                      <a:ext cx="5247005" cy="3162171"/>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(1)</w:t>
      </w:r>
      <w:r>
        <w:rPr>
          <w:rFonts w:hint="eastAsia" w:ascii="Times New Roman" w:hAnsi="Times New Roman" w:eastAsia="黑体"/>
          <w:color w:val="000000" w:themeColor="text1"/>
          <w:sz w:val="22"/>
          <w:szCs w:val="22"/>
        </w:rPr>
        <w:t>图中序号分别代表了人类早期文明</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请你依次写出它们的名称</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并各举出其代表性成就一例。</w:t>
      </w:r>
      <w:r>
        <w:rPr>
          <w:rFonts w:ascii="Times New Roman" w:hAnsi="Times New Roman" w:eastAsia="黑体"/>
          <w:color w:val="000000" w:themeColor="text1"/>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 xml:space="preserve"> (2)</w:t>
      </w:r>
      <w:r>
        <w:rPr>
          <w:rFonts w:hint="eastAsia" w:ascii="Times New Roman" w:hAnsi="Times New Roman" w:eastAsia="黑体"/>
          <w:color w:val="000000" w:themeColor="text1"/>
          <w:sz w:val="22"/>
          <w:szCs w:val="22"/>
        </w:rPr>
        <w:t>这些古代文明在地理位置上有什么共同点</w:t>
      </w:r>
      <w:r>
        <w:rPr>
          <w:rFonts w:ascii="Times New Roman" w:hAnsi="Times New Roman" w:eastAsia="黑体"/>
          <w:color w:val="000000" w:themeColor="text1"/>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(3)</w:t>
      </w:r>
      <w:r>
        <w:rPr>
          <w:rFonts w:hint="eastAsia" w:ascii="Times New Roman" w:hAnsi="Times New Roman" w:eastAsia="黑体"/>
          <w:color w:val="000000" w:themeColor="text1"/>
          <w:sz w:val="22"/>
          <w:szCs w:val="22"/>
        </w:rPr>
        <w:t>今天</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开放的中国日益融入世界</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请你谈谈应该怎样对待不同国家或地区的文明。</w:t>
      </w:r>
      <w:r>
        <w:rPr>
          <w:rFonts w:ascii="Times New Roman" w:hAnsi="Times New Roman" w:eastAsia="黑体"/>
          <w:color w:val="000000" w:themeColor="text1"/>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18.阅读下列材料,回答问题。</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材料一　右图所示是</w:t>
      </w:r>
      <w:r>
        <w:rPr>
          <w:rFonts w:ascii="Times New Roman" w:hAnsi="Times New Roman" w:eastAsia="黑体"/>
          <w:color w:val="000000" w:themeColor="text1"/>
          <w:sz w:val="22"/>
          <w:szCs w:val="22"/>
        </w:rPr>
        <w:t>1931</w:t>
      </w:r>
      <w:r>
        <w:rPr>
          <w:rFonts w:hint="eastAsia" w:ascii="Times New Roman" w:hAnsi="Times New Roman" w:eastAsia="黑体"/>
          <w:color w:val="000000" w:themeColor="text1"/>
          <w:sz w:val="22"/>
          <w:szCs w:val="22"/>
        </w:rPr>
        <w:t>年在河南出土的西周早期青铜器“康侯簋”</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簋”是中国古代的一种食器和祭祀礼器</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而“康侯”之名来自器物上的</w:t>
      </w:r>
      <w:r>
        <w:rPr>
          <w:rFonts w:ascii="Times New Roman" w:hAnsi="Times New Roman" w:eastAsia="黑体"/>
          <w:color w:val="000000" w:themeColor="text1"/>
          <w:sz w:val="22"/>
          <w:szCs w:val="22"/>
        </w:rPr>
        <w:t>24</w:t>
      </w:r>
      <w:r>
        <w:rPr>
          <w:rFonts w:hint="eastAsia" w:ascii="Times New Roman" w:hAnsi="Times New Roman" w:eastAsia="黑体"/>
          <w:color w:val="000000" w:themeColor="text1"/>
          <w:sz w:val="22"/>
          <w:szCs w:val="22"/>
        </w:rPr>
        <w:t>字铭文</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其大意是</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王攻打商邑</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把卫封赏给了康侯。康侯的儿子沬司徒疑为纪念亡父</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铸造了这尊青铜器。康侯簋铭文印证了西周早期“三监之乱”的历史。</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drawing>
          <wp:inline distT="0" distB="0" distL="0" distR="0">
            <wp:extent cx="2776220" cy="1697990"/>
            <wp:effectExtent l="19050" t="0" r="4619"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cstate="print"/>
                    <a:stretch>
                      <a:fillRect/>
                    </a:stretch>
                  </pic:blipFill>
                  <pic:spPr>
                    <a:xfrm>
                      <a:off x="0" y="0"/>
                      <a:ext cx="2776681" cy="1698503"/>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drawing>
          <wp:inline distT="0" distB="0" distL="0" distR="0">
            <wp:extent cx="1325245" cy="1851660"/>
            <wp:effectExtent l="19050" t="0" r="8090" b="0"/>
            <wp:docPr id="9" name="图片 6" descr="id:2147491993;FounderCES"/>
            <wp:cNvGraphicFramePr/>
            <a:graphic xmlns:a="http://schemas.openxmlformats.org/drawingml/2006/main">
              <a:graphicData uri="http://schemas.openxmlformats.org/drawingml/2006/picture">
                <pic:pic xmlns:pic="http://schemas.openxmlformats.org/drawingml/2006/picture">
                  <pic:nvPicPr>
                    <pic:cNvPr id="9" name="图片 6" descr="id:2147491993;FounderCES"/>
                    <pic:cNvPicPr/>
                  </pic:nvPicPr>
                  <pic:blipFill>
                    <a:blip r:embed="rId11" cstate="print"/>
                    <a:stretch>
                      <a:fillRect/>
                    </a:stretch>
                  </pic:blipFill>
                  <pic:spPr>
                    <a:xfrm>
                      <a:off x="0" y="0"/>
                      <a:ext cx="1325410" cy="1851912"/>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000000" w:themeColor="text1"/>
          <w:sz w:val="22"/>
          <w:szCs w:val="22"/>
        </w:rPr>
      </w:pPr>
      <w:r>
        <w:rPr>
          <w:rFonts w:hint="eastAsia" w:ascii="Times New Roman" w:hAnsi="Times New Roman" w:eastAsia="黑体"/>
          <w:color w:val="000000" w:themeColor="text1"/>
          <w:sz w:val="22"/>
          <w:szCs w:val="22"/>
        </w:rPr>
        <w:t>材料二　罗塞塔石碑由上至下共刻有同一段诏书的三种语言版本</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最上面是</w:t>
      </w:r>
      <w:r>
        <w:rPr>
          <w:rFonts w:ascii="Times New Roman" w:hAnsi="Times New Roman" w:eastAsia="黑体"/>
          <w:color w:val="000000" w:themeColor="text1"/>
          <w:sz w:val="22"/>
          <w:szCs w:val="22"/>
        </w:rPr>
        <w:t>14</w:t>
      </w:r>
      <w:r>
        <w:rPr>
          <w:rFonts w:hint="eastAsia" w:ascii="Times New Roman" w:hAnsi="Times New Roman" w:eastAsia="黑体"/>
          <w:color w:val="000000" w:themeColor="text1"/>
          <w:sz w:val="22"/>
          <w:szCs w:val="22"/>
        </w:rPr>
        <w:t>行古埃及象形文</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最下面是</w:t>
      </w:r>
      <w:r>
        <w:rPr>
          <w:rFonts w:ascii="Times New Roman" w:hAnsi="Times New Roman" w:eastAsia="黑体"/>
          <w:color w:val="000000" w:themeColor="text1"/>
          <w:sz w:val="22"/>
          <w:szCs w:val="22"/>
        </w:rPr>
        <w:t>54</w:t>
      </w:r>
      <w:r>
        <w:rPr>
          <w:rFonts w:hint="eastAsia" w:ascii="Times New Roman" w:hAnsi="Times New Roman" w:eastAsia="黑体"/>
          <w:color w:val="000000" w:themeColor="text1"/>
          <w:sz w:val="22"/>
          <w:szCs w:val="22"/>
        </w:rPr>
        <w:t>行古希腊文</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代表统治者的语言</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这是因为当时的埃及已臣服于希腊的亚历山大帝国</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来自希腊的统治者要求其统治领地内所有的此类文书都需要添加希腊文的译版</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。这使得近代的考古学家有机会对照各语言版本的内容后</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解读出已经失传千余年的埃及象形文之意义与结构</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而成为今日研究古埃及历史的重要里程碑。</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(1)</w:t>
      </w:r>
      <w:r>
        <w:rPr>
          <w:rFonts w:hint="eastAsia" w:ascii="Times New Roman" w:hAnsi="Times New Roman" w:eastAsia="黑体"/>
          <w:color w:val="000000" w:themeColor="text1"/>
          <w:sz w:val="22"/>
          <w:szCs w:val="22"/>
        </w:rPr>
        <w:t>根据材料一和材料二</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概括两幅图片所示文物共同的历史研究价值</w:t>
      </w:r>
      <w:r>
        <w:rPr>
          <w:rFonts w:ascii="Times New Roman" w:hAnsi="Times New Roman" w:eastAsia="黑体"/>
          <w:color w:val="000000" w:themeColor="text1"/>
          <w:sz w:val="22"/>
          <w:szCs w:val="22"/>
        </w:rPr>
        <w:t>,</w:t>
      </w:r>
      <w:r>
        <w:rPr>
          <w:rFonts w:hint="eastAsia" w:ascii="Times New Roman" w:hAnsi="Times New Roman" w:eastAsia="黑体"/>
          <w:color w:val="000000" w:themeColor="text1"/>
          <w:sz w:val="22"/>
          <w:szCs w:val="22"/>
        </w:rPr>
        <w:t>并说一说你从中分别获得的历史信息。</w:t>
      </w:r>
      <w:r>
        <w:rPr>
          <w:rFonts w:ascii="Times New Roman" w:hAnsi="Times New Roman" w:eastAsia="黑体"/>
          <w:color w:val="000000" w:themeColor="text1"/>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000000" w:themeColor="text1"/>
          <w:sz w:val="22"/>
          <w:szCs w:val="22"/>
        </w:rPr>
        <w:t xml:space="preserve"> (2)</w:t>
      </w:r>
      <w:r>
        <w:rPr>
          <w:rFonts w:hint="eastAsia" w:ascii="Times New Roman" w:hAnsi="Times New Roman" w:eastAsia="黑体"/>
          <w:color w:val="000000" w:themeColor="text1"/>
          <w:sz w:val="22"/>
          <w:szCs w:val="22"/>
        </w:rPr>
        <w:t>请再举一例我国古代类似的文物。</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tabs>
          <w:tab w:val="left" w:pos="2207"/>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olor w:val="000000" w:themeColor="text1"/>
          <w:sz w:val="22"/>
          <w:szCs w:val="22"/>
          <w:lang w:eastAsia="zh-CN"/>
        </w:rPr>
      </w:pPr>
      <w:r>
        <w:rPr>
          <w:rFonts w:hint="eastAsia" w:ascii="Times New Roman" w:hAnsi="Times New Roman" w:eastAsia="黑体"/>
          <w:color w:val="000000" w:themeColor="text1"/>
          <w:sz w:val="22"/>
          <w:szCs w:val="22"/>
          <w:lang w:eastAsia="zh-CN"/>
        </w:rPr>
        <w:tab/>
      </w:r>
    </w:p>
    <w:p>
      <w:pPr>
        <w:pStyle w:val="2"/>
        <w:keepNext w:val="0"/>
        <w:keepLines w:val="0"/>
        <w:pageBreakBefore w:val="0"/>
        <w:widowControl w:val="0"/>
        <w:tabs>
          <w:tab w:val="left" w:pos="2207"/>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olor w:val="000000" w:themeColor="text1"/>
          <w:sz w:val="22"/>
          <w:szCs w:val="22"/>
          <w:lang w:eastAsia="zh-CN"/>
        </w:rPr>
      </w:pPr>
    </w:p>
    <w:p>
      <w:pPr>
        <w:pStyle w:val="2"/>
        <w:keepNext w:val="0"/>
        <w:keepLines w:val="0"/>
        <w:pageBreakBefore w:val="0"/>
        <w:widowControl w:val="0"/>
        <w:tabs>
          <w:tab w:val="left" w:pos="2207"/>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olor w:val="000000" w:themeColor="text1"/>
          <w:sz w:val="22"/>
          <w:szCs w:val="22"/>
          <w:lang w:eastAsia="zh-CN"/>
        </w:rPr>
      </w:pPr>
    </w:p>
    <w:p>
      <w:pPr>
        <w:pStyle w:val="2"/>
        <w:keepNext w:val="0"/>
        <w:keepLines w:val="0"/>
        <w:pageBreakBefore w:val="0"/>
        <w:widowControl w:val="0"/>
        <w:tabs>
          <w:tab w:val="left" w:pos="2207"/>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olor w:val="000000" w:themeColor="text1"/>
          <w:sz w:val="22"/>
          <w:szCs w:val="22"/>
          <w:lang w:eastAsia="zh-CN"/>
        </w:rPr>
      </w:pPr>
    </w:p>
    <w:p>
      <w:pPr>
        <w:pStyle w:val="2"/>
        <w:keepNext w:val="0"/>
        <w:keepLines w:val="0"/>
        <w:pageBreakBefore w:val="0"/>
        <w:widowControl w:val="0"/>
        <w:tabs>
          <w:tab w:val="left" w:pos="2207"/>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olor w:val="000000" w:themeColor="text1"/>
          <w:sz w:val="22"/>
          <w:szCs w:val="22"/>
          <w:lang w:eastAsia="zh-CN"/>
        </w:rPr>
      </w:pPr>
    </w:p>
    <w:p>
      <w:pPr>
        <w:pStyle w:val="2"/>
        <w:keepNext w:val="0"/>
        <w:keepLines w:val="0"/>
        <w:pageBreakBefore w:val="0"/>
        <w:widowControl w:val="0"/>
        <w:tabs>
          <w:tab w:val="left" w:pos="2207"/>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olor w:val="000000" w:themeColor="text1"/>
          <w:sz w:val="22"/>
          <w:szCs w:val="22"/>
          <w:lang w:eastAsia="zh-CN"/>
        </w:rPr>
      </w:pPr>
    </w:p>
    <w:p>
      <w:pPr>
        <w:pStyle w:val="2"/>
        <w:keepNext w:val="0"/>
        <w:keepLines w:val="0"/>
        <w:pageBreakBefore w:val="0"/>
        <w:widowControl w:val="0"/>
        <w:tabs>
          <w:tab w:val="left" w:pos="2207"/>
        </w:tabs>
        <w:kinsoku/>
        <w:wordWrap/>
        <w:overflowPunct/>
        <w:topLinePunct w:val="0"/>
        <w:autoSpaceDE/>
        <w:autoSpaceDN/>
        <w:bidi w:val="0"/>
        <w:adjustRightInd/>
        <w:snapToGrid/>
        <w:spacing w:line="240" w:lineRule="auto"/>
        <w:ind w:left="315" w:leftChars="150"/>
        <w:jc w:val="left"/>
        <w:textAlignment w:val="auto"/>
        <w:outlineLvl w:val="9"/>
        <w:rPr>
          <w:rFonts w:hint="eastAsia" w:ascii="Times New Roman" w:hAnsi="Times New Roman" w:eastAsia="黑体"/>
          <w:color w:val="000000" w:themeColor="text1"/>
          <w:sz w:val="22"/>
          <w:szCs w:val="22"/>
          <w:lang w:eastAsia="zh-CN"/>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center"/>
        <w:textAlignment w:val="auto"/>
        <w:outlineLvl w:val="9"/>
        <w:rPr>
          <w:rFonts w:ascii="Times New Roman" w:hAnsi="Times New Roman" w:eastAsia="黑体" w:cs="Times New Roman"/>
          <w:color w:val="FF0000"/>
          <w:sz w:val="22"/>
          <w:szCs w:val="22"/>
        </w:rPr>
      </w:pPr>
      <w:r>
        <w:rPr>
          <w:rFonts w:ascii="Times New Roman" w:hAnsi="Times New Roman" w:eastAsia="黑体" w:cs="Times New Roman"/>
          <w:color w:val="FF0000"/>
          <w:sz w:val="22"/>
          <w:szCs w:val="22"/>
        </w:rPr>
        <w:t>参考答案</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ascii="Times New Roman" w:hAnsi="Times New Roman" w:eastAsia="黑体"/>
          <w:color w:val="FF0000"/>
          <w:sz w:val="22"/>
          <w:szCs w:val="22"/>
        </w:rPr>
        <w:t>1.B</w:t>
      </w:r>
      <w:r>
        <w:rPr>
          <w:rFonts w:hint="eastAsia" w:ascii="Times New Roman" w:hAnsi="Times New Roman" w:eastAsia="黑体"/>
          <w:color w:val="FF0000"/>
          <w:sz w:val="22"/>
          <w:szCs w:val="22"/>
        </w:rPr>
        <w:t>　根据所学知识可知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每年尼罗河定期泛滥</w:t>
      </w:r>
      <w:r>
        <w:rPr>
          <w:rFonts w:ascii="Times New Roman" w:hAnsi="Times New Roman" w:eastAsia="黑体"/>
          <w:color w:val="FF0000"/>
          <w:sz w:val="22"/>
          <w:szCs w:val="22"/>
        </w:rPr>
        <w:t>,</w:t>
      </w:r>
      <w:r>
        <w:rPr>
          <w:rFonts w:hint="eastAsia" w:ascii="Times New Roman" w:hAnsi="Times New Roman" w:eastAsia="黑体"/>
          <w:color w:val="FF0000"/>
          <w:sz w:val="22"/>
          <w:szCs w:val="22"/>
        </w:rPr>
        <w:t>当洪水退去后</w:t>
      </w:r>
      <w:r>
        <w:rPr>
          <w:rFonts w:ascii="Times New Roman" w:hAnsi="Times New Roman" w:eastAsia="黑体"/>
          <w:color w:val="FF0000"/>
          <w:sz w:val="22"/>
          <w:szCs w:val="22"/>
        </w:rPr>
        <w:t>,</w:t>
      </w:r>
      <w:r>
        <w:rPr>
          <w:rFonts w:hint="eastAsia" w:ascii="Times New Roman" w:hAnsi="Times New Roman" w:eastAsia="黑体"/>
          <w:color w:val="FF0000"/>
          <w:sz w:val="22"/>
          <w:szCs w:val="22"/>
        </w:rPr>
        <w:t>两岸留下肥沃的黑色淤泥</w:t>
      </w:r>
      <w:r>
        <w:rPr>
          <w:rFonts w:ascii="Times New Roman" w:hAnsi="Times New Roman" w:eastAsia="黑体"/>
          <w:color w:val="FF0000"/>
          <w:sz w:val="22"/>
          <w:szCs w:val="22"/>
        </w:rPr>
        <w:t>,</w:t>
      </w:r>
      <w:r>
        <w:rPr>
          <w:rFonts w:hint="eastAsia" w:ascii="Times New Roman" w:hAnsi="Times New Roman" w:eastAsia="黑体"/>
          <w:color w:val="FF0000"/>
          <w:sz w:val="22"/>
          <w:szCs w:val="22"/>
        </w:rPr>
        <w:t>非常有利于农业生产。因此</w:t>
      </w:r>
      <w:r>
        <w:rPr>
          <w:rFonts w:ascii="Times New Roman" w:hAnsi="Times New Roman" w:eastAsia="黑体"/>
          <w:color w:val="FF0000"/>
          <w:sz w:val="22"/>
          <w:szCs w:val="22"/>
        </w:rPr>
        <w:t>,</w:t>
      </w:r>
      <w:r>
        <w:rPr>
          <w:rFonts w:hint="eastAsia" w:ascii="Times New Roman" w:hAnsi="Times New Roman" w:eastAsia="黑体"/>
          <w:color w:val="FF0000"/>
          <w:sz w:val="22"/>
          <w:szCs w:val="22"/>
        </w:rPr>
        <w:t>古埃及被认为是“尼罗河的赠礼”</w:t>
      </w:r>
      <w:r>
        <w:rPr>
          <w:rFonts w:ascii="Times New Roman" w:hAnsi="Times New Roman" w:eastAsia="黑体"/>
          <w:color w:val="FF0000"/>
          <w:sz w:val="22"/>
          <w:szCs w:val="22"/>
        </w:rPr>
        <w:t>,B</w:t>
      </w:r>
      <w:r>
        <w:rPr>
          <w:rFonts w:hint="eastAsia" w:ascii="Times New Roman" w:hAnsi="Times New Roman" w:eastAsia="黑体"/>
          <w:color w:val="FF0000"/>
          <w:sz w:val="22"/>
          <w:szCs w:val="22"/>
        </w:rPr>
        <w:t>符合题意。故选</w:t>
      </w:r>
      <w:r>
        <w:rPr>
          <w:rFonts w:ascii="Times New Roman" w:hAnsi="Times New Roman" w:eastAsia="黑体"/>
          <w:color w:val="FF0000"/>
          <w:sz w:val="22"/>
          <w:szCs w:val="22"/>
        </w:rPr>
        <w:t>B</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2</w:t>
      </w:r>
      <w:r>
        <w:rPr>
          <w:rFonts w:ascii="Times New Roman" w:hAnsi="Times New Roman" w:eastAsia="黑体"/>
          <w:color w:val="FF0000"/>
          <w:sz w:val="22"/>
          <w:szCs w:val="22"/>
        </w:rPr>
        <w:t>.A</w:t>
      </w:r>
      <w:r>
        <w:rPr>
          <w:rFonts w:hint="eastAsia" w:ascii="Times New Roman" w:hAnsi="Times New Roman" w:eastAsia="黑体"/>
          <w:color w:val="FF0000"/>
          <w:sz w:val="22"/>
          <w:szCs w:val="22"/>
        </w:rPr>
        <w:t>　图</w:t>
      </w:r>
      <w:r>
        <w:rPr>
          <w:rFonts w:ascii="Times New Roman" w:hAnsi="Times New Roman" w:eastAsia="黑体"/>
          <w:color w:val="FF0000"/>
          <w:sz w:val="22"/>
          <w:szCs w:val="22"/>
        </w:rPr>
        <w:t>1</w:t>
      </w:r>
      <w:r>
        <w:rPr>
          <w:rFonts w:hint="eastAsia" w:ascii="Times New Roman" w:hAnsi="Times New Roman" w:eastAsia="黑体"/>
          <w:color w:val="FF0000"/>
          <w:sz w:val="22"/>
          <w:szCs w:val="22"/>
        </w:rPr>
        <w:t>中的纸草文献残片记载的是胡夫在位时修建金字塔的信息</w:t>
      </w:r>
      <w:r>
        <w:rPr>
          <w:rFonts w:ascii="Times New Roman" w:hAnsi="Times New Roman" w:eastAsia="黑体"/>
          <w:color w:val="FF0000"/>
          <w:sz w:val="22"/>
          <w:szCs w:val="22"/>
        </w:rPr>
        <w:t>,</w:t>
      </w:r>
      <w:r>
        <w:rPr>
          <w:rFonts w:hint="eastAsia" w:ascii="Times New Roman" w:hAnsi="Times New Roman" w:eastAsia="黑体"/>
          <w:color w:val="FF0000"/>
          <w:sz w:val="22"/>
          <w:szCs w:val="22"/>
        </w:rPr>
        <w:t>图</w:t>
      </w:r>
      <w:r>
        <w:rPr>
          <w:rFonts w:ascii="Times New Roman" w:hAnsi="Times New Roman" w:eastAsia="黑体"/>
          <w:color w:val="FF0000"/>
          <w:sz w:val="22"/>
          <w:szCs w:val="22"/>
        </w:rPr>
        <w:t>2</w:t>
      </w:r>
      <w:r>
        <w:rPr>
          <w:rFonts w:hint="eastAsia" w:ascii="Times New Roman" w:hAnsi="Times New Roman" w:eastAsia="黑体"/>
          <w:color w:val="FF0000"/>
          <w:sz w:val="22"/>
          <w:szCs w:val="22"/>
        </w:rPr>
        <w:t>所示则是胡夫金字塔的实物</w:t>
      </w:r>
      <w:r>
        <w:rPr>
          <w:rFonts w:ascii="Times New Roman" w:hAnsi="Times New Roman" w:eastAsia="黑体"/>
          <w:color w:val="FF0000"/>
          <w:sz w:val="22"/>
          <w:szCs w:val="22"/>
        </w:rPr>
        <w:t>,</w:t>
      </w:r>
      <w:r>
        <w:rPr>
          <w:rFonts w:hint="eastAsia" w:ascii="Times New Roman" w:hAnsi="Times New Roman" w:eastAsia="黑体"/>
          <w:color w:val="FF0000"/>
          <w:sz w:val="22"/>
          <w:szCs w:val="22"/>
        </w:rPr>
        <w:t>从史学研究的角度看</w:t>
      </w:r>
      <w:r>
        <w:rPr>
          <w:rFonts w:ascii="Times New Roman" w:hAnsi="Times New Roman" w:eastAsia="黑体"/>
          <w:color w:val="FF0000"/>
          <w:sz w:val="22"/>
          <w:szCs w:val="22"/>
        </w:rPr>
        <w:t>,</w:t>
      </w:r>
      <w:r>
        <w:rPr>
          <w:rFonts w:hint="eastAsia" w:ascii="Times New Roman" w:hAnsi="Times New Roman" w:eastAsia="黑体"/>
          <w:color w:val="FF0000"/>
          <w:sz w:val="22"/>
          <w:szCs w:val="22"/>
        </w:rPr>
        <w:t>这两个史料可以相互印证。故选</w:t>
      </w:r>
      <w:r>
        <w:rPr>
          <w:rFonts w:ascii="Times New Roman" w:hAnsi="Times New Roman" w:eastAsia="黑体"/>
          <w:color w:val="FF0000"/>
          <w:sz w:val="22"/>
          <w:szCs w:val="22"/>
        </w:rPr>
        <w:t>A</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3</w:t>
      </w:r>
      <w:r>
        <w:rPr>
          <w:rFonts w:ascii="Times New Roman" w:hAnsi="Times New Roman" w:eastAsia="黑体"/>
          <w:color w:val="FF0000"/>
          <w:sz w:val="22"/>
          <w:szCs w:val="22"/>
        </w:rPr>
        <w:t>.D</w:t>
      </w:r>
      <w:r>
        <w:rPr>
          <w:rFonts w:hint="eastAsia" w:ascii="Times New Roman" w:hAnsi="Times New Roman" w:eastAsia="黑体"/>
          <w:color w:val="FF0000"/>
          <w:sz w:val="22"/>
          <w:szCs w:val="22"/>
        </w:rPr>
        <w:t>　由所学知识可知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古巴比伦文明产生于大河流域</w:t>
      </w:r>
      <w:r>
        <w:rPr>
          <w:rFonts w:ascii="Times New Roman" w:hAnsi="Times New Roman" w:eastAsia="黑体"/>
          <w:color w:val="FF0000"/>
          <w:sz w:val="22"/>
          <w:szCs w:val="22"/>
        </w:rPr>
        <w:t>,</w:t>
      </w:r>
      <w:r>
        <w:rPr>
          <w:rFonts w:hint="eastAsia" w:ascii="Times New Roman" w:hAnsi="Times New Roman" w:eastAsia="黑体"/>
          <w:color w:val="FF0000"/>
          <w:sz w:val="22"/>
          <w:szCs w:val="22"/>
        </w:rPr>
        <w:t>是大河文明</w:t>
      </w:r>
      <w:r>
        <w:rPr>
          <w:rFonts w:ascii="Times New Roman" w:hAnsi="Times New Roman" w:eastAsia="黑体"/>
          <w:color w:val="FF0000"/>
          <w:sz w:val="22"/>
          <w:szCs w:val="22"/>
        </w:rPr>
        <w:t>,</w:t>
      </w:r>
      <w:r>
        <w:rPr>
          <w:rFonts w:hint="eastAsia" w:ascii="Times New Roman" w:hAnsi="Times New Roman" w:eastAsia="黑体"/>
          <w:color w:val="FF0000"/>
          <w:sz w:val="22"/>
          <w:szCs w:val="22"/>
        </w:rPr>
        <w:t>故选</w:t>
      </w:r>
      <w:r>
        <w:rPr>
          <w:rFonts w:ascii="Times New Roman" w:hAnsi="Times New Roman" w:eastAsia="黑体"/>
          <w:color w:val="FF0000"/>
          <w:sz w:val="22"/>
          <w:szCs w:val="22"/>
        </w:rPr>
        <w:t>D</w:t>
      </w:r>
      <w:r>
        <w:rPr>
          <w:rFonts w:hint="eastAsia" w:ascii="Times New Roman" w:hAnsi="Times New Roman" w:eastAsia="黑体"/>
          <w:color w:val="FF0000"/>
          <w:sz w:val="22"/>
          <w:szCs w:val="22"/>
        </w:rPr>
        <w:t>。公元前</w:t>
      </w:r>
      <w:r>
        <w:rPr>
          <w:rFonts w:ascii="Times New Roman" w:hAnsi="Times New Roman" w:eastAsia="黑体"/>
          <w:color w:val="FF0000"/>
          <w:sz w:val="22"/>
          <w:szCs w:val="22"/>
        </w:rPr>
        <w:t>18</w:t>
      </w:r>
      <w:r>
        <w:rPr>
          <w:rFonts w:hint="eastAsia" w:ascii="Times New Roman" w:hAnsi="Times New Roman" w:eastAsia="黑体"/>
          <w:color w:val="FF0000"/>
          <w:sz w:val="22"/>
          <w:szCs w:val="22"/>
        </w:rPr>
        <w:t>世纪</w:t>
      </w:r>
      <w:r>
        <w:rPr>
          <w:rFonts w:ascii="Times New Roman" w:hAnsi="Times New Roman" w:eastAsia="黑体"/>
          <w:color w:val="FF0000"/>
          <w:sz w:val="22"/>
          <w:szCs w:val="22"/>
        </w:rPr>
        <w:t>,</w:t>
      </w:r>
      <w:r>
        <w:rPr>
          <w:rFonts w:hint="eastAsia" w:ascii="Times New Roman" w:hAnsi="Times New Roman" w:eastAsia="黑体"/>
          <w:color w:val="FF0000"/>
          <w:sz w:val="22"/>
          <w:szCs w:val="22"/>
        </w:rPr>
        <w:t>古巴比伦王国国王汉谟拉比统一了两河流域中下游地区</w:t>
      </w:r>
      <w:r>
        <w:rPr>
          <w:rFonts w:ascii="Times New Roman" w:hAnsi="Times New Roman" w:eastAsia="黑体"/>
          <w:color w:val="FF0000"/>
          <w:sz w:val="22"/>
          <w:szCs w:val="22"/>
        </w:rPr>
        <w:t>,</w:t>
      </w:r>
      <w:r>
        <w:rPr>
          <w:rFonts w:hint="eastAsia" w:ascii="Times New Roman" w:hAnsi="Times New Roman" w:eastAsia="黑体"/>
          <w:color w:val="FF0000"/>
          <w:sz w:val="22"/>
          <w:szCs w:val="22"/>
        </w:rPr>
        <w:t>建立起中央集权的奴隶制国家</w:t>
      </w:r>
      <w:r>
        <w:rPr>
          <w:rFonts w:ascii="Times New Roman" w:hAnsi="Times New Roman" w:eastAsia="黑体"/>
          <w:color w:val="FF0000"/>
          <w:sz w:val="22"/>
          <w:szCs w:val="22"/>
        </w:rPr>
        <w:t>;</w:t>
      </w:r>
      <w:r>
        <w:rPr>
          <w:rFonts w:hint="eastAsia" w:ascii="Times New Roman" w:hAnsi="Times New Roman" w:eastAsia="黑体"/>
          <w:color w:val="FF0000"/>
          <w:sz w:val="22"/>
          <w:szCs w:val="22"/>
        </w:rPr>
        <w:t>公元前</w:t>
      </w:r>
      <w:r>
        <w:rPr>
          <w:rFonts w:ascii="Times New Roman" w:hAnsi="Times New Roman" w:eastAsia="黑体"/>
          <w:color w:val="FF0000"/>
          <w:sz w:val="22"/>
          <w:szCs w:val="22"/>
        </w:rPr>
        <w:t>1595</w:t>
      </w:r>
      <w:r>
        <w:rPr>
          <w:rFonts w:hint="eastAsia" w:ascii="Times New Roman" w:hAnsi="Times New Roman" w:eastAsia="黑体"/>
          <w:color w:val="FF0000"/>
          <w:sz w:val="22"/>
          <w:szCs w:val="22"/>
        </w:rPr>
        <w:t>年</w:t>
      </w:r>
      <w:r>
        <w:rPr>
          <w:rFonts w:ascii="Times New Roman" w:hAnsi="Times New Roman" w:eastAsia="黑体"/>
          <w:color w:val="FF0000"/>
          <w:sz w:val="22"/>
          <w:szCs w:val="22"/>
        </w:rPr>
        <w:t>,</w:t>
      </w:r>
      <w:r>
        <w:rPr>
          <w:rFonts w:hint="eastAsia" w:ascii="Times New Roman" w:hAnsi="Times New Roman" w:eastAsia="黑体"/>
          <w:color w:val="FF0000"/>
          <w:sz w:val="22"/>
          <w:szCs w:val="22"/>
        </w:rPr>
        <w:t>古巴比伦王国被外族灭亡</w:t>
      </w:r>
      <w:r>
        <w:rPr>
          <w:rFonts w:ascii="Times New Roman" w:hAnsi="Times New Roman" w:eastAsia="黑体"/>
          <w:color w:val="FF0000"/>
          <w:sz w:val="22"/>
          <w:szCs w:val="22"/>
        </w:rPr>
        <w:t>,A</w:t>
      </w:r>
      <w:r>
        <w:rPr>
          <w:rFonts w:hint="eastAsia" w:ascii="Times New Roman" w:hAnsi="Times New Roman" w:eastAsia="黑体"/>
          <w:color w:val="FF0000"/>
          <w:sz w:val="22"/>
          <w:szCs w:val="22"/>
        </w:rPr>
        <w:t>、</w:t>
      </w:r>
      <w:r>
        <w:rPr>
          <w:rFonts w:ascii="Times New Roman" w:hAnsi="Times New Roman" w:eastAsia="黑体"/>
          <w:color w:val="FF0000"/>
          <w:sz w:val="22"/>
          <w:szCs w:val="22"/>
        </w:rPr>
        <w:t>B</w:t>
      </w:r>
      <w:r>
        <w:rPr>
          <w:rFonts w:hint="eastAsia" w:ascii="Times New Roman" w:hAnsi="Times New Roman" w:eastAsia="黑体"/>
          <w:color w:val="FF0000"/>
          <w:sz w:val="22"/>
          <w:szCs w:val="22"/>
        </w:rPr>
        <w:t>、</w:t>
      </w:r>
      <w:r>
        <w:rPr>
          <w:rFonts w:ascii="Times New Roman" w:hAnsi="Times New Roman" w:eastAsia="黑体"/>
          <w:color w:val="FF0000"/>
          <w:sz w:val="22"/>
          <w:szCs w:val="22"/>
        </w:rPr>
        <w:t>C</w:t>
      </w:r>
      <w:r>
        <w:rPr>
          <w:rFonts w:hint="eastAsia" w:ascii="Times New Roman" w:hAnsi="Times New Roman" w:eastAsia="黑体"/>
          <w:color w:val="FF0000"/>
          <w:sz w:val="22"/>
          <w:szCs w:val="22"/>
        </w:rPr>
        <w:t>表述均正确</w:t>
      </w:r>
      <w:r>
        <w:rPr>
          <w:rFonts w:ascii="Times New Roman" w:hAnsi="Times New Roman" w:eastAsia="黑体"/>
          <w:color w:val="FF0000"/>
          <w:sz w:val="22"/>
          <w:szCs w:val="22"/>
        </w:rPr>
        <w:t>,</w:t>
      </w:r>
      <w:r>
        <w:rPr>
          <w:rFonts w:hint="eastAsia" w:ascii="Times New Roman" w:hAnsi="Times New Roman" w:eastAsia="黑体"/>
          <w:color w:val="FF0000"/>
          <w:sz w:val="22"/>
          <w:szCs w:val="22"/>
        </w:rPr>
        <w:t>不符合题意。</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4</w:t>
      </w:r>
      <w:r>
        <w:rPr>
          <w:rFonts w:ascii="Times New Roman" w:hAnsi="Times New Roman" w:eastAsia="黑体"/>
          <w:color w:val="FF0000"/>
          <w:sz w:val="22"/>
          <w:szCs w:val="22"/>
        </w:rPr>
        <w:t>.D</w:t>
      </w:r>
      <w:r>
        <w:rPr>
          <w:rFonts w:hint="eastAsia" w:ascii="Times New Roman" w:hAnsi="Times New Roman" w:eastAsia="黑体"/>
          <w:color w:val="FF0000"/>
          <w:sz w:val="22"/>
          <w:szCs w:val="22"/>
        </w:rPr>
        <w:t>　根据“汉谟拉比深知</w:t>
      </w:r>
      <w:r>
        <w:rPr>
          <w:rFonts w:ascii="Times New Roman" w:hAnsi="Times New Roman" w:eastAsia="黑体"/>
          <w:color w:val="FF0000"/>
          <w:sz w:val="22"/>
          <w:szCs w:val="22"/>
        </w:rPr>
        <w:t>,</w:t>
      </w:r>
      <w:r>
        <w:rPr>
          <w:rFonts w:hint="eastAsia" w:ascii="Times New Roman" w:hAnsi="Times New Roman" w:eastAsia="黑体"/>
          <w:color w:val="FF0000"/>
          <w:sz w:val="22"/>
          <w:szCs w:val="22"/>
        </w:rPr>
        <w:t>要想完成统一</w:t>
      </w:r>
      <w:r>
        <w:rPr>
          <w:rFonts w:ascii="Times New Roman" w:hAnsi="Times New Roman" w:eastAsia="黑体"/>
          <w:color w:val="FF0000"/>
          <w:sz w:val="22"/>
          <w:szCs w:val="22"/>
        </w:rPr>
        <w:t>,</w:t>
      </w:r>
      <w:r>
        <w:rPr>
          <w:rFonts w:hint="eastAsia" w:ascii="Times New Roman" w:hAnsi="Times New Roman" w:eastAsia="黑体"/>
          <w:color w:val="FF0000"/>
          <w:sz w:val="22"/>
          <w:szCs w:val="22"/>
        </w:rPr>
        <w:t>就必须巩固内部统治</w:t>
      </w:r>
      <w:r>
        <w:rPr>
          <w:rFonts w:ascii="Times New Roman" w:hAnsi="Times New Roman" w:eastAsia="黑体"/>
          <w:color w:val="FF0000"/>
          <w:sz w:val="22"/>
          <w:szCs w:val="22"/>
        </w:rPr>
        <w:t>,</w:t>
      </w:r>
      <w:r>
        <w:rPr>
          <w:rFonts w:hint="eastAsia" w:ascii="Times New Roman" w:hAnsi="Times New Roman" w:eastAsia="黑体"/>
          <w:color w:val="FF0000"/>
          <w:sz w:val="22"/>
          <w:szCs w:val="22"/>
        </w:rPr>
        <w:t>积蓄力量”可知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汉谟拉比有统一两河流域的雄心</w:t>
      </w:r>
      <w:r>
        <w:rPr>
          <w:rFonts w:ascii="Times New Roman" w:hAnsi="Times New Roman" w:eastAsia="黑体"/>
          <w:color w:val="FF0000"/>
          <w:sz w:val="22"/>
          <w:szCs w:val="22"/>
        </w:rPr>
        <w:t>;</w:t>
      </w:r>
      <w:r>
        <w:rPr>
          <w:rFonts w:hint="eastAsia" w:ascii="Times New Roman" w:hAnsi="Times New Roman" w:eastAsia="黑体"/>
          <w:color w:val="FF0000"/>
          <w:sz w:val="22"/>
          <w:szCs w:val="22"/>
        </w:rPr>
        <w:t>根据“致力于制定《汉谟拉比法典》……周密严谨地准备着统一战争”可知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为了巩固统治</w:t>
      </w:r>
      <w:r>
        <w:rPr>
          <w:rFonts w:ascii="Times New Roman" w:hAnsi="Times New Roman" w:eastAsia="黑体"/>
          <w:color w:val="FF0000"/>
          <w:sz w:val="22"/>
          <w:szCs w:val="22"/>
        </w:rPr>
        <w:t>,</w:t>
      </w:r>
      <w:r>
        <w:rPr>
          <w:rFonts w:hint="eastAsia" w:ascii="Times New Roman" w:hAnsi="Times New Roman" w:eastAsia="黑体"/>
          <w:color w:val="FF0000"/>
          <w:sz w:val="22"/>
          <w:szCs w:val="22"/>
        </w:rPr>
        <w:t>实现统一</w:t>
      </w:r>
      <w:r>
        <w:rPr>
          <w:rFonts w:ascii="Times New Roman" w:hAnsi="Times New Roman" w:eastAsia="黑体"/>
          <w:color w:val="FF0000"/>
          <w:sz w:val="22"/>
          <w:szCs w:val="22"/>
        </w:rPr>
        <w:t>,</w:t>
      </w:r>
      <w:r>
        <w:rPr>
          <w:rFonts w:hint="eastAsia" w:ascii="Times New Roman" w:hAnsi="Times New Roman" w:eastAsia="黑体"/>
          <w:color w:val="FF0000"/>
          <w:sz w:val="22"/>
          <w:szCs w:val="22"/>
        </w:rPr>
        <w:t>汉谟拉比制订了周密的计划</w:t>
      </w:r>
      <w:r>
        <w:rPr>
          <w:rFonts w:ascii="Times New Roman" w:hAnsi="Times New Roman" w:eastAsia="黑体"/>
          <w:color w:val="FF0000"/>
          <w:sz w:val="22"/>
          <w:szCs w:val="22"/>
        </w:rPr>
        <w:t>,</w:t>
      </w:r>
      <w:r>
        <w:rPr>
          <w:rFonts w:hint="eastAsia" w:ascii="Times New Roman" w:hAnsi="Times New Roman" w:eastAsia="黑体"/>
          <w:color w:val="FF0000"/>
          <w:sz w:val="22"/>
          <w:szCs w:val="22"/>
        </w:rPr>
        <w:t>其中包括制定法典</w:t>
      </w:r>
      <w:r>
        <w:rPr>
          <w:rFonts w:ascii="Times New Roman" w:hAnsi="Times New Roman" w:eastAsia="黑体"/>
          <w:color w:val="FF0000"/>
          <w:sz w:val="22"/>
          <w:szCs w:val="22"/>
        </w:rPr>
        <w:t>,A</w:t>
      </w:r>
      <w:r>
        <w:rPr>
          <w:rFonts w:hint="eastAsia" w:ascii="Times New Roman" w:hAnsi="Times New Roman" w:eastAsia="黑体"/>
          <w:color w:val="FF0000"/>
          <w:sz w:val="22"/>
          <w:szCs w:val="22"/>
        </w:rPr>
        <w:t>、</w:t>
      </w:r>
      <w:r>
        <w:rPr>
          <w:rFonts w:ascii="Times New Roman" w:hAnsi="Times New Roman" w:eastAsia="黑体"/>
          <w:color w:val="FF0000"/>
          <w:sz w:val="22"/>
          <w:szCs w:val="22"/>
        </w:rPr>
        <w:t>B</w:t>
      </w:r>
      <w:r>
        <w:rPr>
          <w:rFonts w:hint="eastAsia" w:ascii="Times New Roman" w:hAnsi="Times New Roman" w:eastAsia="黑体"/>
          <w:color w:val="FF0000"/>
          <w:sz w:val="22"/>
          <w:szCs w:val="22"/>
        </w:rPr>
        <w:t>、</w:t>
      </w:r>
      <w:r>
        <w:rPr>
          <w:rFonts w:ascii="Times New Roman" w:hAnsi="Times New Roman" w:eastAsia="黑体"/>
          <w:color w:val="FF0000"/>
          <w:sz w:val="22"/>
          <w:szCs w:val="22"/>
        </w:rPr>
        <w:t>C</w:t>
      </w:r>
      <w:r>
        <w:rPr>
          <w:rFonts w:hint="eastAsia" w:ascii="Times New Roman" w:hAnsi="Times New Roman" w:eastAsia="黑体"/>
          <w:color w:val="FF0000"/>
          <w:sz w:val="22"/>
          <w:szCs w:val="22"/>
        </w:rPr>
        <w:t>均可从材料中得出。“法典涉及多个领域”在材料中没有体现</w:t>
      </w:r>
      <w:r>
        <w:rPr>
          <w:rFonts w:ascii="Times New Roman" w:hAnsi="Times New Roman" w:eastAsia="黑体"/>
          <w:color w:val="FF0000"/>
          <w:sz w:val="22"/>
          <w:szCs w:val="22"/>
        </w:rPr>
        <w:t>,</w:t>
      </w:r>
      <w:r>
        <w:rPr>
          <w:rFonts w:hint="eastAsia" w:ascii="Times New Roman" w:hAnsi="Times New Roman" w:eastAsia="黑体"/>
          <w:color w:val="FF0000"/>
          <w:sz w:val="22"/>
          <w:szCs w:val="22"/>
        </w:rPr>
        <w:t>故选</w:t>
      </w:r>
      <w:r>
        <w:rPr>
          <w:rFonts w:ascii="Times New Roman" w:hAnsi="Times New Roman" w:eastAsia="黑体"/>
          <w:color w:val="FF0000"/>
          <w:sz w:val="22"/>
          <w:szCs w:val="22"/>
        </w:rPr>
        <w:t>D</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5</w:t>
      </w:r>
      <w:r>
        <w:rPr>
          <w:rFonts w:ascii="Times New Roman" w:hAnsi="Times New Roman" w:eastAsia="黑体"/>
          <w:color w:val="FF0000"/>
          <w:sz w:val="22"/>
          <w:szCs w:val="22"/>
        </w:rPr>
        <w:t>.C</w:t>
      </w:r>
      <w:r>
        <w:rPr>
          <w:rFonts w:hint="eastAsia" w:ascii="Times New Roman" w:hAnsi="Times New Roman" w:eastAsia="黑体"/>
          <w:color w:val="FF0000"/>
          <w:sz w:val="22"/>
          <w:szCs w:val="22"/>
        </w:rPr>
        <w:t>　根据所学知识可知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摩亨佐</w:t>
      </w:r>
      <w:r>
        <w:rPr>
          <w:rFonts w:ascii="Times New Roman" w:hAnsi="Times New Roman" w:eastAsia="黑体"/>
          <w:color w:val="FF0000"/>
          <w:sz w:val="22"/>
          <w:szCs w:val="22"/>
        </w:rPr>
        <w:t>•</w:t>
      </w:r>
      <w:r>
        <w:rPr>
          <w:rFonts w:hint="eastAsia" w:ascii="Times New Roman" w:hAnsi="Times New Roman" w:eastAsia="黑体"/>
          <w:color w:val="FF0000"/>
          <w:sz w:val="22"/>
          <w:szCs w:val="22"/>
        </w:rPr>
        <w:t>达罗是印度河流域发现的早期文明遗址。从遗址来看</w:t>
      </w:r>
      <w:r>
        <w:rPr>
          <w:rFonts w:ascii="Times New Roman" w:hAnsi="Times New Roman" w:eastAsia="黑体"/>
          <w:color w:val="FF0000"/>
          <w:sz w:val="22"/>
          <w:szCs w:val="22"/>
        </w:rPr>
        <w:t>,</w:t>
      </w:r>
      <w:r>
        <w:rPr>
          <w:rFonts w:hint="eastAsia" w:ascii="Times New Roman" w:hAnsi="Times New Roman" w:eastAsia="黑体"/>
          <w:color w:val="FF0000"/>
          <w:sz w:val="22"/>
          <w:szCs w:val="22"/>
        </w:rPr>
        <w:t>摩亨佐</w:t>
      </w:r>
      <w:r>
        <w:rPr>
          <w:rFonts w:ascii="Times New Roman" w:hAnsi="Times New Roman" w:eastAsia="黑体"/>
          <w:color w:val="FF0000"/>
          <w:sz w:val="22"/>
          <w:szCs w:val="22"/>
        </w:rPr>
        <w:t>•</w:t>
      </w:r>
      <w:r>
        <w:rPr>
          <w:rFonts w:hint="eastAsia" w:ascii="Times New Roman" w:hAnsi="Times New Roman" w:eastAsia="黑体"/>
          <w:color w:val="FF0000"/>
          <w:sz w:val="22"/>
          <w:szCs w:val="22"/>
        </w:rPr>
        <w:t>达罗整个城市布局严整</w:t>
      </w:r>
      <w:r>
        <w:rPr>
          <w:rFonts w:ascii="Times New Roman" w:hAnsi="Times New Roman" w:eastAsia="黑体"/>
          <w:color w:val="FF0000"/>
          <w:sz w:val="22"/>
          <w:szCs w:val="22"/>
        </w:rPr>
        <w:t>,</w:t>
      </w:r>
      <w:r>
        <w:rPr>
          <w:rFonts w:hint="eastAsia" w:ascii="Times New Roman" w:hAnsi="Times New Roman" w:eastAsia="黑体"/>
          <w:color w:val="FF0000"/>
          <w:sz w:val="22"/>
          <w:szCs w:val="22"/>
        </w:rPr>
        <w:t>分为上城和下城两部分</w:t>
      </w:r>
      <w:r>
        <w:rPr>
          <w:rFonts w:ascii="Times New Roman" w:hAnsi="Times New Roman" w:eastAsia="黑体"/>
          <w:color w:val="FF0000"/>
          <w:sz w:val="22"/>
          <w:szCs w:val="22"/>
        </w:rPr>
        <w:t>:</w:t>
      </w:r>
      <w:r>
        <w:rPr>
          <w:rFonts w:hint="eastAsia" w:ascii="Times New Roman" w:hAnsi="Times New Roman" w:eastAsia="黑体"/>
          <w:color w:val="FF0000"/>
          <w:sz w:val="22"/>
          <w:szCs w:val="22"/>
        </w:rPr>
        <w:t>上城是政治中心</w:t>
      </w:r>
      <w:r>
        <w:rPr>
          <w:rFonts w:ascii="Times New Roman" w:hAnsi="Times New Roman" w:eastAsia="黑体"/>
          <w:color w:val="FF0000"/>
          <w:sz w:val="22"/>
          <w:szCs w:val="22"/>
        </w:rPr>
        <w:t>,</w:t>
      </w:r>
      <w:r>
        <w:rPr>
          <w:rFonts w:hint="eastAsia" w:ascii="Times New Roman" w:hAnsi="Times New Roman" w:eastAsia="黑体"/>
          <w:color w:val="FF0000"/>
          <w:sz w:val="22"/>
          <w:szCs w:val="22"/>
        </w:rPr>
        <w:t>有高大的公共建筑</w:t>
      </w:r>
      <w:r>
        <w:rPr>
          <w:rFonts w:ascii="Times New Roman" w:hAnsi="Times New Roman" w:eastAsia="黑体"/>
          <w:color w:val="FF0000"/>
          <w:sz w:val="22"/>
          <w:szCs w:val="22"/>
        </w:rPr>
        <w:t>;</w:t>
      </w:r>
      <w:r>
        <w:rPr>
          <w:rFonts w:hint="eastAsia" w:ascii="Times New Roman" w:hAnsi="Times New Roman" w:eastAsia="黑体"/>
          <w:color w:val="FF0000"/>
          <w:sz w:val="22"/>
          <w:szCs w:val="22"/>
        </w:rPr>
        <w:t>下城是住宅区和工商业活动区</w:t>
      </w:r>
      <w:r>
        <w:rPr>
          <w:rFonts w:ascii="Times New Roman" w:hAnsi="Times New Roman" w:eastAsia="黑体"/>
          <w:color w:val="FF0000"/>
          <w:sz w:val="22"/>
          <w:szCs w:val="22"/>
        </w:rPr>
        <w:t>,</w:t>
      </w:r>
      <w:r>
        <w:rPr>
          <w:rFonts w:hint="eastAsia" w:ascii="Times New Roman" w:hAnsi="Times New Roman" w:eastAsia="黑体"/>
          <w:color w:val="FF0000"/>
          <w:sz w:val="22"/>
          <w:szCs w:val="22"/>
        </w:rPr>
        <w:t>街道笔直宽阔</w:t>
      </w:r>
      <w:r>
        <w:rPr>
          <w:rFonts w:ascii="Times New Roman" w:hAnsi="Times New Roman" w:eastAsia="黑体"/>
          <w:color w:val="FF0000"/>
          <w:sz w:val="22"/>
          <w:szCs w:val="22"/>
        </w:rPr>
        <w:t>,</w:t>
      </w:r>
      <w:r>
        <w:rPr>
          <w:rFonts w:hint="eastAsia" w:ascii="Times New Roman" w:hAnsi="Times New Roman" w:eastAsia="黑体"/>
          <w:color w:val="FF0000"/>
          <w:sz w:val="22"/>
          <w:szCs w:val="22"/>
        </w:rPr>
        <w:t>垂直交叉</w:t>
      </w:r>
      <w:r>
        <w:rPr>
          <w:rFonts w:ascii="Times New Roman" w:hAnsi="Times New Roman" w:eastAsia="黑体"/>
          <w:color w:val="FF0000"/>
          <w:sz w:val="22"/>
          <w:szCs w:val="22"/>
        </w:rPr>
        <w:t>,</w:t>
      </w:r>
      <w:r>
        <w:rPr>
          <w:rFonts w:hint="eastAsia" w:ascii="Times New Roman" w:hAnsi="Times New Roman" w:eastAsia="黑体"/>
          <w:color w:val="FF0000"/>
          <w:sz w:val="22"/>
          <w:szCs w:val="22"/>
        </w:rPr>
        <w:t>街区整齐划一</w:t>
      </w:r>
      <w:r>
        <w:rPr>
          <w:rFonts w:ascii="Times New Roman" w:hAnsi="Times New Roman" w:eastAsia="黑体"/>
          <w:color w:val="FF0000"/>
          <w:sz w:val="22"/>
          <w:szCs w:val="22"/>
        </w:rPr>
        <w:t>,</w:t>
      </w:r>
      <w:r>
        <w:rPr>
          <w:rFonts w:hint="eastAsia" w:ascii="Times New Roman" w:hAnsi="Times New Roman" w:eastAsia="黑体"/>
          <w:color w:val="FF0000"/>
          <w:sz w:val="22"/>
          <w:szCs w:val="22"/>
        </w:rPr>
        <w:t>有完整的下水道系统。由此可见</w:t>
      </w:r>
      <w:r>
        <w:rPr>
          <w:rFonts w:ascii="Times New Roman" w:hAnsi="Times New Roman" w:eastAsia="黑体"/>
          <w:color w:val="FF0000"/>
          <w:sz w:val="22"/>
          <w:szCs w:val="22"/>
        </w:rPr>
        <w:t>,</w:t>
      </w:r>
      <w:r>
        <w:rPr>
          <w:rFonts w:hint="eastAsia" w:ascii="Times New Roman" w:hAnsi="Times New Roman" w:eastAsia="黑体"/>
          <w:color w:val="FF0000"/>
          <w:sz w:val="22"/>
          <w:szCs w:val="22"/>
        </w:rPr>
        <w:t>摩亨佐</w:t>
      </w:r>
      <w:r>
        <w:rPr>
          <w:rFonts w:ascii="Times New Roman" w:hAnsi="Times New Roman" w:eastAsia="黑体"/>
          <w:color w:val="FF0000"/>
          <w:sz w:val="22"/>
          <w:szCs w:val="22"/>
        </w:rPr>
        <w:t>•</w:t>
      </w:r>
      <w:r>
        <w:rPr>
          <w:rFonts w:hint="eastAsia" w:ascii="Times New Roman" w:hAnsi="Times New Roman" w:eastAsia="黑体"/>
          <w:color w:val="FF0000"/>
          <w:sz w:val="22"/>
          <w:szCs w:val="22"/>
        </w:rPr>
        <w:t>达罗的建设经过了精心规划。故选</w:t>
      </w:r>
      <w:r>
        <w:rPr>
          <w:rFonts w:ascii="Times New Roman" w:hAnsi="Times New Roman" w:eastAsia="黑体"/>
          <w:color w:val="FF0000"/>
          <w:sz w:val="22"/>
          <w:szCs w:val="22"/>
        </w:rPr>
        <w:t>C</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6</w:t>
      </w:r>
      <w:r>
        <w:rPr>
          <w:rFonts w:ascii="Times New Roman" w:hAnsi="Times New Roman" w:eastAsia="黑体"/>
          <w:color w:val="FF0000"/>
          <w:sz w:val="22"/>
          <w:szCs w:val="22"/>
        </w:rPr>
        <w:t>.B</w:t>
      </w:r>
      <w:r>
        <w:rPr>
          <w:rFonts w:hint="eastAsia" w:ascii="Times New Roman" w:hAnsi="Times New Roman" w:eastAsia="黑体"/>
          <w:color w:val="FF0000"/>
          <w:sz w:val="22"/>
          <w:szCs w:val="22"/>
        </w:rPr>
        <w:t>　婆罗门是第一等级</w:t>
      </w:r>
      <w:r>
        <w:rPr>
          <w:rFonts w:ascii="Times New Roman" w:hAnsi="Times New Roman" w:eastAsia="黑体"/>
          <w:color w:val="FF0000"/>
          <w:sz w:val="22"/>
          <w:szCs w:val="22"/>
        </w:rPr>
        <w:t>,</w:t>
      </w:r>
      <w:r>
        <w:rPr>
          <w:rFonts w:hint="eastAsia" w:ascii="Times New Roman" w:hAnsi="Times New Roman" w:eastAsia="黑体"/>
          <w:color w:val="FF0000"/>
          <w:sz w:val="22"/>
          <w:szCs w:val="22"/>
        </w:rPr>
        <w:t>掌管祭祀</w:t>
      </w:r>
      <w:r>
        <w:rPr>
          <w:rFonts w:ascii="Times New Roman" w:hAnsi="Times New Roman" w:eastAsia="黑体"/>
          <w:color w:val="FF0000"/>
          <w:sz w:val="22"/>
          <w:szCs w:val="22"/>
        </w:rPr>
        <w:t>,A</w:t>
      </w:r>
      <w:r>
        <w:rPr>
          <w:rFonts w:hint="eastAsia" w:ascii="Times New Roman" w:hAnsi="Times New Roman" w:eastAsia="黑体"/>
          <w:color w:val="FF0000"/>
          <w:sz w:val="22"/>
          <w:szCs w:val="22"/>
        </w:rPr>
        <w:t>不符合史实</w:t>
      </w:r>
      <w:r>
        <w:rPr>
          <w:rFonts w:ascii="Times New Roman" w:hAnsi="Times New Roman" w:eastAsia="黑体"/>
          <w:color w:val="FF0000"/>
          <w:sz w:val="22"/>
          <w:szCs w:val="22"/>
        </w:rPr>
        <w:t>;</w:t>
      </w:r>
      <w:r>
        <w:rPr>
          <w:rFonts w:hint="eastAsia" w:ascii="Times New Roman" w:hAnsi="Times New Roman" w:eastAsia="黑体"/>
          <w:color w:val="FF0000"/>
          <w:sz w:val="22"/>
          <w:szCs w:val="22"/>
        </w:rPr>
        <w:t>首陀罗是第四等级</w:t>
      </w:r>
      <w:r>
        <w:rPr>
          <w:rFonts w:ascii="Times New Roman" w:hAnsi="Times New Roman" w:eastAsia="黑体"/>
          <w:color w:val="FF0000"/>
          <w:sz w:val="22"/>
          <w:szCs w:val="22"/>
        </w:rPr>
        <w:t>,</w:t>
      </w:r>
      <w:r>
        <w:rPr>
          <w:rFonts w:hint="eastAsia" w:ascii="Times New Roman" w:hAnsi="Times New Roman" w:eastAsia="黑体"/>
          <w:color w:val="FF0000"/>
          <w:sz w:val="22"/>
          <w:szCs w:val="22"/>
        </w:rPr>
        <w:t>主要由被征服者构成</w:t>
      </w:r>
      <w:r>
        <w:rPr>
          <w:rFonts w:ascii="Times New Roman" w:hAnsi="Times New Roman" w:eastAsia="黑体"/>
          <w:color w:val="FF0000"/>
          <w:sz w:val="22"/>
          <w:szCs w:val="22"/>
        </w:rPr>
        <w:t>,</w:t>
      </w:r>
      <w:r>
        <w:rPr>
          <w:rFonts w:hint="eastAsia" w:ascii="Times New Roman" w:hAnsi="Times New Roman" w:eastAsia="黑体"/>
          <w:color w:val="FF0000"/>
          <w:sz w:val="22"/>
          <w:szCs w:val="22"/>
        </w:rPr>
        <w:t>从事农业、畜牧业、捕鱼业和手工业</w:t>
      </w:r>
      <w:r>
        <w:rPr>
          <w:rFonts w:ascii="Times New Roman" w:hAnsi="Times New Roman" w:eastAsia="黑体"/>
          <w:color w:val="FF0000"/>
          <w:sz w:val="22"/>
          <w:szCs w:val="22"/>
        </w:rPr>
        <w:t>,</w:t>
      </w:r>
      <w:r>
        <w:rPr>
          <w:rFonts w:hint="eastAsia" w:ascii="Times New Roman" w:hAnsi="Times New Roman" w:eastAsia="黑体"/>
          <w:color w:val="FF0000"/>
          <w:sz w:val="22"/>
          <w:szCs w:val="22"/>
        </w:rPr>
        <w:t>不能主持祭祀活动</w:t>
      </w:r>
      <w:r>
        <w:rPr>
          <w:rFonts w:ascii="Times New Roman" w:hAnsi="Times New Roman" w:eastAsia="黑体"/>
          <w:color w:val="FF0000"/>
          <w:sz w:val="22"/>
          <w:szCs w:val="22"/>
        </w:rPr>
        <w:t>,</w:t>
      </w:r>
      <w:r>
        <w:rPr>
          <w:rFonts w:hint="eastAsia" w:ascii="Times New Roman" w:hAnsi="Times New Roman" w:eastAsia="黑体"/>
          <w:color w:val="FF0000"/>
          <w:sz w:val="22"/>
          <w:szCs w:val="22"/>
        </w:rPr>
        <w:t>排除</w:t>
      </w:r>
      <w:r>
        <w:rPr>
          <w:rFonts w:ascii="Times New Roman" w:hAnsi="Times New Roman" w:eastAsia="黑体"/>
          <w:color w:val="FF0000"/>
          <w:sz w:val="22"/>
          <w:szCs w:val="22"/>
        </w:rPr>
        <w:t>C;</w:t>
      </w:r>
      <w:r>
        <w:rPr>
          <w:rFonts w:hint="eastAsia" w:ascii="Times New Roman" w:hAnsi="Times New Roman" w:eastAsia="黑体"/>
          <w:color w:val="FF0000"/>
          <w:sz w:val="22"/>
          <w:szCs w:val="22"/>
        </w:rPr>
        <w:t>吠舍是第三等级</w:t>
      </w:r>
      <w:r>
        <w:rPr>
          <w:rFonts w:ascii="Times New Roman" w:hAnsi="Times New Roman" w:eastAsia="黑体"/>
          <w:color w:val="FF0000"/>
          <w:sz w:val="22"/>
          <w:szCs w:val="22"/>
        </w:rPr>
        <w:t>,</w:t>
      </w:r>
      <w:r>
        <w:rPr>
          <w:rFonts w:hint="eastAsia" w:ascii="Times New Roman" w:hAnsi="Times New Roman" w:eastAsia="黑体"/>
          <w:color w:val="FF0000"/>
          <w:sz w:val="22"/>
          <w:szCs w:val="22"/>
        </w:rPr>
        <w:t>从事农业、畜牧业和商业</w:t>
      </w:r>
      <w:r>
        <w:rPr>
          <w:rFonts w:ascii="Times New Roman" w:hAnsi="Times New Roman" w:eastAsia="黑体"/>
          <w:color w:val="FF0000"/>
          <w:sz w:val="22"/>
          <w:szCs w:val="22"/>
        </w:rPr>
        <w:t>,</w:t>
      </w:r>
      <w:r>
        <w:rPr>
          <w:rFonts w:hint="eastAsia" w:ascii="Times New Roman" w:hAnsi="Times New Roman" w:eastAsia="黑体"/>
          <w:color w:val="FF0000"/>
          <w:sz w:val="22"/>
          <w:szCs w:val="22"/>
        </w:rPr>
        <w:t>不能参与国事管理</w:t>
      </w:r>
      <w:r>
        <w:rPr>
          <w:rFonts w:ascii="Times New Roman" w:hAnsi="Times New Roman" w:eastAsia="黑体"/>
          <w:color w:val="FF0000"/>
          <w:sz w:val="22"/>
          <w:szCs w:val="22"/>
        </w:rPr>
        <w:t>,</w:t>
      </w:r>
      <w:r>
        <w:rPr>
          <w:rFonts w:hint="eastAsia" w:ascii="Times New Roman" w:hAnsi="Times New Roman" w:eastAsia="黑体"/>
          <w:color w:val="FF0000"/>
          <w:sz w:val="22"/>
          <w:szCs w:val="22"/>
        </w:rPr>
        <w:t>排除</w:t>
      </w:r>
      <w:r>
        <w:rPr>
          <w:rFonts w:ascii="Times New Roman" w:hAnsi="Times New Roman" w:eastAsia="黑体"/>
          <w:color w:val="FF0000"/>
          <w:sz w:val="22"/>
          <w:szCs w:val="22"/>
        </w:rPr>
        <w:t>D</w:t>
      </w:r>
      <w:r>
        <w:rPr>
          <w:rFonts w:hint="eastAsia" w:ascii="Times New Roman" w:hAnsi="Times New Roman" w:eastAsia="黑体"/>
          <w:color w:val="FF0000"/>
          <w:sz w:val="22"/>
          <w:szCs w:val="22"/>
        </w:rPr>
        <w:t>。刹帝利是第二等级</w:t>
      </w:r>
      <w:r>
        <w:rPr>
          <w:rFonts w:ascii="Times New Roman" w:hAnsi="Times New Roman" w:eastAsia="黑体"/>
          <w:color w:val="FF0000"/>
          <w:sz w:val="22"/>
          <w:szCs w:val="22"/>
        </w:rPr>
        <w:t>,</w:t>
      </w:r>
      <w:r>
        <w:rPr>
          <w:rFonts w:hint="eastAsia" w:ascii="Times New Roman" w:hAnsi="Times New Roman" w:eastAsia="黑体"/>
          <w:color w:val="FF0000"/>
          <w:sz w:val="22"/>
          <w:szCs w:val="22"/>
        </w:rPr>
        <w:t>掌管着军事和行政权力</w:t>
      </w:r>
      <w:r>
        <w:rPr>
          <w:rFonts w:ascii="Times New Roman" w:hAnsi="Times New Roman" w:eastAsia="黑体"/>
          <w:color w:val="FF0000"/>
          <w:sz w:val="22"/>
          <w:szCs w:val="22"/>
        </w:rPr>
        <w:t>,</w:t>
      </w:r>
      <w:r>
        <w:rPr>
          <w:rFonts w:hint="eastAsia" w:ascii="Times New Roman" w:hAnsi="Times New Roman" w:eastAsia="黑体"/>
          <w:color w:val="FF0000"/>
          <w:sz w:val="22"/>
          <w:szCs w:val="22"/>
        </w:rPr>
        <w:t>能够率领部队作战</w:t>
      </w:r>
      <w:r>
        <w:rPr>
          <w:rFonts w:ascii="Times New Roman" w:hAnsi="Times New Roman" w:eastAsia="黑体"/>
          <w:color w:val="FF0000"/>
          <w:sz w:val="22"/>
          <w:szCs w:val="22"/>
        </w:rPr>
        <w:t>,</w:t>
      </w:r>
      <w:r>
        <w:rPr>
          <w:rFonts w:hint="eastAsia" w:ascii="Times New Roman" w:hAnsi="Times New Roman" w:eastAsia="黑体"/>
          <w:color w:val="FF0000"/>
          <w:sz w:val="22"/>
          <w:szCs w:val="22"/>
        </w:rPr>
        <w:t>故选</w:t>
      </w:r>
      <w:r>
        <w:rPr>
          <w:rFonts w:ascii="Times New Roman" w:hAnsi="Times New Roman" w:eastAsia="黑体"/>
          <w:color w:val="FF0000"/>
          <w:sz w:val="22"/>
          <w:szCs w:val="22"/>
        </w:rPr>
        <w:t>B</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7</w:t>
      </w:r>
      <w:r>
        <w:rPr>
          <w:rFonts w:ascii="Times New Roman" w:hAnsi="Times New Roman" w:eastAsia="黑体"/>
          <w:color w:val="FF0000"/>
          <w:sz w:val="22"/>
          <w:szCs w:val="22"/>
        </w:rPr>
        <w:t>.C</w:t>
      </w:r>
      <w:r>
        <w:rPr>
          <w:rFonts w:hint="eastAsia" w:ascii="Times New Roman" w:hAnsi="Times New Roman" w:eastAsia="黑体"/>
          <w:color w:val="FF0000"/>
          <w:sz w:val="22"/>
          <w:szCs w:val="22"/>
        </w:rPr>
        <w:t>　佛教宣扬“忍耐顺从”</w:t>
      </w:r>
      <w:r>
        <w:rPr>
          <w:rFonts w:ascii="Times New Roman" w:hAnsi="Times New Roman" w:eastAsia="黑体"/>
          <w:color w:val="FF0000"/>
          <w:sz w:val="22"/>
          <w:szCs w:val="22"/>
        </w:rPr>
        <w:t>,</w:t>
      </w:r>
      <w:r>
        <w:rPr>
          <w:rFonts w:hint="eastAsia" w:ascii="Times New Roman" w:hAnsi="Times New Roman" w:eastAsia="黑体"/>
          <w:color w:val="FF0000"/>
          <w:sz w:val="22"/>
          <w:szCs w:val="22"/>
        </w:rPr>
        <w:t>有利于麻痹人民的思想</w:t>
      </w:r>
      <w:r>
        <w:rPr>
          <w:rFonts w:ascii="Times New Roman" w:hAnsi="Times New Roman" w:eastAsia="黑体"/>
          <w:color w:val="FF0000"/>
          <w:sz w:val="22"/>
          <w:szCs w:val="22"/>
        </w:rPr>
        <w:t>,</w:t>
      </w:r>
      <w:r>
        <w:rPr>
          <w:rFonts w:hint="eastAsia" w:ascii="Times New Roman" w:hAnsi="Times New Roman" w:eastAsia="黑体"/>
          <w:color w:val="FF0000"/>
          <w:sz w:val="22"/>
          <w:szCs w:val="22"/>
        </w:rPr>
        <w:t>符合统治阶级的需要</w:t>
      </w:r>
      <w:r>
        <w:rPr>
          <w:rFonts w:ascii="Times New Roman" w:hAnsi="Times New Roman" w:eastAsia="黑体"/>
          <w:color w:val="FF0000"/>
          <w:sz w:val="22"/>
          <w:szCs w:val="22"/>
        </w:rPr>
        <w:t>,</w:t>
      </w:r>
      <w:r>
        <w:rPr>
          <w:rFonts w:hint="eastAsia" w:ascii="Times New Roman" w:hAnsi="Times New Roman" w:eastAsia="黑体"/>
          <w:color w:val="FF0000"/>
          <w:sz w:val="22"/>
          <w:szCs w:val="22"/>
        </w:rPr>
        <w:t>得到统治阶级的支持</w:t>
      </w:r>
      <w:r>
        <w:rPr>
          <w:rFonts w:ascii="Times New Roman" w:hAnsi="Times New Roman" w:eastAsia="黑体"/>
          <w:color w:val="FF0000"/>
          <w:sz w:val="22"/>
          <w:szCs w:val="22"/>
        </w:rPr>
        <w:t>,</w:t>
      </w:r>
      <w:r>
        <w:rPr>
          <w:rFonts w:hint="eastAsia" w:ascii="Times New Roman" w:hAnsi="Times New Roman" w:eastAsia="黑体"/>
          <w:color w:val="FF0000"/>
          <w:sz w:val="22"/>
          <w:szCs w:val="22"/>
        </w:rPr>
        <w:t>从而在东方得以广泛传播。故选</w:t>
      </w:r>
      <w:r>
        <w:rPr>
          <w:rFonts w:ascii="Times New Roman" w:hAnsi="Times New Roman" w:eastAsia="黑体"/>
          <w:color w:val="FF0000"/>
          <w:sz w:val="22"/>
          <w:szCs w:val="22"/>
        </w:rPr>
        <w:t>C</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8</w:t>
      </w:r>
      <w:r>
        <w:rPr>
          <w:rFonts w:ascii="Times New Roman" w:hAnsi="Times New Roman" w:eastAsia="黑体"/>
          <w:color w:val="FF0000"/>
          <w:sz w:val="22"/>
          <w:szCs w:val="22"/>
        </w:rPr>
        <w:t>.C</w:t>
      </w:r>
      <w:r>
        <w:rPr>
          <w:rFonts w:hint="eastAsia" w:ascii="Times New Roman" w:hAnsi="Times New Roman" w:eastAsia="黑体"/>
          <w:color w:val="FF0000"/>
          <w:sz w:val="22"/>
          <w:szCs w:val="22"/>
        </w:rPr>
        <w:t>　根据材料可知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埃及在政治统一上深受“尼罗河水道本身的统一性的影响”</w:t>
      </w:r>
      <w:r>
        <w:rPr>
          <w:rFonts w:ascii="Times New Roman" w:hAnsi="Times New Roman" w:eastAsia="黑体"/>
          <w:color w:val="FF0000"/>
          <w:sz w:val="22"/>
          <w:szCs w:val="22"/>
        </w:rPr>
        <w:t>,C</w:t>
      </w:r>
      <w:r>
        <w:rPr>
          <w:rFonts w:hint="eastAsia" w:ascii="Times New Roman" w:hAnsi="Times New Roman" w:eastAsia="黑体"/>
          <w:color w:val="FF0000"/>
          <w:sz w:val="22"/>
          <w:szCs w:val="22"/>
        </w:rPr>
        <w:t>符合题意。“埃及的政治更具有权威主义和集权的特征”</w:t>
      </w:r>
      <w:r>
        <w:rPr>
          <w:rFonts w:ascii="Times New Roman" w:hAnsi="Times New Roman" w:eastAsia="黑体"/>
          <w:color w:val="FF0000"/>
          <w:sz w:val="22"/>
          <w:szCs w:val="22"/>
        </w:rPr>
        <w:t>,</w:t>
      </w:r>
      <w:r>
        <w:rPr>
          <w:rFonts w:hint="eastAsia" w:ascii="Times New Roman" w:hAnsi="Times New Roman" w:eastAsia="黑体"/>
          <w:color w:val="FF0000"/>
          <w:sz w:val="22"/>
          <w:szCs w:val="22"/>
        </w:rPr>
        <w:t>这与“美索不达米亚体制下</w:t>
      </w:r>
      <w:r>
        <w:rPr>
          <w:rFonts w:ascii="Times New Roman" w:hAnsi="Times New Roman" w:eastAsia="黑体"/>
          <w:color w:val="FF0000"/>
          <w:sz w:val="22"/>
          <w:szCs w:val="22"/>
        </w:rPr>
        <w:t>……</w:t>
      </w:r>
      <w:r>
        <w:rPr>
          <w:rFonts w:hint="eastAsia" w:ascii="Times New Roman" w:hAnsi="Times New Roman" w:eastAsia="黑体"/>
          <w:color w:val="FF0000"/>
          <w:sz w:val="22"/>
          <w:szCs w:val="22"/>
        </w:rPr>
        <w:t>参政机构留有活动的空间”不同</w:t>
      </w:r>
      <w:r>
        <w:rPr>
          <w:rFonts w:ascii="Times New Roman" w:hAnsi="Times New Roman" w:eastAsia="黑体"/>
          <w:color w:val="FF0000"/>
          <w:sz w:val="22"/>
          <w:szCs w:val="22"/>
        </w:rPr>
        <w:t>,</w:t>
      </w:r>
      <w:r>
        <w:rPr>
          <w:rFonts w:hint="eastAsia" w:ascii="Times New Roman" w:hAnsi="Times New Roman" w:eastAsia="黑体"/>
          <w:color w:val="FF0000"/>
          <w:sz w:val="22"/>
          <w:szCs w:val="22"/>
        </w:rPr>
        <w:t>因此</w:t>
      </w:r>
      <w:r>
        <w:rPr>
          <w:rFonts w:ascii="Times New Roman" w:hAnsi="Times New Roman" w:eastAsia="黑体"/>
          <w:color w:val="FF0000"/>
          <w:sz w:val="22"/>
          <w:szCs w:val="22"/>
        </w:rPr>
        <w:t>A</w:t>
      </w:r>
      <w:r>
        <w:rPr>
          <w:rFonts w:hint="eastAsia" w:ascii="Times New Roman" w:hAnsi="Times New Roman" w:eastAsia="黑体"/>
          <w:color w:val="FF0000"/>
          <w:sz w:val="22"/>
          <w:szCs w:val="22"/>
        </w:rPr>
        <w:t>、</w:t>
      </w:r>
      <w:r>
        <w:rPr>
          <w:rFonts w:ascii="Times New Roman" w:hAnsi="Times New Roman" w:eastAsia="黑体"/>
          <w:color w:val="FF0000"/>
          <w:sz w:val="22"/>
          <w:szCs w:val="22"/>
        </w:rPr>
        <w:t>B</w:t>
      </w:r>
      <w:r>
        <w:rPr>
          <w:rFonts w:hint="eastAsia" w:ascii="Times New Roman" w:hAnsi="Times New Roman" w:eastAsia="黑体"/>
          <w:color w:val="FF0000"/>
          <w:sz w:val="22"/>
          <w:szCs w:val="22"/>
        </w:rPr>
        <w:t>错误</w:t>
      </w:r>
      <w:r>
        <w:rPr>
          <w:rFonts w:ascii="Times New Roman" w:hAnsi="Times New Roman" w:eastAsia="黑体"/>
          <w:color w:val="FF0000"/>
          <w:sz w:val="22"/>
          <w:szCs w:val="22"/>
        </w:rPr>
        <w:t>;D</w:t>
      </w:r>
      <w:r>
        <w:rPr>
          <w:rFonts w:hint="eastAsia" w:ascii="Times New Roman" w:hAnsi="Times New Roman" w:eastAsia="黑体"/>
          <w:color w:val="FF0000"/>
          <w:sz w:val="22"/>
          <w:szCs w:val="22"/>
        </w:rPr>
        <w:t>从材料中得不出。故选</w:t>
      </w:r>
      <w:r>
        <w:rPr>
          <w:rFonts w:ascii="Times New Roman" w:hAnsi="Times New Roman" w:eastAsia="黑体"/>
          <w:color w:val="FF0000"/>
          <w:sz w:val="22"/>
          <w:szCs w:val="22"/>
        </w:rPr>
        <w:t>C</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9</w:t>
      </w:r>
      <w:r>
        <w:rPr>
          <w:rFonts w:ascii="Times New Roman" w:hAnsi="Times New Roman" w:eastAsia="黑体"/>
          <w:color w:val="FF0000"/>
          <w:sz w:val="22"/>
          <w:szCs w:val="22"/>
        </w:rPr>
        <w:t>.A</w:t>
      </w:r>
      <w:r>
        <w:rPr>
          <w:rFonts w:hint="eastAsia" w:ascii="Times New Roman" w:hAnsi="Times New Roman" w:eastAsia="黑体"/>
          <w:color w:val="FF0000"/>
          <w:sz w:val="22"/>
          <w:szCs w:val="22"/>
        </w:rPr>
        <w:t>　由所学知识可知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汉谟拉比法典》是迄今已知世界上第一部较为完整的成文法典</w:t>
      </w:r>
      <w:r>
        <w:rPr>
          <w:rFonts w:ascii="Times New Roman" w:hAnsi="Times New Roman" w:eastAsia="黑体"/>
          <w:color w:val="FF0000"/>
          <w:sz w:val="22"/>
          <w:szCs w:val="22"/>
        </w:rPr>
        <w:t>,</w:t>
      </w:r>
      <w:r>
        <w:rPr>
          <w:rFonts w:hint="eastAsia" w:ascii="Times New Roman" w:hAnsi="Times New Roman" w:eastAsia="黑体"/>
          <w:color w:val="FF0000"/>
          <w:sz w:val="22"/>
          <w:szCs w:val="22"/>
        </w:rPr>
        <w:t>它诞生在两河流域。故选</w:t>
      </w:r>
      <w:r>
        <w:rPr>
          <w:rFonts w:ascii="Times New Roman" w:hAnsi="Times New Roman" w:eastAsia="黑体"/>
          <w:color w:val="FF0000"/>
          <w:sz w:val="22"/>
          <w:szCs w:val="22"/>
        </w:rPr>
        <w:t>A</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10</w:t>
      </w:r>
      <w:r>
        <w:rPr>
          <w:rFonts w:ascii="Times New Roman" w:hAnsi="Times New Roman" w:eastAsia="黑体"/>
          <w:color w:val="FF0000"/>
          <w:sz w:val="22"/>
          <w:szCs w:val="22"/>
        </w:rPr>
        <w:t>.C</w:t>
      </w:r>
      <w:r>
        <w:rPr>
          <w:rFonts w:hint="eastAsia" w:ascii="Times New Roman" w:hAnsi="Times New Roman" w:eastAsia="黑体"/>
          <w:color w:val="FF0000"/>
          <w:sz w:val="22"/>
          <w:szCs w:val="22"/>
        </w:rPr>
        <w:t>　《汉谟拉比法典》石柱、殷墟出土的刻有文字的甲骨等考古文物是人类在历史发展过程中遗留下来的</w:t>
      </w:r>
      <w:r>
        <w:rPr>
          <w:rFonts w:ascii="Times New Roman" w:hAnsi="Times New Roman" w:eastAsia="黑体"/>
          <w:color w:val="FF0000"/>
          <w:sz w:val="22"/>
          <w:szCs w:val="22"/>
        </w:rPr>
        <w:t>,</w:t>
      </w:r>
      <w:r>
        <w:rPr>
          <w:rFonts w:hint="eastAsia" w:ascii="Times New Roman" w:hAnsi="Times New Roman" w:eastAsia="黑体"/>
          <w:color w:val="FF0000"/>
          <w:sz w:val="22"/>
          <w:szCs w:val="22"/>
        </w:rPr>
        <w:t>它们从不同的侧面反映了不同历史时期人类的社会活动、社会关系、意识形态和当时生态环境的状况等</w:t>
      </w:r>
      <w:r>
        <w:rPr>
          <w:rFonts w:ascii="Times New Roman" w:hAnsi="Times New Roman" w:eastAsia="黑体"/>
          <w:color w:val="FF0000"/>
          <w:sz w:val="22"/>
          <w:szCs w:val="22"/>
        </w:rPr>
        <w:t>,</w:t>
      </w:r>
      <w:r>
        <w:rPr>
          <w:rFonts w:hint="eastAsia" w:ascii="Times New Roman" w:hAnsi="Times New Roman" w:eastAsia="黑体"/>
          <w:color w:val="FF0000"/>
          <w:sz w:val="22"/>
          <w:szCs w:val="22"/>
        </w:rPr>
        <w:t>是人类宝贵的历史文化遗产</w:t>
      </w:r>
      <w:r>
        <w:rPr>
          <w:rFonts w:ascii="Times New Roman" w:hAnsi="Times New Roman" w:eastAsia="黑体"/>
          <w:color w:val="FF0000"/>
          <w:sz w:val="22"/>
          <w:szCs w:val="22"/>
        </w:rPr>
        <w:t>,</w:t>
      </w:r>
      <w:r>
        <w:rPr>
          <w:rFonts w:hint="eastAsia" w:ascii="Times New Roman" w:hAnsi="Times New Roman" w:eastAsia="黑体"/>
          <w:color w:val="FF0000"/>
          <w:sz w:val="22"/>
          <w:szCs w:val="22"/>
        </w:rPr>
        <w:t>兼有实物资料和文献资料的价值。故选</w:t>
      </w:r>
      <w:r>
        <w:rPr>
          <w:rFonts w:ascii="Times New Roman" w:hAnsi="Times New Roman" w:eastAsia="黑体"/>
          <w:color w:val="FF0000"/>
          <w:sz w:val="22"/>
          <w:szCs w:val="22"/>
        </w:rPr>
        <w:t>C</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11</w:t>
      </w:r>
      <w:r>
        <w:rPr>
          <w:rFonts w:ascii="Times New Roman" w:hAnsi="Times New Roman" w:eastAsia="黑体"/>
          <w:color w:val="FF0000"/>
          <w:sz w:val="22"/>
          <w:szCs w:val="22"/>
        </w:rPr>
        <w:t>.B</w:t>
      </w:r>
      <w:r>
        <w:rPr>
          <w:rFonts w:hint="eastAsia" w:ascii="Times New Roman" w:hAnsi="Times New Roman" w:eastAsia="黑体"/>
          <w:color w:val="FF0000"/>
          <w:sz w:val="22"/>
          <w:szCs w:val="22"/>
        </w:rPr>
        <w:t>　《汉谟拉比法典》是古巴比伦王国国王汉谟拉比制定的一部法典。由材料中的“《汉谟拉比法典》中提到</w:t>
      </w:r>
      <w:r>
        <w:rPr>
          <w:rFonts w:ascii="Times New Roman" w:hAnsi="Times New Roman" w:eastAsia="黑体"/>
          <w:color w:val="FF0000"/>
          <w:sz w:val="22"/>
          <w:szCs w:val="22"/>
        </w:rPr>
        <w:t>:……</w:t>
      </w:r>
      <w:r>
        <w:rPr>
          <w:rFonts w:hint="eastAsia" w:ascii="Times New Roman" w:hAnsi="Times New Roman" w:eastAsia="黑体"/>
          <w:color w:val="FF0000"/>
          <w:sz w:val="22"/>
          <w:szCs w:val="22"/>
        </w:rPr>
        <w:t>自由民雇用船工</w:t>
      </w:r>
      <w:r>
        <w:rPr>
          <w:rFonts w:ascii="Times New Roman" w:hAnsi="Times New Roman" w:eastAsia="黑体"/>
          <w:color w:val="FF0000"/>
          <w:sz w:val="22"/>
          <w:szCs w:val="22"/>
        </w:rPr>
        <w:t>,</w:t>
      </w:r>
      <w:r>
        <w:rPr>
          <w:rFonts w:hint="eastAsia" w:ascii="Times New Roman" w:hAnsi="Times New Roman" w:eastAsia="黑体"/>
          <w:color w:val="FF0000"/>
          <w:sz w:val="22"/>
          <w:szCs w:val="22"/>
        </w:rPr>
        <w:t>并租赁船舶</w:t>
      </w:r>
      <w:r>
        <w:rPr>
          <w:rFonts w:ascii="Times New Roman" w:hAnsi="Times New Roman" w:eastAsia="黑体"/>
          <w:color w:val="FF0000"/>
          <w:sz w:val="22"/>
          <w:szCs w:val="22"/>
        </w:rPr>
        <w:t>,</w:t>
      </w:r>
      <w:r>
        <w:rPr>
          <w:rFonts w:hint="eastAsia" w:ascii="Times New Roman" w:hAnsi="Times New Roman" w:eastAsia="黑体"/>
          <w:color w:val="FF0000"/>
          <w:sz w:val="22"/>
          <w:szCs w:val="22"/>
        </w:rPr>
        <w:t>船上装载谷物、羊毛、植物油、枣椰子</w:t>
      </w:r>
      <w:r>
        <w:rPr>
          <w:rFonts w:ascii="Times New Roman" w:hAnsi="Times New Roman" w:eastAsia="黑体"/>
          <w:color w:val="FF0000"/>
          <w:sz w:val="22"/>
          <w:szCs w:val="22"/>
        </w:rPr>
        <w:t>……”</w:t>
      </w:r>
      <w:r>
        <w:rPr>
          <w:rFonts w:hint="eastAsia" w:ascii="Times New Roman" w:hAnsi="Times New Roman" w:eastAsia="黑体"/>
          <w:color w:val="FF0000"/>
          <w:sz w:val="22"/>
          <w:szCs w:val="22"/>
        </w:rPr>
        <w:t>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古巴比伦社会的商品经济比较活跃。故选</w:t>
      </w:r>
      <w:r>
        <w:rPr>
          <w:rFonts w:ascii="Times New Roman" w:hAnsi="Times New Roman" w:eastAsia="黑体"/>
          <w:color w:val="FF0000"/>
          <w:sz w:val="22"/>
          <w:szCs w:val="22"/>
        </w:rPr>
        <w:t>B</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12</w:t>
      </w:r>
      <w:r>
        <w:rPr>
          <w:rFonts w:ascii="Times New Roman" w:hAnsi="Times New Roman" w:eastAsia="黑体"/>
          <w:color w:val="FF0000"/>
          <w:sz w:val="22"/>
          <w:szCs w:val="22"/>
        </w:rPr>
        <w:t>.D</w:t>
      </w:r>
      <w:r>
        <w:rPr>
          <w:rFonts w:hint="eastAsia" w:ascii="Times New Roman" w:hAnsi="Times New Roman" w:eastAsia="黑体"/>
          <w:color w:val="FF0000"/>
          <w:sz w:val="22"/>
          <w:szCs w:val="22"/>
        </w:rPr>
        <w:t>　左图反映的是印度的种姓制度</w:t>
      </w:r>
      <w:r>
        <w:rPr>
          <w:rFonts w:ascii="Times New Roman" w:hAnsi="Times New Roman" w:eastAsia="黑体"/>
          <w:color w:val="FF0000"/>
          <w:sz w:val="22"/>
          <w:szCs w:val="22"/>
        </w:rPr>
        <w:t>,</w:t>
      </w:r>
      <w:r>
        <w:rPr>
          <w:rFonts w:hint="eastAsia" w:ascii="Times New Roman" w:hAnsi="Times New Roman" w:eastAsia="黑体"/>
          <w:color w:val="FF0000"/>
          <w:sz w:val="22"/>
          <w:szCs w:val="22"/>
        </w:rPr>
        <w:t>右图反映的是中国西周时期的分封制度</w:t>
      </w:r>
      <w:r>
        <w:rPr>
          <w:rFonts w:ascii="Times New Roman" w:hAnsi="Times New Roman" w:eastAsia="黑体"/>
          <w:color w:val="FF0000"/>
          <w:sz w:val="22"/>
          <w:szCs w:val="22"/>
        </w:rPr>
        <w:t>,A</w:t>
      </w:r>
      <w:r>
        <w:rPr>
          <w:rFonts w:hint="eastAsia" w:ascii="Times New Roman" w:hAnsi="Times New Roman" w:eastAsia="黑体"/>
          <w:color w:val="FF0000"/>
          <w:sz w:val="22"/>
          <w:szCs w:val="22"/>
        </w:rPr>
        <w:t>、</w:t>
      </w:r>
      <w:r>
        <w:rPr>
          <w:rFonts w:ascii="Times New Roman" w:hAnsi="Times New Roman" w:eastAsia="黑体"/>
          <w:color w:val="FF0000"/>
          <w:sz w:val="22"/>
          <w:szCs w:val="22"/>
        </w:rPr>
        <w:t>C</w:t>
      </w:r>
      <w:r>
        <w:rPr>
          <w:rFonts w:hint="eastAsia" w:ascii="Times New Roman" w:hAnsi="Times New Roman" w:eastAsia="黑体"/>
          <w:color w:val="FF0000"/>
          <w:sz w:val="22"/>
          <w:szCs w:val="22"/>
        </w:rPr>
        <w:t>说法错误。二者都出现在奴隶制社会中</w:t>
      </w:r>
      <w:r>
        <w:rPr>
          <w:rFonts w:ascii="Times New Roman" w:hAnsi="Times New Roman" w:eastAsia="黑体"/>
          <w:color w:val="FF0000"/>
          <w:sz w:val="22"/>
          <w:szCs w:val="22"/>
        </w:rPr>
        <w:t>,</w:t>
      </w:r>
      <w:r>
        <w:rPr>
          <w:rFonts w:hint="eastAsia" w:ascii="Times New Roman" w:hAnsi="Times New Roman" w:eastAsia="黑体"/>
          <w:color w:val="FF0000"/>
          <w:sz w:val="22"/>
          <w:szCs w:val="22"/>
        </w:rPr>
        <w:t>都维护了奴隶主的利益</w:t>
      </w:r>
      <w:r>
        <w:rPr>
          <w:rFonts w:ascii="Times New Roman" w:hAnsi="Times New Roman" w:eastAsia="黑体"/>
          <w:color w:val="FF0000"/>
          <w:sz w:val="22"/>
          <w:szCs w:val="22"/>
        </w:rPr>
        <w:t>,B</w:t>
      </w:r>
      <w:r>
        <w:rPr>
          <w:rFonts w:hint="eastAsia" w:ascii="Times New Roman" w:hAnsi="Times New Roman" w:eastAsia="黑体"/>
          <w:color w:val="FF0000"/>
          <w:sz w:val="22"/>
          <w:szCs w:val="22"/>
        </w:rPr>
        <w:t>错误</w:t>
      </w:r>
      <w:r>
        <w:rPr>
          <w:rFonts w:ascii="Times New Roman" w:hAnsi="Times New Roman" w:eastAsia="黑体"/>
          <w:color w:val="FF0000"/>
          <w:sz w:val="22"/>
          <w:szCs w:val="22"/>
        </w:rPr>
        <w:t>,D</w:t>
      </w:r>
      <w:r>
        <w:rPr>
          <w:rFonts w:hint="eastAsia" w:ascii="Times New Roman" w:hAnsi="Times New Roman" w:eastAsia="黑体"/>
          <w:color w:val="FF0000"/>
          <w:sz w:val="22"/>
          <w:szCs w:val="22"/>
        </w:rPr>
        <w:t>正确。故选</w:t>
      </w:r>
      <w:r>
        <w:rPr>
          <w:rFonts w:ascii="Times New Roman" w:hAnsi="Times New Roman" w:eastAsia="黑体"/>
          <w:color w:val="FF0000"/>
          <w:sz w:val="22"/>
          <w:szCs w:val="22"/>
        </w:rPr>
        <w:t>D</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13</w:t>
      </w:r>
      <w:r>
        <w:rPr>
          <w:rFonts w:ascii="Times New Roman" w:hAnsi="Times New Roman" w:eastAsia="黑体"/>
          <w:color w:val="FF0000"/>
          <w:sz w:val="22"/>
          <w:szCs w:val="22"/>
        </w:rPr>
        <w:t>.C</w:t>
      </w:r>
      <w:r>
        <w:rPr>
          <w:rFonts w:hint="eastAsia" w:ascii="Times New Roman" w:hAnsi="Times New Roman" w:eastAsia="黑体"/>
          <w:color w:val="FF0000"/>
          <w:sz w:val="22"/>
          <w:szCs w:val="22"/>
        </w:rPr>
        <w:t>　由“西亚的《汉谟拉比法典》、古埃及的法老统治和古代印度的种姓制度</w:t>
      </w:r>
      <w:r>
        <w:rPr>
          <w:rFonts w:ascii="Times New Roman" w:hAnsi="Times New Roman" w:eastAsia="黑体"/>
          <w:color w:val="FF0000"/>
          <w:sz w:val="22"/>
          <w:szCs w:val="22"/>
        </w:rPr>
        <w:t>,</w:t>
      </w:r>
      <w:r>
        <w:rPr>
          <w:rFonts w:hint="eastAsia" w:ascii="Times New Roman" w:hAnsi="Times New Roman" w:eastAsia="黑体"/>
          <w:color w:val="FF0000"/>
          <w:sz w:val="22"/>
          <w:szCs w:val="22"/>
        </w:rPr>
        <w:t>存在于古代世界不同地区的不同时期”可知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这反映出不同地区的文明是独立发展、各有特色的</w:t>
      </w:r>
      <w:r>
        <w:rPr>
          <w:rFonts w:ascii="Times New Roman" w:hAnsi="Times New Roman" w:eastAsia="黑体"/>
          <w:color w:val="FF0000"/>
          <w:sz w:val="22"/>
          <w:szCs w:val="22"/>
        </w:rPr>
        <w:t>,</w:t>
      </w:r>
      <w:r>
        <w:rPr>
          <w:rFonts w:hint="eastAsia" w:ascii="Times New Roman" w:hAnsi="Times New Roman" w:eastAsia="黑体"/>
          <w:color w:val="FF0000"/>
          <w:sz w:val="22"/>
          <w:szCs w:val="22"/>
        </w:rPr>
        <w:t>在本质上说明人类文明的多元特征。故选</w:t>
      </w:r>
      <w:r>
        <w:rPr>
          <w:rFonts w:ascii="Times New Roman" w:hAnsi="Times New Roman" w:eastAsia="黑体"/>
          <w:color w:val="FF0000"/>
          <w:sz w:val="22"/>
          <w:szCs w:val="22"/>
        </w:rPr>
        <w:t>C</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14</w:t>
      </w:r>
      <w:r>
        <w:rPr>
          <w:rFonts w:ascii="Times New Roman" w:hAnsi="Times New Roman" w:eastAsia="黑体"/>
          <w:color w:val="FF0000"/>
          <w:sz w:val="22"/>
          <w:szCs w:val="22"/>
        </w:rPr>
        <w:t>.D</w:t>
      </w:r>
      <w:r>
        <w:rPr>
          <w:rFonts w:hint="eastAsia" w:ascii="Times New Roman" w:hAnsi="Times New Roman" w:eastAsia="黑体"/>
          <w:color w:val="FF0000"/>
          <w:sz w:val="22"/>
          <w:szCs w:val="22"/>
        </w:rPr>
        <w:t>　由所学知识可知</w:t>
      </w:r>
      <w:r>
        <w:rPr>
          <w:rFonts w:ascii="Times New Roman" w:hAnsi="Times New Roman" w:eastAsia="黑体"/>
          <w:color w:val="FF0000"/>
          <w:sz w:val="22"/>
          <w:szCs w:val="22"/>
        </w:rPr>
        <w:t>,</w:t>
      </w:r>
      <w:r>
        <w:rPr>
          <w:rFonts w:hint="eastAsia" w:ascii="Times New Roman" w:hAnsi="Times New Roman" w:eastAsia="黑体"/>
          <w:color w:val="FF0000"/>
          <w:sz w:val="22"/>
          <w:szCs w:val="22"/>
        </w:rPr>
        <w:t>太阳历和金字塔是古埃及的文明成果</w:t>
      </w:r>
      <w:r>
        <w:rPr>
          <w:rFonts w:ascii="Times New Roman" w:hAnsi="Times New Roman" w:eastAsia="黑体"/>
          <w:color w:val="FF0000"/>
          <w:sz w:val="22"/>
          <w:szCs w:val="22"/>
        </w:rPr>
        <w:t>,《</w:t>
      </w:r>
      <w:r>
        <w:rPr>
          <w:rFonts w:hint="eastAsia" w:ascii="Times New Roman" w:hAnsi="Times New Roman" w:eastAsia="黑体"/>
          <w:color w:val="FF0000"/>
          <w:sz w:val="22"/>
          <w:szCs w:val="22"/>
        </w:rPr>
        <w:t>汉谟拉比法典》是古代两河流域的文明成果</w:t>
      </w:r>
      <w:r>
        <w:rPr>
          <w:rFonts w:ascii="Times New Roman" w:hAnsi="Times New Roman" w:eastAsia="黑体"/>
          <w:color w:val="FF0000"/>
          <w:sz w:val="22"/>
          <w:szCs w:val="22"/>
        </w:rPr>
        <w:t>,A</w:t>
      </w:r>
      <w:r>
        <w:rPr>
          <w:rFonts w:hint="eastAsia" w:ascii="Times New Roman" w:hAnsi="Times New Roman" w:eastAsia="黑体"/>
          <w:color w:val="FF0000"/>
          <w:sz w:val="22"/>
          <w:szCs w:val="22"/>
        </w:rPr>
        <w:t>、</w:t>
      </w:r>
      <w:r>
        <w:rPr>
          <w:rFonts w:ascii="Times New Roman" w:hAnsi="Times New Roman" w:eastAsia="黑体"/>
          <w:color w:val="FF0000"/>
          <w:sz w:val="22"/>
          <w:szCs w:val="22"/>
        </w:rPr>
        <w:t>B</w:t>
      </w:r>
      <w:r>
        <w:rPr>
          <w:rFonts w:hint="eastAsia" w:ascii="Times New Roman" w:hAnsi="Times New Roman" w:eastAsia="黑体"/>
          <w:color w:val="FF0000"/>
          <w:sz w:val="22"/>
          <w:szCs w:val="22"/>
        </w:rPr>
        <w:t>、</w:t>
      </w:r>
      <w:r>
        <w:rPr>
          <w:rFonts w:ascii="Times New Roman" w:hAnsi="Times New Roman" w:eastAsia="黑体"/>
          <w:color w:val="FF0000"/>
          <w:sz w:val="22"/>
          <w:szCs w:val="22"/>
        </w:rPr>
        <w:t>C</w:t>
      </w:r>
      <w:r>
        <w:rPr>
          <w:rFonts w:hint="eastAsia" w:ascii="Times New Roman" w:hAnsi="Times New Roman" w:eastAsia="黑体"/>
          <w:color w:val="FF0000"/>
          <w:sz w:val="22"/>
          <w:szCs w:val="22"/>
        </w:rPr>
        <w:t>不符合题意</w:t>
      </w:r>
      <w:r>
        <w:rPr>
          <w:rFonts w:ascii="Times New Roman" w:hAnsi="Times New Roman" w:eastAsia="黑体"/>
          <w:color w:val="FF0000"/>
          <w:sz w:val="22"/>
          <w:szCs w:val="22"/>
        </w:rPr>
        <w:t>,</w:t>
      </w:r>
      <w:r>
        <w:rPr>
          <w:rFonts w:hint="eastAsia" w:ascii="Times New Roman" w:hAnsi="Times New Roman" w:eastAsia="黑体"/>
          <w:color w:val="FF0000"/>
          <w:sz w:val="22"/>
          <w:szCs w:val="22"/>
        </w:rPr>
        <w:t>排除。佛教是古代印度的文明成果</w:t>
      </w:r>
      <w:r>
        <w:rPr>
          <w:rFonts w:ascii="Times New Roman" w:hAnsi="Times New Roman" w:eastAsia="黑体"/>
          <w:color w:val="FF0000"/>
          <w:sz w:val="22"/>
          <w:szCs w:val="22"/>
        </w:rPr>
        <w:t>,</w:t>
      </w:r>
      <w:r>
        <w:rPr>
          <w:rFonts w:hint="eastAsia" w:ascii="Times New Roman" w:hAnsi="Times New Roman" w:eastAsia="黑体"/>
          <w:color w:val="FF0000"/>
          <w:sz w:val="22"/>
          <w:szCs w:val="22"/>
        </w:rPr>
        <w:t>故选</w:t>
      </w:r>
      <w:r>
        <w:rPr>
          <w:rFonts w:ascii="Times New Roman" w:hAnsi="Times New Roman" w:eastAsia="黑体"/>
          <w:color w:val="FF0000"/>
          <w:sz w:val="22"/>
          <w:szCs w:val="22"/>
        </w:rPr>
        <w:t>D</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15</w:t>
      </w:r>
      <w:r>
        <w:rPr>
          <w:rFonts w:ascii="Times New Roman" w:hAnsi="Times New Roman" w:eastAsia="黑体"/>
          <w:color w:val="FF0000"/>
          <w:sz w:val="22"/>
          <w:szCs w:val="22"/>
        </w:rPr>
        <w:t>.A</w:t>
      </w:r>
      <w:r>
        <w:rPr>
          <w:rFonts w:hint="eastAsia" w:ascii="Times New Roman" w:hAnsi="Times New Roman" w:eastAsia="黑体"/>
          <w:color w:val="FF0000"/>
          <w:sz w:val="22"/>
          <w:szCs w:val="22"/>
        </w:rPr>
        <w:t>　古埃及文明、古代两河流域文明、古印度文明和中国文明是古代亚非文明的代表</w:t>
      </w:r>
      <w:r>
        <w:rPr>
          <w:rFonts w:ascii="Times New Roman" w:hAnsi="Times New Roman" w:eastAsia="黑体"/>
          <w:color w:val="FF0000"/>
          <w:sz w:val="22"/>
          <w:szCs w:val="22"/>
        </w:rPr>
        <w:t>,</w:t>
      </w:r>
      <w:r>
        <w:rPr>
          <w:rFonts w:hint="eastAsia" w:ascii="Times New Roman" w:hAnsi="Times New Roman" w:eastAsia="黑体"/>
          <w:color w:val="FF0000"/>
          <w:sz w:val="22"/>
          <w:szCs w:val="22"/>
        </w:rPr>
        <w:t>它们都发祥于大河流域</w:t>
      </w:r>
      <w:r>
        <w:rPr>
          <w:rFonts w:ascii="Times New Roman" w:hAnsi="Times New Roman" w:eastAsia="黑体"/>
          <w:color w:val="FF0000"/>
          <w:sz w:val="22"/>
          <w:szCs w:val="22"/>
        </w:rPr>
        <w:t>,</w:t>
      </w:r>
      <w:r>
        <w:rPr>
          <w:rFonts w:hint="eastAsia" w:ascii="Times New Roman" w:hAnsi="Times New Roman" w:eastAsia="黑体"/>
          <w:color w:val="FF0000"/>
          <w:sz w:val="22"/>
          <w:szCs w:val="22"/>
        </w:rPr>
        <w:t>都存在阶级压迫</w:t>
      </w:r>
      <w:r>
        <w:rPr>
          <w:rFonts w:ascii="Times New Roman" w:hAnsi="Times New Roman" w:eastAsia="黑体"/>
          <w:color w:val="FF0000"/>
          <w:sz w:val="22"/>
          <w:szCs w:val="22"/>
        </w:rPr>
        <w:t>,</w:t>
      </w:r>
      <w:r>
        <w:rPr>
          <w:rFonts w:hint="eastAsia" w:ascii="Times New Roman" w:hAnsi="Times New Roman" w:eastAsia="黑体"/>
          <w:color w:val="FF0000"/>
          <w:sz w:val="22"/>
          <w:szCs w:val="22"/>
        </w:rPr>
        <w:t>都建立了奴隶制国家</w:t>
      </w:r>
      <w:r>
        <w:rPr>
          <w:rFonts w:ascii="Times New Roman" w:hAnsi="Times New Roman" w:eastAsia="黑体"/>
          <w:color w:val="FF0000"/>
          <w:sz w:val="22"/>
          <w:szCs w:val="22"/>
        </w:rPr>
        <w:t>,</w:t>
      </w:r>
      <w:r>
        <w:rPr>
          <w:rFonts w:hint="eastAsia" w:ascii="Times New Roman" w:hAnsi="Times New Roman" w:eastAsia="黑体"/>
          <w:color w:val="FF0000"/>
          <w:sz w:val="22"/>
          <w:szCs w:val="22"/>
        </w:rPr>
        <w:t>故①②符合题意</w:t>
      </w:r>
      <w:r>
        <w:rPr>
          <w:rFonts w:ascii="Times New Roman" w:hAnsi="Times New Roman" w:eastAsia="黑体"/>
          <w:color w:val="FF0000"/>
          <w:sz w:val="22"/>
          <w:szCs w:val="22"/>
        </w:rPr>
        <w:t>,</w:t>
      </w:r>
      <w:r>
        <w:rPr>
          <w:rFonts w:hint="eastAsia" w:hAnsi="宋体" w:eastAsia="宋体" w:cs="宋体"/>
          <w:color w:val="FF0000"/>
          <w:sz w:val="22"/>
          <w:szCs w:val="22"/>
        </w:rPr>
        <w:t>④</w:t>
      </w:r>
      <w:r>
        <w:rPr>
          <w:rFonts w:hint="eastAsia" w:ascii="Times New Roman" w:hAnsi="Times New Roman" w:eastAsia="黑体"/>
          <w:color w:val="FF0000"/>
          <w:sz w:val="22"/>
          <w:szCs w:val="22"/>
        </w:rPr>
        <w:t>错误。③不是四者的共同点</w:t>
      </w:r>
      <w:r>
        <w:rPr>
          <w:rFonts w:ascii="Times New Roman" w:hAnsi="Times New Roman" w:eastAsia="黑体"/>
          <w:color w:val="FF0000"/>
          <w:sz w:val="22"/>
          <w:szCs w:val="22"/>
        </w:rPr>
        <w:t>,</w:t>
      </w:r>
      <w:r>
        <w:rPr>
          <w:rFonts w:hint="eastAsia" w:ascii="Times New Roman" w:hAnsi="Times New Roman" w:eastAsia="黑体"/>
          <w:color w:val="FF0000"/>
          <w:sz w:val="22"/>
          <w:szCs w:val="22"/>
        </w:rPr>
        <w:t>排除。故选</w:t>
      </w:r>
      <w:r>
        <w:rPr>
          <w:rFonts w:ascii="Times New Roman" w:hAnsi="Times New Roman" w:eastAsia="黑体"/>
          <w:color w:val="FF0000"/>
          <w:sz w:val="22"/>
          <w:szCs w:val="22"/>
        </w:rPr>
        <w:t>A</w:t>
      </w:r>
      <w:r>
        <w:rPr>
          <w:rFonts w:hint="eastAsia" w:ascii="Times New Roman" w:hAnsi="Times New Roman" w:eastAsia="黑体"/>
          <w:color w:val="FF0000"/>
          <w:sz w:val="22"/>
          <w:szCs w:val="22"/>
        </w:rPr>
        <w:t>。</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16.</w:t>
      </w:r>
      <w:r>
        <w:rPr>
          <w:rFonts w:ascii="Times New Roman" w:hAnsi="Times New Roman" w:eastAsia="黑体"/>
          <w:color w:val="FF0000"/>
          <w:sz w:val="22"/>
          <w:szCs w:val="22"/>
        </w:rPr>
        <w:t>(1)</w:t>
      </w:r>
      <w:r>
        <w:rPr>
          <w:rFonts w:hint="eastAsia" w:ascii="Times New Roman" w:hAnsi="Times New Roman" w:eastAsia="黑体"/>
          <w:color w:val="FF0000"/>
          <w:sz w:val="22"/>
          <w:szCs w:val="22"/>
        </w:rPr>
        <w:t>法典</w:t>
      </w:r>
      <w:r>
        <w:rPr>
          <w:rFonts w:ascii="Times New Roman" w:hAnsi="Times New Roman" w:eastAsia="黑体"/>
          <w:color w:val="FF0000"/>
          <w:sz w:val="22"/>
          <w:szCs w:val="22"/>
        </w:rPr>
        <w:t>:《</w:t>
      </w:r>
      <w:r>
        <w:rPr>
          <w:rFonts w:hint="eastAsia" w:ascii="Times New Roman" w:hAnsi="Times New Roman" w:eastAsia="黑体"/>
          <w:color w:val="FF0000"/>
          <w:sz w:val="22"/>
          <w:szCs w:val="22"/>
        </w:rPr>
        <w:t>汉谟拉比法典》。实质</w:t>
      </w:r>
      <w:r>
        <w:rPr>
          <w:rFonts w:ascii="Times New Roman" w:hAnsi="Times New Roman" w:eastAsia="黑体"/>
          <w:color w:val="FF0000"/>
          <w:sz w:val="22"/>
          <w:szCs w:val="22"/>
        </w:rPr>
        <w:t>:</w:t>
      </w:r>
      <w:r>
        <w:rPr>
          <w:rFonts w:hint="eastAsia" w:ascii="Times New Roman" w:hAnsi="Times New Roman" w:eastAsia="黑体"/>
          <w:color w:val="FF0000"/>
          <w:sz w:val="22"/>
          <w:szCs w:val="22"/>
        </w:rPr>
        <w:t>维护奴隶主阶级利益的工具。地位</w:t>
      </w:r>
      <w:r>
        <w:rPr>
          <w:rFonts w:ascii="Times New Roman" w:hAnsi="Times New Roman" w:eastAsia="黑体"/>
          <w:color w:val="FF0000"/>
          <w:sz w:val="22"/>
          <w:szCs w:val="22"/>
        </w:rPr>
        <w:t>:</w:t>
      </w:r>
      <w:r>
        <w:rPr>
          <w:rFonts w:hint="eastAsia" w:ascii="Times New Roman" w:hAnsi="Times New Roman" w:eastAsia="黑体"/>
          <w:color w:val="FF0000"/>
          <w:sz w:val="22"/>
          <w:szCs w:val="22"/>
        </w:rPr>
        <w:t>迄今已知世界上第一部较为完整的成文法典。</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ascii="Times New Roman" w:hAnsi="Times New Roman" w:eastAsia="黑体"/>
          <w:color w:val="FF0000"/>
          <w:sz w:val="22"/>
          <w:szCs w:val="22"/>
        </w:rPr>
        <w:t xml:space="preserve"> (2)</w:t>
      </w:r>
      <w:r>
        <w:rPr>
          <w:rFonts w:hint="eastAsia" w:ascii="Times New Roman" w:hAnsi="Times New Roman" w:eastAsia="黑体"/>
          <w:color w:val="FF0000"/>
          <w:sz w:val="22"/>
          <w:szCs w:val="22"/>
        </w:rPr>
        <w:t>其内容涉及经济法、婚姻法、民法、刑法等多个领域</w:t>
      </w:r>
      <w:r>
        <w:rPr>
          <w:rFonts w:ascii="Times New Roman" w:hAnsi="Times New Roman" w:eastAsia="黑体"/>
          <w:color w:val="FF0000"/>
          <w:sz w:val="22"/>
          <w:szCs w:val="22"/>
        </w:rPr>
        <w:t>,</w:t>
      </w:r>
      <w:r>
        <w:rPr>
          <w:rFonts w:hint="eastAsia" w:ascii="Times New Roman" w:hAnsi="Times New Roman" w:eastAsia="黑体"/>
          <w:color w:val="FF0000"/>
          <w:sz w:val="22"/>
          <w:szCs w:val="22"/>
        </w:rPr>
        <w:t>比较全面地反映了古巴比伦社会的情况。</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17.</w:t>
      </w:r>
      <w:r>
        <w:rPr>
          <w:rFonts w:ascii="Times New Roman" w:hAnsi="Times New Roman" w:eastAsia="黑体"/>
          <w:color w:val="FF0000"/>
          <w:sz w:val="22"/>
          <w:szCs w:val="22"/>
        </w:rPr>
        <w:t>(1)</w:t>
      </w:r>
      <w:r>
        <w:rPr>
          <w:rFonts w:hint="eastAsia" w:hAnsi="宋体" w:eastAsia="宋体" w:cs="宋体"/>
          <w:color w:val="FF0000"/>
          <w:sz w:val="22"/>
          <w:szCs w:val="22"/>
        </w:rPr>
        <w:t>①</w:t>
      </w:r>
      <w:r>
        <w:rPr>
          <w:rFonts w:hint="eastAsia" w:ascii="Times New Roman" w:hAnsi="Times New Roman" w:eastAsia="黑体"/>
          <w:color w:val="FF0000"/>
          <w:sz w:val="22"/>
          <w:szCs w:val="22"/>
        </w:rPr>
        <w:t>古埃及文明</w:t>
      </w:r>
      <w:r>
        <w:rPr>
          <w:rFonts w:ascii="Times New Roman" w:hAnsi="Times New Roman" w:eastAsia="黑体"/>
          <w:color w:val="FF0000"/>
          <w:sz w:val="22"/>
          <w:szCs w:val="22"/>
        </w:rPr>
        <w:t>,</w:t>
      </w:r>
      <w:r>
        <w:rPr>
          <w:rFonts w:hint="eastAsia" w:ascii="Times New Roman" w:hAnsi="Times New Roman" w:eastAsia="黑体"/>
          <w:color w:val="FF0000"/>
          <w:sz w:val="22"/>
          <w:szCs w:val="22"/>
        </w:rPr>
        <w:t>金字塔</w:t>
      </w:r>
      <w:r>
        <w:rPr>
          <w:rFonts w:ascii="Times New Roman" w:hAnsi="Times New Roman" w:eastAsia="黑体"/>
          <w:color w:val="FF0000"/>
          <w:sz w:val="22"/>
          <w:szCs w:val="22"/>
        </w:rPr>
        <w:t>;</w:t>
      </w:r>
      <w:r>
        <w:rPr>
          <w:rFonts w:hint="eastAsia" w:hAnsi="宋体" w:eastAsia="宋体" w:cs="宋体"/>
          <w:color w:val="FF0000"/>
          <w:sz w:val="22"/>
          <w:szCs w:val="22"/>
        </w:rPr>
        <w:t>②</w:t>
      </w:r>
      <w:r>
        <w:rPr>
          <w:rFonts w:hint="eastAsia" w:ascii="Times New Roman" w:hAnsi="Times New Roman" w:eastAsia="黑体"/>
          <w:color w:val="FF0000"/>
          <w:sz w:val="22"/>
          <w:szCs w:val="22"/>
        </w:rPr>
        <w:t>古代两河流域文明</w:t>
      </w:r>
      <w:r>
        <w:rPr>
          <w:rFonts w:ascii="Times New Roman" w:hAnsi="Times New Roman" w:eastAsia="黑体"/>
          <w:color w:val="FF0000"/>
          <w:sz w:val="22"/>
          <w:szCs w:val="22"/>
        </w:rPr>
        <w:t>,《</w:t>
      </w:r>
      <w:r>
        <w:rPr>
          <w:rFonts w:hint="eastAsia" w:ascii="Times New Roman" w:hAnsi="Times New Roman" w:eastAsia="黑体"/>
          <w:color w:val="FF0000"/>
          <w:sz w:val="22"/>
          <w:szCs w:val="22"/>
        </w:rPr>
        <w:t>汉谟拉比法典》;③古代印度文明</w:t>
      </w:r>
      <w:r>
        <w:rPr>
          <w:rFonts w:ascii="Times New Roman" w:hAnsi="Times New Roman" w:eastAsia="黑体"/>
          <w:color w:val="FF0000"/>
          <w:sz w:val="22"/>
          <w:szCs w:val="22"/>
        </w:rPr>
        <w:t>,</w:t>
      </w:r>
      <w:r>
        <w:rPr>
          <w:rFonts w:hint="eastAsia" w:ascii="Times New Roman" w:hAnsi="Times New Roman" w:eastAsia="黑体"/>
          <w:color w:val="FF0000"/>
          <w:sz w:val="22"/>
          <w:szCs w:val="22"/>
        </w:rPr>
        <w:t>佛教</w:t>
      </w:r>
      <w:r>
        <w:rPr>
          <w:rFonts w:ascii="Times New Roman" w:hAnsi="Times New Roman" w:eastAsia="黑体"/>
          <w:color w:val="FF0000"/>
          <w:sz w:val="22"/>
          <w:szCs w:val="22"/>
        </w:rPr>
        <w:t>;</w:t>
      </w:r>
      <w:r>
        <w:rPr>
          <w:rFonts w:hint="eastAsia" w:hAnsi="宋体" w:eastAsia="宋体" w:cs="宋体"/>
          <w:color w:val="FF0000"/>
          <w:sz w:val="22"/>
          <w:szCs w:val="22"/>
        </w:rPr>
        <w:t>④</w:t>
      </w:r>
      <w:r>
        <w:rPr>
          <w:rFonts w:hint="eastAsia" w:ascii="Times New Roman" w:hAnsi="Times New Roman" w:eastAsia="黑体"/>
          <w:color w:val="FF0000"/>
          <w:sz w:val="22"/>
          <w:szCs w:val="22"/>
        </w:rPr>
        <w:t>中国文明</w:t>
      </w:r>
      <w:r>
        <w:rPr>
          <w:rFonts w:ascii="Times New Roman" w:hAnsi="Times New Roman" w:eastAsia="黑体"/>
          <w:color w:val="FF0000"/>
          <w:sz w:val="22"/>
          <w:szCs w:val="22"/>
        </w:rPr>
        <w:t>,</w:t>
      </w:r>
      <w:r>
        <w:rPr>
          <w:rFonts w:hint="eastAsia" w:ascii="Times New Roman" w:hAnsi="Times New Roman" w:eastAsia="黑体"/>
          <w:color w:val="FF0000"/>
          <w:sz w:val="22"/>
          <w:szCs w:val="22"/>
        </w:rPr>
        <w:t>甲骨文。</w:t>
      </w:r>
      <w:r>
        <w:rPr>
          <w:rFonts w:ascii="Times New Roman" w:hAnsi="Times New Roman" w:eastAsia="黑体"/>
          <w:color w:val="FF0000"/>
          <w:sz w:val="22"/>
          <w:szCs w:val="22"/>
        </w:rPr>
        <w:t>(</w:t>
      </w:r>
      <w:r>
        <w:rPr>
          <w:rFonts w:hint="eastAsia" w:ascii="Times New Roman" w:hAnsi="Times New Roman" w:eastAsia="黑体"/>
          <w:color w:val="FF0000"/>
          <w:sz w:val="22"/>
          <w:szCs w:val="22"/>
        </w:rPr>
        <w:t>其他举例符合要求亦可</w:t>
      </w:r>
      <w:r>
        <w:rPr>
          <w:rFonts w:ascii="Times New Roman" w:hAnsi="Times New Roman" w:eastAsia="黑体"/>
          <w:color w:val="FF0000"/>
          <w:sz w:val="22"/>
          <w:szCs w:val="22"/>
        </w:rPr>
        <w:t>) (2)</w:t>
      </w:r>
      <w:r>
        <w:rPr>
          <w:rFonts w:hint="eastAsia" w:ascii="Times New Roman" w:hAnsi="Times New Roman" w:eastAsia="黑体"/>
          <w:color w:val="FF0000"/>
          <w:sz w:val="22"/>
          <w:szCs w:val="22"/>
        </w:rPr>
        <w:t>都发源于大河流域。</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r>
        <w:rPr>
          <w:rFonts w:ascii="Times New Roman" w:hAnsi="Times New Roman" w:eastAsia="黑体"/>
          <w:color w:val="FF0000"/>
          <w:sz w:val="22"/>
          <w:szCs w:val="22"/>
        </w:rPr>
        <w:t xml:space="preserve"> (3)</w:t>
      </w:r>
      <w:r>
        <w:rPr>
          <w:rFonts w:hint="eastAsia" w:ascii="Times New Roman" w:hAnsi="Times New Roman" w:eastAsia="黑体"/>
          <w:color w:val="FF0000"/>
          <w:sz w:val="22"/>
          <w:szCs w:val="22"/>
        </w:rPr>
        <w:t>以开放的心态对待不同文明</w:t>
      </w:r>
      <w:r>
        <w:rPr>
          <w:rFonts w:ascii="Times New Roman" w:hAnsi="Times New Roman" w:eastAsia="黑体"/>
          <w:color w:val="FF0000"/>
          <w:sz w:val="22"/>
          <w:szCs w:val="22"/>
        </w:rPr>
        <w:t>;</w:t>
      </w:r>
      <w:r>
        <w:rPr>
          <w:rFonts w:hint="eastAsia" w:ascii="Times New Roman" w:hAnsi="Times New Roman" w:eastAsia="黑体"/>
          <w:color w:val="FF0000"/>
          <w:sz w:val="22"/>
          <w:szCs w:val="22"/>
        </w:rPr>
        <w:t>合理吸收不同文明的积极成分</w:t>
      </w:r>
      <w:r>
        <w:rPr>
          <w:rFonts w:ascii="Times New Roman" w:hAnsi="Times New Roman" w:eastAsia="黑体"/>
          <w:color w:val="FF0000"/>
          <w:sz w:val="22"/>
          <w:szCs w:val="22"/>
        </w:rPr>
        <w:t>,</w:t>
      </w:r>
      <w:r>
        <w:rPr>
          <w:rFonts w:hint="eastAsia" w:ascii="Times New Roman" w:hAnsi="Times New Roman" w:eastAsia="黑体"/>
          <w:color w:val="FF0000"/>
          <w:sz w:val="22"/>
          <w:szCs w:val="22"/>
        </w:rPr>
        <w:t>自觉抵制其消极成分和不良影响</w:t>
      </w:r>
      <w:r>
        <w:rPr>
          <w:rFonts w:ascii="Times New Roman" w:hAnsi="Times New Roman" w:eastAsia="黑体"/>
          <w:color w:val="FF0000"/>
          <w:sz w:val="22"/>
          <w:szCs w:val="22"/>
        </w:rPr>
        <w:t>;</w:t>
      </w:r>
      <w:r>
        <w:rPr>
          <w:rFonts w:hint="eastAsia" w:ascii="Times New Roman" w:hAnsi="Times New Roman" w:eastAsia="黑体"/>
          <w:color w:val="FF0000"/>
          <w:sz w:val="22"/>
          <w:szCs w:val="22"/>
        </w:rPr>
        <w:t>提倡中华文明同其他文明平等交流</w:t>
      </w:r>
      <w:r>
        <w:rPr>
          <w:rFonts w:ascii="Times New Roman" w:hAnsi="Times New Roman" w:eastAsia="黑体"/>
          <w:color w:val="FF0000"/>
          <w:sz w:val="22"/>
          <w:szCs w:val="22"/>
        </w:rPr>
        <w:t>,</w:t>
      </w:r>
      <w:r>
        <w:rPr>
          <w:rFonts w:hint="eastAsia" w:ascii="Times New Roman" w:hAnsi="Times New Roman" w:eastAsia="黑体"/>
          <w:color w:val="FF0000"/>
          <w:sz w:val="22"/>
          <w:szCs w:val="22"/>
        </w:rPr>
        <w:t>融合互补</w:t>
      </w:r>
      <w:r>
        <w:rPr>
          <w:rFonts w:ascii="Times New Roman" w:hAnsi="Times New Roman" w:eastAsia="黑体"/>
          <w:color w:val="FF0000"/>
          <w:sz w:val="22"/>
          <w:szCs w:val="22"/>
        </w:rPr>
        <w:t>,</w:t>
      </w:r>
      <w:r>
        <w:rPr>
          <w:rFonts w:hint="eastAsia" w:ascii="Times New Roman" w:hAnsi="Times New Roman" w:eastAsia="黑体"/>
          <w:color w:val="FF0000"/>
          <w:sz w:val="22"/>
          <w:szCs w:val="22"/>
        </w:rPr>
        <w:t>共同发展</w:t>
      </w:r>
      <w:r>
        <w:rPr>
          <w:rFonts w:ascii="Times New Roman" w:hAnsi="Times New Roman" w:eastAsia="黑体"/>
          <w:color w:val="FF0000"/>
          <w:sz w:val="22"/>
          <w:szCs w:val="22"/>
        </w:rPr>
        <w:t>;</w:t>
      </w:r>
      <w:r>
        <w:rPr>
          <w:rFonts w:hint="eastAsia" w:ascii="Times New Roman" w:hAnsi="Times New Roman" w:eastAsia="黑体"/>
          <w:color w:val="FF0000"/>
          <w:sz w:val="22"/>
          <w:szCs w:val="22"/>
        </w:rPr>
        <w:t>各种文明都有其自身特点</w:t>
      </w:r>
      <w:r>
        <w:rPr>
          <w:rFonts w:ascii="Times New Roman" w:hAnsi="Times New Roman" w:eastAsia="黑体"/>
          <w:color w:val="FF0000"/>
          <w:sz w:val="22"/>
          <w:szCs w:val="22"/>
        </w:rPr>
        <w:t>,</w:t>
      </w:r>
      <w:r>
        <w:rPr>
          <w:rFonts w:hint="eastAsia" w:ascii="Times New Roman" w:hAnsi="Times New Roman" w:eastAsia="黑体"/>
          <w:color w:val="FF0000"/>
          <w:sz w:val="22"/>
          <w:szCs w:val="22"/>
        </w:rPr>
        <w:t>都是人类的共同财富</w:t>
      </w:r>
      <w:r>
        <w:rPr>
          <w:rFonts w:ascii="Times New Roman" w:hAnsi="Times New Roman" w:eastAsia="黑体"/>
          <w:color w:val="FF0000"/>
          <w:sz w:val="22"/>
          <w:szCs w:val="22"/>
        </w:rPr>
        <w:t>,</w:t>
      </w:r>
      <w:r>
        <w:rPr>
          <w:rFonts w:hint="eastAsia" w:ascii="Times New Roman" w:hAnsi="Times New Roman" w:eastAsia="黑体"/>
          <w:color w:val="FF0000"/>
          <w:sz w:val="22"/>
          <w:szCs w:val="22"/>
        </w:rPr>
        <w:t>都应该得到理解和尊重。</w:t>
      </w:r>
      <w:r>
        <w:rPr>
          <w:rFonts w:ascii="Times New Roman" w:hAnsi="Times New Roman" w:eastAsia="黑体"/>
          <w:color w:val="FF0000"/>
          <w:sz w:val="22"/>
          <w:szCs w:val="22"/>
        </w:rPr>
        <w:t>(</w:t>
      </w:r>
      <w:r>
        <w:rPr>
          <w:rFonts w:hint="eastAsia" w:ascii="Times New Roman" w:hAnsi="Times New Roman" w:eastAsia="黑体"/>
          <w:color w:val="FF0000"/>
          <w:sz w:val="22"/>
          <w:szCs w:val="22"/>
        </w:rPr>
        <w:t>言之有理即可</w:t>
      </w:r>
      <w:r>
        <w:rPr>
          <w:rFonts w:ascii="Times New Roman" w:hAnsi="Times New Roman" w:eastAsia="黑体"/>
          <w:color w:val="FF0000"/>
          <w:sz w:val="22"/>
          <w:szCs w:val="22"/>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FF0000"/>
          <w:sz w:val="22"/>
          <w:szCs w:val="22"/>
        </w:rPr>
      </w:pPr>
      <w:r>
        <w:rPr>
          <w:rFonts w:hint="eastAsia" w:ascii="Times New Roman" w:hAnsi="Times New Roman" w:eastAsia="黑体"/>
          <w:color w:val="FF0000"/>
          <w:sz w:val="22"/>
          <w:szCs w:val="22"/>
        </w:rPr>
        <w:t>18.</w:t>
      </w:r>
      <w:r>
        <w:rPr>
          <w:rFonts w:ascii="Times New Roman" w:hAnsi="Times New Roman" w:eastAsia="黑体"/>
          <w:color w:val="FF0000"/>
          <w:sz w:val="22"/>
          <w:szCs w:val="22"/>
        </w:rPr>
        <w:t>(1)</w:t>
      </w:r>
      <w:r>
        <w:rPr>
          <w:rFonts w:hint="eastAsia" w:ascii="Times New Roman" w:hAnsi="Times New Roman" w:eastAsia="黑体"/>
          <w:color w:val="FF0000"/>
          <w:sz w:val="22"/>
          <w:szCs w:val="22"/>
        </w:rPr>
        <w:t>价值</w:t>
      </w:r>
      <w:r>
        <w:rPr>
          <w:rFonts w:ascii="Times New Roman" w:hAnsi="Times New Roman" w:eastAsia="黑体"/>
          <w:color w:val="FF0000"/>
          <w:sz w:val="22"/>
          <w:szCs w:val="22"/>
        </w:rPr>
        <w:t>:</w:t>
      </w:r>
      <w:r>
        <w:rPr>
          <w:rFonts w:hint="eastAsia" w:ascii="Times New Roman" w:hAnsi="Times New Roman" w:eastAsia="黑体"/>
          <w:color w:val="FF0000"/>
          <w:sz w:val="22"/>
          <w:szCs w:val="22"/>
        </w:rPr>
        <w:t>研究古代历史</w:t>
      </w:r>
      <w:r>
        <w:rPr>
          <w:rFonts w:ascii="Times New Roman" w:hAnsi="Times New Roman" w:eastAsia="黑体"/>
          <w:color w:val="FF0000"/>
          <w:sz w:val="22"/>
          <w:szCs w:val="22"/>
        </w:rPr>
        <w:t>;</w:t>
      </w:r>
      <w:r>
        <w:rPr>
          <w:rFonts w:hint="eastAsia" w:ascii="Times New Roman" w:hAnsi="Times New Roman" w:eastAsia="黑体"/>
          <w:color w:val="FF0000"/>
          <w:sz w:val="22"/>
          <w:szCs w:val="22"/>
        </w:rPr>
        <w:t>研究古代文字。历史信息</w:t>
      </w:r>
      <w:r>
        <w:rPr>
          <w:rFonts w:ascii="Times New Roman" w:hAnsi="Times New Roman" w:eastAsia="黑体"/>
          <w:color w:val="FF0000"/>
          <w:sz w:val="22"/>
          <w:szCs w:val="22"/>
        </w:rPr>
        <w:t>:</w:t>
      </w:r>
      <w:r>
        <w:rPr>
          <w:rFonts w:hint="eastAsia" w:ascii="Times New Roman" w:hAnsi="Times New Roman" w:eastAsia="黑体"/>
          <w:color w:val="FF0000"/>
          <w:sz w:val="22"/>
          <w:szCs w:val="22"/>
        </w:rPr>
        <w:t>西周青铜器有礼器的作用</w:t>
      </w:r>
      <w:r>
        <w:rPr>
          <w:rFonts w:ascii="Times New Roman" w:hAnsi="Times New Roman" w:eastAsia="黑体"/>
          <w:color w:val="FF0000"/>
          <w:sz w:val="22"/>
          <w:szCs w:val="22"/>
        </w:rPr>
        <w:t>(</w:t>
      </w:r>
      <w:r>
        <w:rPr>
          <w:rFonts w:hint="eastAsia" w:ascii="Times New Roman" w:hAnsi="Times New Roman" w:eastAsia="黑体"/>
          <w:color w:val="FF0000"/>
          <w:sz w:val="22"/>
          <w:szCs w:val="22"/>
        </w:rPr>
        <w:t>或西周实行分封制</w:t>
      </w:r>
      <w:r>
        <w:rPr>
          <w:rFonts w:ascii="Times New Roman" w:hAnsi="Times New Roman" w:eastAsia="黑体"/>
          <w:color w:val="FF0000"/>
          <w:sz w:val="22"/>
          <w:szCs w:val="22"/>
        </w:rPr>
        <w:t>);</w:t>
      </w:r>
      <w:r>
        <w:rPr>
          <w:rFonts w:hint="eastAsia" w:ascii="Times New Roman" w:hAnsi="Times New Roman" w:eastAsia="黑体"/>
          <w:color w:val="FF0000"/>
          <w:sz w:val="22"/>
          <w:szCs w:val="22"/>
        </w:rPr>
        <w:t>埃及曾被亚历山大帝国统治。</w:t>
      </w:r>
      <w:r>
        <w:rPr>
          <w:rFonts w:ascii="Times New Roman" w:hAnsi="Times New Roman" w:eastAsia="黑体"/>
          <w:color w:val="FF0000"/>
          <w:sz w:val="22"/>
          <w:szCs w:val="22"/>
        </w:rPr>
        <w:t>(</w:t>
      </w:r>
      <w:r>
        <w:rPr>
          <w:rFonts w:hint="eastAsia" w:ascii="Times New Roman" w:hAnsi="Times New Roman" w:eastAsia="黑体"/>
          <w:color w:val="FF0000"/>
          <w:sz w:val="22"/>
          <w:szCs w:val="22"/>
        </w:rPr>
        <w:t>其他答案言之有理亦可</w:t>
      </w:r>
      <w:r>
        <w:rPr>
          <w:rFonts w:ascii="Times New Roman" w:hAnsi="Times New Roman" w:eastAsia="黑体"/>
          <w:color w:val="FF0000"/>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jc w:val="left"/>
        <w:textAlignment w:val="auto"/>
        <w:outlineLvl w:val="9"/>
        <w:rPr>
          <w:rFonts w:ascii="Times New Roman" w:hAnsi="Times New Roman" w:eastAsia="黑体"/>
          <w:color w:val="000000" w:themeColor="text1"/>
          <w:sz w:val="22"/>
          <w:szCs w:val="22"/>
        </w:rPr>
      </w:pPr>
      <w:r>
        <w:rPr>
          <w:rFonts w:ascii="Times New Roman" w:hAnsi="Times New Roman" w:eastAsia="黑体"/>
          <w:color w:val="FF0000"/>
          <w:sz w:val="22"/>
          <w:szCs w:val="22"/>
        </w:rPr>
        <w:t xml:space="preserve"> (2)</w:t>
      </w:r>
      <w:r>
        <w:rPr>
          <w:rFonts w:hint="eastAsia" w:ascii="Times New Roman" w:hAnsi="Times New Roman" w:eastAsia="黑体"/>
          <w:color w:val="FF0000"/>
          <w:sz w:val="22"/>
          <w:szCs w:val="22"/>
        </w:rPr>
        <w:t>司母戊鼎</w:t>
      </w:r>
      <w:r>
        <w:rPr>
          <w:rFonts w:ascii="Times New Roman" w:hAnsi="Times New Roman" w:eastAsia="黑体"/>
          <w:color w:val="FF0000"/>
          <w:sz w:val="22"/>
          <w:szCs w:val="22"/>
        </w:rPr>
        <w:t>;</w:t>
      </w:r>
      <w:r>
        <w:rPr>
          <w:rFonts w:hint="eastAsia" w:ascii="Times New Roman" w:hAnsi="Times New Roman" w:eastAsia="黑体"/>
          <w:color w:val="FF0000"/>
          <w:sz w:val="22"/>
          <w:szCs w:val="22"/>
        </w:rPr>
        <w:t>刻有文字的甲骨。</w:t>
      </w:r>
      <w:r>
        <w:rPr>
          <w:rFonts w:ascii="Times New Roman" w:hAnsi="Times New Roman" w:eastAsia="黑体"/>
          <w:color w:val="FF0000"/>
          <w:sz w:val="22"/>
          <w:szCs w:val="22"/>
        </w:rPr>
        <w:t>(</w:t>
      </w:r>
      <w:r>
        <w:rPr>
          <w:rFonts w:hint="eastAsia" w:ascii="Times New Roman" w:hAnsi="Times New Roman" w:eastAsia="黑体"/>
          <w:color w:val="FF0000"/>
          <w:sz w:val="22"/>
          <w:szCs w:val="22"/>
        </w:rPr>
        <w:t>其他答案言之有理亦可</w:t>
      </w:r>
      <w:r>
        <w:rPr>
          <w:rFonts w:ascii="Times New Roman" w:hAnsi="Times New Roman" w:eastAsia="黑体"/>
          <w:color w:val="FF0000"/>
          <w:sz w:val="22"/>
          <w:szCs w:val="22"/>
        </w:rPr>
        <w:t>)</w:t>
      </w: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pPr>
    </w:p>
    <w:p>
      <w:pPr>
        <w:pStyle w:val="2"/>
        <w:keepNext w:val="0"/>
        <w:keepLines w:val="0"/>
        <w:pageBreakBefore w:val="0"/>
        <w:widowControl w:val="0"/>
        <w:kinsoku/>
        <w:wordWrap/>
        <w:overflowPunct/>
        <w:topLinePunct w:val="0"/>
        <w:autoSpaceDE/>
        <w:autoSpaceDN/>
        <w:bidi w:val="0"/>
        <w:adjustRightInd/>
        <w:snapToGrid/>
        <w:spacing w:line="240" w:lineRule="auto"/>
        <w:ind w:left="315" w:leftChars="150"/>
        <w:textAlignment w:val="auto"/>
        <w:outlineLvl w:val="9"/>
        <w:rPr>
          <w:rFonts w:ascii="Times New Roman" w:hAnsi="Times New Roman" w:eastAsia="黑体"/>
          <w:color w:val="FF0000"/>
          <w:sz w:val="22"/>
          <w:szCs w:val="22"/>
        </w:rPr>
        <w:sectPr>
          <w:headerReference r:id="rId3" w:type="first"/>
          <w:pgSz w:w="11906" w:h="16838"/>
          <w:pgMar w:top="1440" w:right="1800" w:bottom="1440" w:left="1843"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18"/>
          <w:szCs w:val="21"/>
        </w:rPr>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9pt;width:25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883"/>
    <w:rsid w:val="00060DA8"/>
    <w:rsid w:val="000641A3"/>
    <w:rsid w:val="000A2F1F"/>
    <w:rsid w:val="000E5296"/>
    <w:rsid w:val="000F7ABB"/>
    <w:rsid w:val="001744E4"/>
    <w:rsid w:val="001762B2"/>
    <w:rsid w:val="00180F5C"/>
    <w:rsid w:val="001A1D9A"/>
    <w:rsid w:val="001C3C47"/>
    <w:rsid w:val="001D318A"/>
    <w:rsid w:val="00201D89"/>
    <w:rsid w:val="002351FE"/>
    <w:rsid w:val="00251AA4"/>
    <w:rsid w:val="00254B0E"/>
    <w:rsid w:val="00274494"/>
    <w:rsid w:val="002864EA"/>
    <w:rsid w:val="00296AD1"/>
    <w:rsid w:val="00297B6D"/>
    <w:rsid w:val="002A0E39"/>
    <w:rsid w:val="002A6C45"/>
    <w:rsid w:val="002B3A98"/>
    <w:rsid w:val="002D03D5"/>
    <w:rsid w:val="002E39EC"/>
    <w:rsid w:val="00313F96"/>
    <w:rsid w:val="0034139A"/>
    <w:rsid w:val="003609C4"/>
    <w:rsid w:val="00366906"/>
    <w:rsid w:val="003825BC"/>
    <w:rsid w:val="003B0C75"/>
    <w:rsid w:val="003B7F24"/>
    <w:rsid w:val="003C302F"/>
    <w:rsid w:val="00437314"/>
    <w:rsid w:val="0045007F"/>
    <w:rsid w:val="00460199"/>
    <w:rsid w:val="00462EAF"/>
    <w:rsid w:val="00472FF9"/>
    <w:rsid w:val="00473285"/>
    <w:rsid w:val="00473710"/>
    <w:rsid w:val="00492844"/>
    <w:rsid w:val="004C3689"/>
    <w:rsid w:val="004D2ECB"/>
    <w:rsid w:val="004F0733"/>
    <w:rsid w:val="005037EB"/>
    <w:rsid w:val="005134A6"/>
    <w:rsid w:val="00535F72"/>
    <w:rsid w:val="005419A2"/>
    <w:rsid w:val="0055018A"/>
    <w:rsid w:val="005760D1"/>
    <w:rsid w:val="0057630C"/>
    <w:rsid w:val="00596461"/>
    <w:rsid w:val="00596FDF"/>
    <w:rsid w:val="005A337E"/>
    <w:rsid w:val="005C7ECF"/>
    <w:rsid w:val="005D1F42"/>
    <w:rsid w:val="005E671C"/>
    <w:rsid w:val="005E7FA5"/>
    <w:rsid w:val="005F2993"/>
    <w:rsid w:val="00633BE5"/>
    <w:rsid w:val="006369DA"/>
    <w:rsid w:val="00657429"/>
    <w:rsid w:val="00670367"/>
    <w:rsid w:val="0069690F"/>
    <w:rsid w:val="006B697B"/>
    <w:rsid w:val="006C49DE"/>
    <w:rsid w:val="006E5D8E"/>
    <w:rsid w:val="006F16FD"/>
    <w:rsid w:val="006F63A1"/>
    <w:rsid w:val="00700933"/>
    <w:rsid w:val="0070595B"/>
    <w:rsid w:val="00712C17"/>
    <w:rsid w:val="00734640"/>
    <w:rsid w:val="007348AA"/>
    <w:rsid w:val="007575BF"/>
    <w:rsid w:val="007577D9"/>
    <w:rsid w:val="007917D9"/>
    <w:rsid w:val="007B115C"/>
    <w:rsid w:val="007B1BE6"/>
    <w:rsid w:val="007B2DC9"/>
    <w:rsid w:val="007B4184"/>
    <w:rsid w:val="007F733D"/>
    <w:rsid w:val="00826595"/>
    <w:rsid w:val="00852CF4"/>
    <w:rsid w:val="00853D61"/>
    <w:rsid w:val="0089438B"/>
    <w:rsid w:val="008A0E9F"/>
    <w:rsid w:val="008A761D"/>
    <w:rsid w:val="008C2448"/>
    <w:rsid w:val="008F2AF6"/>
    <w:rsid w:val="00914883"/>
    <w:rsid w:val="00944CB4"/>
    <w:rsid w:val="009451BD"/>
    <w:rsid w:val="00962A5C"/>
    <w:rsid w:val="009725B2"/>
    <w:rsid w:val="00977363"/>
    <w:rsid w:val="00A0122A"/>
    <w:rsid w:val="00A14B43"/>
    <w:rsid w:val="00A22ADF"/>
    <w:rsid w:val="00A34C0E"/>
    <w:rsid w:val="00A53781"/>
    <w:rsid w:val="00A862FD"/>
    <w:rsid w:val="00AC3952"/>
    <w:rsid w:val="00AC754F"/>
    <w:rsid w:val="00AD1702"/>
    <w:rsid w:val="00AD60EC"/>
    <w:rsid w:val="00AF618F"/>
    <w:rsid w:val="00AF6897"/>
    <w:rsid w:val="00B155DC"/>
    <w:rsid w:val="00B21841"/>
    <w:rsid w:val="00B45415"/>
    <w:rsid w:val="00B81AC5"/>
    <w:rsid w:val="00BB38D4"/>
    <w:rsid w:val="00C125D9"/>
    <w:rsid w:val="00C16CA3"/>
    <w:rsid w:val="00C355BD"/>
    <w:rsid w:val="00C512A3"/>
    <w:rsid w:val="00C63F28"/>
    <w:rsid w:val="00C71C9D"/>
    <w:rsid w:val="00C9430F"/>
    <w:rsid w:val="00CB275A"/>
    <w:rsid w:val="00CC2D4F"/>
    <w:rsid w:val="00CC417A"/>
    <w:rsid w:val="00CE1BA3"/>
    <w:rsid w:val="00D03743"/>
    <w:rsid w:val="00D14451"/>
    <w:rsid w:val="00D149ED"/>
    <w:rsid w:val="00D61D06"/>
    <w:rsid w:val="00DB5359"/>
    <w:rsid w:val="00DB788F"/>
    <w:rsid w:val="00DC0DB0"/>
    <w:rsid w:val="00E01AB4"/>
    <w:rsid w:val="00E10969"/>
    <w:rsid w:val="00E27D45"/>
    <w:rsid w:val="00E33ABD"/>
    <w:rsid w:val="00E3570A"/>
    <w:rsid w:val="00E47249"/>
    <w:rsid w:val="00E57A1F"/>
    <w:rsid w:val="00E879C9"/>
    <w:rsid w:val="00E965E0"/>
    <w:rsid w:val="00E96734"/>
    <w:rsid w:val="00EC25A3"/>
    <w:rsid w:val="00EF0EC9"/>
    <w:rsid w:val="00F0016B"/>
    <w:rsid w:val="00F02F06"/>
    <w:rsid w:val="00F16E8D"/>
    <w:rsid w:val="00F16F4E"/>
    <w:rsid w:val="00F31380"/>
    <w:rsid w:val="00F43F5E"/>
    <w:rsid w:val="00F74CDD"/>
    <w:rsid w:val="00F921A2"/>
    <w:rsid w:val="00FA5415"/>
    <w:rsid w:val="00FA5C52"/>
    <w:rsid w:val="00FC46AC"/>
    <w:rsid w:val="00FE255A"/>
    <w:rsid w:val="00FE7EA5"/>
    <w:rsid w:val="00FF1368"/>
    <w:rsid w:val="26000B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9"/>
    <w:qFormat/>
    <w:uiPriority w:val="99"/>
    <w:rPr>
      <w:rFonts w:ascii="宋体" w:hAnsi="Courier New" w:cs="Courier New" w:eastAsiaTheme="minorEastAsia"/>
      <w:szCs w:val="21"/>
    </w:rPr>
  </w:style>
  <w:style w:type="paragraph" w:styleId="3">
    <w:name w:val="Balloon Text"/>
    <w:basedOn w:val="1"/>
    <w:link w:val="11"/>
    <w:semiHidden/>
    <w:unhideWhenUsed/>
    <w:uiPriority w:val="99"/>
    <w:rPr>
      <w:sz w:val="18"/>
      <w:szCs w:val="18"/>
    </w:rPr>
  </w:style>
  <w:style w:type="paragraph" w:styleId="4">
    <w:name w:val="footer"/>
    <w:basedOn w:val="1"/>
    <w:link w:val="13"/>
    <w:semiHidden/>
    <w:unhideWhenUsed/>
    <w:qFormat/>
    <w:uiPriority w:val="99"/>
    <w:pPr>
      <w:tabs>
        <w:tab w:val="center" w:pos="4153"/>
        <w:tab w:val="right" w:pos="8306"/>
      </w:tabs>
      <w:snapToGrid w:val="0"/>
      <w:jc w:val="left"/>
    </w:pPr>
    <w:rPr>
      <w:sz w:val="18"/>
      <w:szCs w:val="18"/>
    </w:rPr>
  </w:style>
  <w:style w:type="paragraph" w:styleId="5">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customStyle="1" w:styleId="9">
    <w:name w:val="纯文本 Char1"/>
    <w:basedOn w:val="7"/>
    <w:link w:val="2"/>
    <w:qFormat/>
    <w:uiPriority w:val="99"/>
    <w:rPr>
      <w:rFonts w:ascii="宋体" w:hAnsi="Courier New" w:cs="Courier New"/>
      <w:szCs w:val="21"/>
    </w:rPr>
  </w:style>
  <w:style w:type="character" w:customStyle="1" w:styleId="10">
    <w:name w:val="纯文本 Char"/>
    <w:basedOn w:val="7"/>
    <w:qFormat/>
    <w:uiPriority w:val="99"/>
    <w:rPr>
      <w:rFonts w:ascii="宋体" w:hAnsi="Courier New" w:eastAsia="宋体" w:cs="Courier New"/>
      <w:szCs w:val="21"/>
    </w:rPr>
  </w:style>
  <w:style w:type="character" w:customStyle="1" w:styleId="11">
    <w:name w:val="批注框文本 Char"/>
    <w:basedOn w:val="7"/>
    <w:link w:val="3"/>
    <w:semiHidden/>
    <w:qFormat/>
    <w:uiPriority w:val="99"/>
    <w:rPr>
      <w:rFonts w:ascii="Calibri" w:hAnsi="Calibri" w:eastAsia="宋体" w:cs="Times New Roman"/>
      <w:sz w:val="18"/>
      <w:szCs w:val="18"/>
    </w:rPr>
  </w:style>
  <w:style w:type="character" w:customStyle="1" w:styleId="12">
    <w:name w:val="页眉 Char"/>
    <w:basedOn w:val="7"/>
    <w:link w:val="5"/>
    <w:semiHidden/>
    <w:uiPriority w:val="99"/>
    <w:rPr>
      <w:rFonts w:ascii="Calibri" w:hAnsi="Calibri" w:eastAsia="宋体" w:cs="Times New Roman"/>
      <w:sz w:val="18"/>
      <w:szCs w:val="18"/>
    </w:rPr>
  </w:style>
  <w:style w:type="character" w:customStyle="1" w:styleId="13">
    <w:name w:val="页脚 Char"/>
    <w:basedOn w:val="7"/>
    <w:link w:val="4"/>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783</Words>
  <Characters>4467</Characters>
  <Lines>37</Lines>
  <Paragraphs>10</Paragraphs>
  <TotalTime>0</TotalTime>
  <ScaleCrop>false</ScaleCrop>
  <LinksUpToDate>false</LinksUpToDate>
  <CharactersWithSpaces>5240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2021-08-25T02:49:00Z</dcterms:created>
  <dc:creator>Administrator</dc:creator>
  <cp:lastModifiedBy>Administrator</cp:lastModifiedBy>
  <dcterms:modified xsi:type="dcterms:W3CDTF">2021-09-08T14:14:11Z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