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02931" w:rsidRPr="004773E8" w:rsidP="00242FDF">
      <w:pPr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</w:p>
    <w:p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 w:val="32"/>
          <w:szCs w:val="32"/>
        </w:rPr>
        <w:t>2020年12月8日初中语文</w:t>
      </w: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  <w:r w:rsidRPr="004773E8">
        <w:rPr>
          <w:rFonts w:ascii="SimHei" w:eastAsia="SimHei" w:hAnsi="SimHei" w:cs="SimHei"/>
          <w:b w:val="0"/>
          <w:kern w:val="0"/>
          <w:sz w:val="21"/>
          <w:szCs w:val="24"/>
        </w:rPr>
        <w:t>一.选择题（共6题，共18分）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0" w:name="answer_7348298e-55ed-487c-b054-0708eb81d"/>
      <w:r>
        <w:rPr>
          <w:rFonts w:ascii="SimSun" w:eastAsia="SimSun" w:hAnsi="SimSun" w:cs="SimSun"/>
          <w:b/>
          <w:bCs/>
          <w:kern w:val="0"/>
          <w:szCs w:val="21"/>
        </w:rPr>
        <w:t>1.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（3分）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0"/>
      <w:bookmarkStart w:id="1" w:name="analysis_7348298e-55ed-487c-b054-0708eb8"/>
      <w:r>
        <w:rPr>
          <w:rFonts w:ascii="SimSun" w:eastAsia="SimSun" w:hAnsi="SimSun" w:cs="SimSun"/>
          <w:kern w:val="0"/>
          <w:sz w:val="18"/>
          <w:szCs w:val="18"/>
        </w:rPr>
        <w:t xml:space="preserve">【分析】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本题考查学生字音辨析的能力。字音题要注意平时的积累，对于课本上出现的常用字的字音一定要读准，要注意形近字的读音和多音字的读音。平时要注意积累，读准字音，标准调号。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【解答】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A</w:t>
      </w:r>
      <w:r>
        <w:rPr>
          <w:rFonts w:ascii="SimSun" w:eastAsia="SimSun" w:hAnsi="SimSun" w:cs="SimSun"/>
          <w:kern w:val="0"/>
          <w:sz w:val="18"/>
          <w:szCs w:val="18"/>
        </w:rPr>
        <w:t>“侍弄（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s</w:t>
      </w:r>
      <w:r>
        <w:rPr>
          <w:rFonts w:ascii="SimSun" w:eastAsia="SimSun" w:hAnsi="SimSun" w:cs="SimSun"/>
          <w:kern w:val="0"/>
          <w:sz w:val="18"/>
          <w:szCs w:val="18"/>
        </w:rPr>
        <w:t>ì）”读作“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sh</w:t>
      </w:r>
      <w:r>
        <w:rPr>
          <w:rFonts w:ascii="SimSun" w:eastAsia="SimSun" w:hAnsi="SimSun" w:cs="SimSun"/>
          <w:kern w:val="0"/>
          <w:sz w:val="18"/>
          <w:szCs w:val="18"/>
        </w:rPr>
        <w:t>ì”，故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A</w:t>
      </w:r>
      <w:r>
        <w:rPr>
          <w:rFonts w:ascii="SimSun" w:eastAsia="SimSun" w:hAnsi="SimSun" w:cs="SimSun"/>
          <w:kern w:val="0"/>
          <w:sz w:val="18"/>
          <w:szCs w:val="18"/>
        </w:rPr>
        <w:t xml:space="preserve">错误。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 xml:space="preserve">“并 </w:t>
      </w:r>
      <w:r>
        <w:rPr>
          <w:rStyle w:val="emphasisTag"/>
          <w:rFonts w:ascii="SimSun" w:eastAsia="SimSun" w:hAnsi="SimSun" w:cs="SimSun"/>
          <w:kern w:val="0"/>
          <w:sz w:val="18"/>
          <w:szCs w:val="18"/>
          <w:em w:val="dot"/>
        </w:rPr>
        <w:t>蒂</w:t>
      </w:r>
      <w:r>
        <w:rPr>
          <w:rFonts w:ascii="SimSun" w:eastAsia="SimSun" w:hAnsi="SimSun" w:cs="SimSun"/>
          <w:kern w:val="0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t</w:t>
      </w:r>
      <w:r>
        <w:rPr>
          <w:rFonts w:ascii="SimSun" w:eastAsia="SimSun" w:hAnsi="SimSun" w:cs="SimSun"/>
          <w:kern w:val="0"/>
          <w:sz w:val="18"/>
          <w:szCs w:val="18"/>
        </w:rPr>
        <w:t>í）”读作“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SimSun" w:eastAsia="SimSun" w:hAnsi="SimSun" w:cs="SimSun"/>
          <w:kern w:val="0"/>
          <w:sz w:val="18"/>
          <w:szCs w:val="18"/>
        </w:rPr>
        <w:t>ì”，故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 xml:space="preserve">错误。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r>
        <w:rPr>
          <w:rFonts w:ascii="SimSun" w:eastAsia="SimSun" w:hAnsi="SimSun" w:cs="SimSun"/>
          <w:kern w:val="0"/>
          <w:sz w:val="18"/>
          <w:szCs w:val="18"/>
        </w:rPr>
        <w:t xml:space="preserve">“菡 </w:t>
      </w:r>
      <w:r>
        <w:rPr>
          <w:rStyle w:val="emphasisTag"/>
          <w:rFonts w:ascii="SimSun" w:eastAsia="SimSun" w:hAnsi="SimSun" w:cs="SimSun"/>
          <w:kern w:val="0"/>
          <w:sz w:val="18"/>
          <w:szCs w:val="18"/>
          <w:em w:val="dot"/>
        </w:rPr>
        <w:t>萏</w:t>
      </w:r>
      <w:r>
        <w:rPr>
          <w:rFonts w:ascii="SimSun" w:eastAsia="SimSun" w:hAnsi="SimSun" w:cs="SimSun"/>
          <w:kern w:val="0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SimSun" w:eastAsia="SimSun" w:hAnsi="SimSun" w:cs="SimSun"/>
          <w:kern w:val="0"/>
          <w:sz w:val="18"/>
          <w:szCs w:val="18"/>
        </w:rPr>
        <w:t>ā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n</w:t>
      </w:r>
      <w:r>
        <w:rPr>
          <w:rFonts w:ascii="SimSun" w:eastAsia="SimSun" w:hAnsi="SimSun" w:cs="SimSun"/>
          <w:kern w:val="0"/>
          <w:sz w:val="18"/>
          <w:szCs w:val="18"/>
        </w:rPr>
        <w:t>）”读作“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SimSun" w:eastAsia="SimSun" w:hAnsi="SimSun" w:cs="SimSun"/>
          <w:kern w:val="0"/>
          <w:sz w:val="18"/>
          <w:szCs w:val="18"/>
        </w:rPr>
        <w:t>à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n</w:t>
      </w:r>
      <w:r>
        <w:rPr>
          <w:rFonts w:ascii="SimSun" w:eastAsia="SimSun" w:hAnsi="SimSun" w:cs="SimSun"/>
          <w:kern w:val="0"/>
          <w:sz w:val="18"/>
          <w:szCs w:val="18"/>
        </w:rPr>
        <w:t>”，故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r>
        <w:rPr>
          <w:rFonts w:ascii="SimSun" w:eastAsia="SimSun" w:hAnsi="SimSun" w:cs="SimSun"/>
          <w:kern w:val="0"/>
          <w:sz w:val="18"/>
          <w:szCs w:val="18"/>
        </w:rPr>
        <w:t xml:space="preserve">错误。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SimSun" w:eastAsia="SimSun" w:hAnsi="SimSun" w:cs="SimSun"/>
          <w:kern w:val="0"/>
          <w:sz w:val="18"/>
          <w:szCs w:val="18"/>
        </w:rPr>
        <w:t xml:space="preserve">正确。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故选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SimSun" w:eastAsia="SimSun" w:hAnsi="SimSun" w:cs="SimSun"/>
          <w:kern w:val="0"/>
          <w:sz w:val="18"/>
          <w:szCs w:val="18"/>
        </w:rPr>
        <w:t>。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1"/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2" w:name="answer_987fa82d-044b-4016-9783-e259abf39"/>
      <w:r>
        <w:rPr>
          <w:rFonts w:ascii="SimSun" w:eastAsia="SimSun" w:hAnsi="SimSun" w:cs="SimSun"/>
          <w:b/>
          <w:bCs/>
          <w:kern w:val="0"/>
          <w:szCs w:val="21"/>
        </w:rPr>
        <w:t>2.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（3分）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2"/>
      <w:bookmarkStart w:id="3" w:name="analysis_987fa82d-044b-4016-9783-e259abf"/>
      <w:r>
        <w:rPr>
          <w:rFonts w:ascii="SimSun" w:eastAsia="SimSun" w:hAnsi="SimSun" w:cs="SimSun"/>
          <w:kern w:val="0"/>
          <w:sz w:val="18"/>
          <w:szCs w:val="18"/>
        </w:rPr>
        <w:t xml:space="preserve">【分析】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本题考查学生常见词语字形的辨析能力。平时注意积累词语的字形，尤其是易错字的书写。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【解答】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A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．错误。“头晕目旋”应为“头晕目眩”；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．正确；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．错误。“云宵”应为“云霄”，“为罪潜逃”应为“畏罪潜逃”，“浑为一谈”应为“混为一谈”；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．错误。“清淅”应为“清晰”，“不求胜解”应为“不求甚解”；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​故选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>。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3"/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4" w:name="answer_755d6a02-7a3f-42c5-a07a-f564d9d3e"/>
      <w:r>
        <w:rPr>
          <w:rFonts w:ascii="SimSun" w:eastAsia="SimSun" w:hAnsi="SimSun" w:cs="SimSun"/>
          <w:b/>
          <w:bCs/>
          <w:kern w:val="0"/>
          <w:szCs w:val="21"/>
        </w:rPr>
        <w:t>3.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（3分）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4"/>
      <w:bookmarkStart w:id="5" w:name="analysis_755d6a02-7a3f-42c5-a07a-f564d9d"/>
      <w:r>
        <w:rPr>
          <w:rFonts w:ascii="Times New Roman" w:eastAsia="Times New Roman" w:hAnsi="Times New Roman" w:cs="Times New Roman"/>
          <w:kern w:val="0"/>
          <w:sz w:val="18"/>
          <w:szCs w:val="18"/>
        </w:rPr>
        <w:t>A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．正确；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．“周末到孔子学堂听讲座已逐渐成为贵阳市民精神生活的新选择．”句中“听讲座”是动宾短语，“新选择”是偏正短语；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．正确；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．正确．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故选：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本题考查词性的判断和短语类型的把握，以及句子成分和复句关系的辨析．掌握名词、动词、形容词、数量词、代词、副词、介词、连词、助词等词性；并列短语、动宾短语、主谓短语、偏正短语四种短语类型；会划分单句句子成分，掌握主语、谓语、宾语、定语、状语、补语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本题考查学生语法知识，注意把握词性、短语类型、句子成分等知识．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5"/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6" w:name="answer_41f118a0-4c00-403a-bb3c-e82659527"/>
      <w:r>
        <w:rPr>
          <w:rFonts w:ascii="SimSun" w:eastAsia="SimSun" w:hAnsi="SimSun" w:cs="SimSun"/>
          <w:b/>
          <w:bCs/>
          <w:kern w:val="0"/>
          <w:szCs w:val="21"/>
        </w:rPr>
        <w:t>4.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（3分）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6"/>
      <w:bookmarkStart w:id="7" w:name="analysis_41f118a0-4c00-403a-bb3c-e826595"/>
      <w:r>
        <w:rPr>
          <w:rFonts w:ascii="SimSun" w:eastAsia="SimSun" w:hAnsi="SimSun" w:cs="SimSun"/>
          <w:kern w:val="0"/>
          <w:sz w:val="18"/>
          <w:szCs w:val="18"/>
        </w:rPr>
        <w:t xml:space="preserve">【分析】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本题考查对成语的运用能力。解答此类题，需要正确的理解成语的意思，辨清成语的感情色彩，还要结合具体语境分析运用是否恰当。总之，做好该题，理解词义是最关键的。解答本题要靠平时的成语积累，在平时的学习中要熟记成语的字形，重点词及成语的意思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【解答】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A</w:t>
      </w:r>
      <w:r>
        <w:rPr>
          <w:rFonts w:ascii="SimSun" w:eastAsia="SimSun" w:hAnsi="SimSun" w:cs="SimSun"/>
          <w:kern w:val="0"/>
          <w:sz w:val="18"/>
          <w:szCs w:val="18"/>
        </w:rPr>
        <w:t>一蹴而就：踏一步就成功。比喻事情轻而易举，一下子就成功。符合语境。故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A</w:t>
      </w:r>
      <w:r>
        <w:rPr>
          <w:rFonts w:ascii="SimSun" w:eastAsia="SimSun" w:hAnsi="SimSun" w:cs="SimSun"/>
          <w:kern w:val="0"/>
          <w:sz w:val="18"/>
          <w:szCs w:val="18"/>
        </w:rPr>
        <w:t xml:space="preserve">使用正确。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>天伦之乐：泛指家庭的乐趣。句中指的是同学之间的乐趣。不符合语境。故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 xml:space="preserve">使用有误。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r>
        <w:rPr>
          <w:rFonts w:ascii="SimSun" w:eastAsia="SimSun" w:hAnsi="SimSun" w:cs="SimSun"/>
          <w:kern w:val="0"/>
          <w:sz w:val="18"/>
          <w:szCs w:val="18"/>
        </w:rPr>
        <w:t>事半功倍：指做事得法，因而费力小，收效大。符合语境。故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r>
        <w:rPr>
          <w:rFonts w:ascii="SimSun" w:eastAsia="SimSun" w:hAnsi="SimSun" w:cs="SimSun"/>
          <w:kern w:val="0"/>
          <w:sz w:val="18"/>
          <w:szCs w:val="18"/>
        </w:rPr>
        <w:t xml:space="preserve">使用正确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SimSun" w:eastAsia="SimSun" w:hAnsi="SimSun" w:cs="SimSun"/>
          <w:kern w:val="0"/>
          <w:sz w:val="18"/>
          <w:szCs w:val="18"/>
        </w:rPr>
        <w:t>戛然而止：形容声音突然终止。符合语境。故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SimSun" w:eastAsia="SimSun" w:hAnsi="SimSun" w:cs="SimSun"/>
          <w:kern w:val="0"/>
          <w:sz w:val="18"/>
          <w:szCs w:val="18"/>
        </w:rPr>
        <w:t xml:space="preserve">使用正确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故选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>。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7"/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8" w:name="answer_ca0c1161-0697-42d5-af53-d6ed82aea"/>
      <w:r>
        <w:rPr>
          <w:rFonts w:ascii="SimSun" w:eastAsia="SimSun" w:hAnsi="SimSun" w:cs="SimSun"/>
          <w:b/>
          <w:bCs/>
          <w:kern w:val="0"/>
          <w:szCs w:val="21"/>
        </w:rPr>
        <w:t>5.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（3分）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8"/>
      <w:bookmarkStart w:id="9" w:name="analysis_ca0c1161-0697-42d5-af53-d6ed82a"/>
      <w:r>
        <w:rPr>
          <w:rFonts w:ascii="SimSun" w:eastAsia="SimSun" w:hAnsi="SimSun" w:cs="SimSun"/>
          <w:kern w:val="0"/>
          <w:sz w:val="18"/>
          <w:szCs w:val="18"/>
        </w:rPr>
        <w:t xml:space="preserve">“光临”敬称他人的来访，敬辞，称宾客来到，因此这里“好朋友到小明家”用“光临”错误．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故选；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此题属情景对话题．解答此题，首先要弄清讲话设定的情景及要求，了解对话的原因、对象、及讲话人身份，选择得体的语言表达．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口语交际要有称呼、符合人物的身份，做到语言委婉得体，符合文明礼貌的原则．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9"/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10" w:name="answer_969f199e-be14-4103-9dfa-14aae0e17"/>
      <w:r>
        <w:rPr>
          <w:rFonts w:ascii="SimSun" w:eastAsia="SimSun" w:hAnsi="SimSun" w:cs="SimSun"/>
          <w:b/>
          <w:bCs/>
          <w:kern w:val="0"/>
          <w:szCs w:val="21"/>
        </w:rPr>
        <w:t>6.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（3分）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10"/>
      <w:bookmarkStart w:id="11" w:name="analysis_969f199e-be14-4103-9dfa-14aae0e"/>
      <w:r>
        <w:rPr>
          <w:rFonts w:ascii="SimSun" w:eastAsia="SimSun" w:hAnsi="SimSun" w:cs="SimSun"/>
          <w:kern w:val="0"/>
          <w:sz w:val="18"/>
          <w:szCs w:val="18"/>
        </w:rPr>
        <w:t xml:space="preserve">通读《朝花夕拾》，明确“这是一个高大身材，长头发，眼球白多黑少的人，看人总像在渺视”这是《范爱农》中主人公范爱农。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故选：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r>
        <w:rPr>
          <w:rFonts w:ascii="SimSun" w:eastAsia="SimSun" w:hAnsi="SimSun" w:cs="SimSun"/>
          <w:kern w:val="0"/>
          <w:sz w:val="18"/>
          <w:szCs w:val="18"/>
        </w:rPr>
        <w:t xml:space="preserve">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本题考查名著人物形象的把握。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做本题时注意通读名著《朝花夕拾》，明确作品的主要人物及个性。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11"/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  <w:r w:rsidRPr="004773E8">
        <w:rPr>
          <w:rFonts w:ascii="SimHei" w:eastAsia="SimHei" w:hAnsi="SimHei" w:cs="SimHei"/>
          <w:b w:val="0"/>
          <w:kern w:val="0"/>
          <w:sz w:val="21"/>
          <w:szCs w:val="24"/>
        </w:rPr>
        <w:t>二.默写（共1题，共10分）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12" w:name="answer_1a47acec-7623-4e14-bb0c-894f12710"/>
      <w:r>
        <w:rPr>
          <w:rFonts w:ascii="SimSun" w:eastAsia="SimSun" w:hAnsi="SimSun" w:cs="SimSun"/>
          <w:b/>
          <w:bCs/>
          <w:kern w:val="0"/>
          <w:szCs w:val="21"/>
        </w:rPr>
        <w:t>7.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（10分）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（1）断肠人在天涯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（2）日月之行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（3）思君不见下渝州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（4）杨花落尽子规啼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（5）落花时节又逢君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（6）一夜征人尽望乡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（7）强欲登高去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（8）三军可夺帅也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（9）潮平两岸阔，风正一帆悬。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12"/>
      <w:bookmarkStart w:id="13" w:name="analysis_1a47acec-7623-4e14-bb0c-894f127"/>
      <w:r>
        <w:rPr>
          <w:rFonts w:ascii="SimSun" w:eastAsia="SimSun" w:hAnsi="SimSun" w:cs="SimSun"/>
          <w:kern w:val="0"/>
          <w:sz w:val="18"/>
          <w:szCs w:val="18"/>
        </w:rPr>
        <w:t>【分析】略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13"/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  <w:r w:rsidRPr="004773E8">
        <w:rPr>
          <w:rFonts w:ascii="SimHei" w:eastAsia="SimHei" w:hAnsi="SimHei" w:cs="SimHei"/>
          <w:b w:val="0"/>
          <w:kern w:val="0"/>
          <w:sz w:val="21"/>
          <w:szCs w:val="24"/>
        </w:rPr>
        <w:t>三.其他（共1题，共4分）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14" w:name="answer_57c19d44-3c4d-4afd-8d12-e07ce996c"/>
      <w:r>
        <w:rPr>
          <w:rFonts w:ascii="SimSun" w:eastAsia="SimSun" w:hAnsi="SimSun" w:cs="SimSun"/>
          <w:b/>
          <w:bCs/>
          <w:kern w:val="0"/>
          <w:szCs w:val="21"/>
        </w:rPr>
        <w:t>8.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（4分）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6" o:title=""/>
            <o:lock v:ext="edit" aspectratio="t"/>
          </v:shape>
        </w:pict>
      </w:r>
      <w:r>
        <w:rPr>
          <w:rFonts w:ascii="SimSun" w:eastAsia="SimSun" w:hAnsi="SimSun" w:cs="SimSun"/>
          <w:kern w:val="0"/>
          <w:sz w:val="18"/>
          <w:szCs w:val="18"/>
        </w:rPr>
        <w:t>五猖会；孙悟空偷吃太上老君仙丹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14"/>
      <w:bookmarkStart w:id="15" w:name="analysis_57c19d44-3c4d-4afd-8d12-e07ce99"/>
      <w:r>
        <w:rPr>
          <w:rFonts w:ascii="SimSun" w:eastAsia="SimSun" w:hAnsi="SimSun" w:cs="SimSun"/>
          <w:kern w:val="0"/>
          <w:sz w:val="18"/>
          <w:szCs w:val="18"/>
        </w:rPr>
        <w:t xml:space="preserve">（1）本题考查名著片段。从“只有背诵《鉴略》这一段，却还分明如昨日事”可知，这是出自鲁迅的《五猖会》，这篇散文写父亲要求“我”背书，最后终于背书成功，得以去看五猖会。从“惊动玉帝”、“从西天门，使个隐身法逃去，即按云头，回至花果山界”可知，这是《西游记》中的“乱蟠桃大圣偷丹”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2）本题考查名著情节。《五猖会》先写童年看赛会，然后写《陶庵梦忆》里的热闹赛会，接着写自己见过的比较隆盛的赛会，这些都在为写五猖会做铺垫。接着转写父亲要求“我”背书，“我”失望、郁闷之极，最后终于背书成功，得以去看五猖会。“乱蟠桃大圣偷丹”故事情节：悟空管理蟠桃园，吃尽园中大桃。又赴瑶池，喝光仙酒；吃尽太上老君葫芦内的金丹。逃回花果山。玉帝令托塔天王率天兵去捉拿悟空。悟空打退了众天神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答案：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（1）《五猖会》；孙悟空偷吃太上老君仙丹（乱蟠桃大圣偷丹）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（2）示例一：《五狷会》记叙“我”儿时急切盼望观看迎神赛会，但父亲逼“我”背诵《鉴略》的经历。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示例二：孙悟空被派前往查勘蟠桃园，得知天庭举办蟠桃会，他混入会场赚了酒喝又偷吃了仙丹。酒醒后悟空知道自己闯了祸，便躲回花果山。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本题考查了人物形象和故事情节的积累。解答此类题时，要求学生在平时学习中注意对作品的人物、故事梗概和主要情节的把握。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做这种题，熟读原作品，记住重点情节及人物的特征。相似人名注意不要记乱，必要时死记硬背。．平时看名著要识记作家、熟知故事情节，分析人物性格。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15"/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  <w:r w:rsidRPr="004773E8">
        <w:rPr>
          <w:rFonts w:ascii="SimHei" w:eastAsia="SimHei" w:hAnsi="SimHei" w:cs="SimHei"/>
          <w:b w:val="0"/>
          <w:kern w:val="0"/>
          <w:sz w:val="21"/>
          <w:szCs w:val="24"/>
        </w:rPr>
        <w:t>四.文言文阅读（共3题，共43分）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16" w:name="answer_6a9c5776-42b8-49cb-a0b7-5cd5d38c3"/>
      <w:r>
        <w:rPr>
          <w:rFonts w:ascii="SimSun" w:eastAsia="SimSun" w:hAnsi="SimSun" w:cs="SimSun"/>
          <w:b/>
          <w:bCs/>
          <w:kern w:val="0"/>
          <w:szCs w:val="21"/>
        </w:rPr>
        <w:t>9.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（15分）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 xml:space="preserve">略; 略;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劝勉儿子勤学励志,修身养性要从淡泊宁静中下功夫,最忌怠惰浮躁。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16"/>
      <w:bookmarkStart w:id="17" w:name="analysis_6a9c5776-42b8-49cb-a0b7-5cd5d38"/>
      <w:r>
        <w:rPr>
          <w:rFonts w:ascii="SimSun" w:eastAsia="SimSun" w:hAnsi="SimSun" w:cs="SimSun"/>
          <w:kern w:val="0"/>
          <w:sz w:val="18"/>
          <w:szCs w:val="18"/>
        </w:rPr>
        <w:t>【分析】略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17"/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18" w:name="answer_026a9ddc-895c-4abb-b0e6-7d909a092"/>
      <w:r>
        <w:rPr>
          <w:rFonts w:ascii="SimSun" w:eastAsia="SimSun" w:hAnsi="SimSun" w:cs="SimSun"/>
          <w:b/>
          <w:bCs/>
          <w:kern w:val="0"/>
          <w:szCs w:val="21"/>
        </w:rPr>
        <w:t>10.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（15分）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 xml:space="preserve">（1）自我检查，反省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（2）可以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（3）于此，意思是在其中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（4）指富贵子弟（每小题1分）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（1）只学习却不思考，就会感到迷惑而无所适从。（2分）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（2）逝去的一切像河水一样流去，日夜不停。（2分）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（1）读书破万卷 下笔如有神（2分）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（2）择其善者而从之，其不善者而改之（2分）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例如：读了这则，我认识到，一味读书而不思考，就会被书本牵着鼻子走，而失去主见，所谓尽信书不如无书，即指此意；而如果一味空想而不去进行实实在在的学习和钻研，则终究是沙上建塔, 一无所得。这告诫我们只有把学习和思考结合起来，才能学到切实有用的真知。（意思对即可）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18"/>
      <w:bookmarkStart w:id="19" w:name="analysis_026a9ddc-895c-4abb-b0e6-7d909a0"/>
      <w:r>
        <w:rPr>
          <w:rFonts w:ascii="SimSun" w:eastAsia="SimSun" w:hAnsi="SimSun" w:cs="SimSun"/>
          <w:kern w:val="0"/>
          <w:sz w:val="18"/>
          <w:szCs w:val="18"/>
        </w:rPr>
        <w:t>【分析】略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19"/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20" w:name="answer_3a6cceb3-e09f-426d-b766-ec21becef"/>
      <w:r>
        <w:rPr>
          <w:rFonts w:ascii="SimSun" w:eastAsia="SimSun" w:hAnsi="SimSun" w:cs="SimSun"/>
          <w:b/>
          <w:bCs/>
          <w:kern w:val="0"/>
          <w:szCs w:val="21"/>
        </w:rPr>
        <w:t>11.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（13分）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>；敌对，这里是胁迫、攻击；大腿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20"/>
      <w:bookmarkStart w:id="21" w:name="analysis_3a6cceb3-e09f-426d-b766-ec21bec"/>
      <w:r>
        <w:rPr>
          <w:rFonts w:ascii="SimSun" w:eastAsia="SimSun" w:hAnsi="SimSun" w:cs="SimSun"/>
          <w:kern w:val="0"/>
          <w:sz w:val="18"/>
          <w:szCs w:val="18"/>
        </w:rPr>
        <w:t>（1）考查的是文言文句子的节奏划分这一知识点。解答时根据文句内在的逻辑意义确定朗读节奏，根据翻译：其中一只狼像狗一样蹲坐在前面。据此选出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 xml:space="preserve">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（2）本题要结合所积累的文言词语来分析。注意利用好课下注释，尤其里面的一些重点词语必须牢记。如文中这一名词活用为动词的“敌”。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（3）此题考查的是句子的翻译。翻译句子时，要按照现代汉语的特点，灵活调整，直译和意译相结合。骨头已经扔尽了，两只狼像原来一样一起追赶。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（4）回答本题，一定要依据原文。“屠惧”一词写出了屠户很害怕，“投以骨”写出了屠户存有侥幸心理，“骨已尽矣，而两浪之并驱如故。 屠大窘，恐前后受其敌”写出了屠户的困境；“屠乃奔倚其下，弛担持刀”准备抵抗；“屠暴起，以刀劈狼首，又数刀毙之”“屠自后断其股，亦毙之”写出屠户的果断杀狼。概括为：恐惧、防御、反抗。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5）回答本题要结合语句具体分析狼的形象。“后狼止而前狼又至”“两浪之并驱如故”“狼不敢前，眈眈相向”写出了狼的贪婪、凶狠。“少时，一狼径去，其一犬坐于前”“久之，目似瞑，意暇甚”写出了狼的狡诈阴险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尾句：“狼亦黠矣，而顷刻两毙，禽兽之变诈几何哉？止增笑耳。”阐述了看法：像狼一样的恶人，不论怎样狡诈，终归是要失败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的。（或者认为这个故事告诫人们，对待像狼一样的恶势力，不能存有幻想、妥协让步，必须敢于斗争，善于斗争，才能取得胜利。）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答案：（1）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（2）①敌对，这里是胁迫、攻击的意思。②大腿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（3）骨头已经扔尽了，两只狼像原来一样一起追赶。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（4）开始屠户很害怕，存有侥幸心理，给狼扔了两块骨头但未能阻止狼的追赶；后来屠户镇定下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来，丢掉幻想准备抵抗，奔过去倚靠在柴草堆下面，拿起屠刀；最后屠户坚定决心，勇敢斗争，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跳起来，连砍几刀杀死了一只狼，又砍断了另一只狼的后腿并杀死了它。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（5）狼的形象：贪婪、狡诈、凶狠；这则故事讽喻像狼一样的恶人，不论怎样狡诈，终归是要失败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的。（或者认为这个故事告诫人们，对待像狼一样的恶势力，不能存有幻想、妥协让步，必须敢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于斗争，善于斗争，才能取得胜利）（意同即可）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本题考查学生对文言词语的解答能力，句子的翻译能力，及对文章内容主旨的理解。考查地知识点较为全面，回答时依据复习知识点进行作答。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本题要结合所积累的文言词语来分析。在积累文言词语时，注意利用好课下注释，尤其里面的一些重点词语必须牢记。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翻译文句时要做到字字落实，应以直译为主，意译为辅。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21"/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  <w:r w:rsidRPr="004773E8">
        <w:rPr>
          <w:rFonts w:ascii="SimHei" w:eastAsia="SimHei" w:hAnsi="SimHei" w:cs="SimHei"/>
          <w:b w:val="0"/>
          <w:kern w:val="0"/>
          <w:sz w:val="21"/>
          <w:szCs w:val="24"/>
        </w:rPr>
        <w:t>五.现代文阅读（共2题，共25分）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22" w:name="answer_9c1984b6-c68d-4795-8487-a291e51a7"/>
      <w:r>
        <w:rPr>
          <w:rFonts w:ascii="SimSun" w:eastAsia="SimSun" w:hAnsi="SimSun" w:cs="SimSun"/>
          <w:b/>
          <w:bCs/>
          <w:kern w:val="0"/>
          <w:szCs w:val="21"/>
        </w:rPr>
        <w:t>12.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（6分）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 xml:space="preserve">举例子，列数字，作比较．是为了具体准确的说明虽然我们的身体离不开盐，但是过多的摄入盐却对身体产生危害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不能，因为“往往“表示在通常的情况下，不排除特殊的情况．如果去掉，过于绝对．往往体现了说明文语言的准确性．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22"/>
      <w:bookmarkStart w:id="23" w:name="analysis_9c1984b6-c68d-4795-8487-a291e51"/>
      <w:r>
        <w:rPr>
          <w:rFonts w:ascii="SimSun" w:eastAsia="SimSun" w:hAnsi="SimSun" w:cs="SimSun"/>
          <w:kern w:val="0"/>
          <w:sz w:val="18"/>
          <w:szCs w:val="18"/>
        </w:rPr>
        <w:t xml:space="preserve">（1）本题考查说明方法．第二段中举了日本秋田县的例子，这是举例子．还有准确的数字，这是列数字，把秋田县与其他县作了比较，这是作比较．这三种说明方法是为了说明虽然我们的身体离不开盐，但是过多的摄入盐却对身体产生危害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（2）本题考查说明文的语言．为了说明的更加准确，说明文中常用一些表示修饰和限制的词语．这句话中的往往表示在通常的情况下，不排除特殊的情况，如果去掉，语气过于肯定，所以不能去掉．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答案：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（1）举例子，列数字，作比较．是为了具体准确的说明虽然我们的身体离不开盐，但是过多的摄入盐却对身体产生危害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（2）不能，因为“往往“表示在通常的情况下，不排除特殊的情况．如果去掉，过于绝对．往往体现了说明文语言的准确性．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这是一篇说明文．第一段介绍了盐的作用和过量摄入盐的危害．第二段和第三段介绍盐摄入过多会导致高血压的原因．第四段介绍盐的合理摄入量．最后一段介绍合理摄入盐的好处．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常见说明方法的作用：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①举例子：通过举具体的实例对事物的特征，事理加以说明，从而使说明更具体，更有说服力．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②分类别：对事物的特征，事理分门别类加以说明，使说明更有条理性．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③作比较：把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XX</w:t>
      </w:r>
      <w:r>
        <w:rPr>
          <w:rFonts w:ascii="SimSun" w:eastAsia="SimSun" w:hAnsi="SimSun" w:cs="SimSun"/>
          <w:kern w:val="0"/>
          <w:sz w:val="18"/>
          <w:szCs w:val="18"/>
        </w:rPr>
        <w:t>和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XX</w:t>
      </w:r>
      <w:r>
        <w:rPr>
          <w:rFonts w:ascii="SimSun" w:eastAsia="SimSun" w:hAnsi="SimSun" w:cs="SimSun"/>
          <w:kern w:val="0"/>
          <w:sz w:val="18"/>
          <w:szCs w:val="18"/>
        </w:rPr>
        <w:t xml:space="preserve">加以比较，突出强调了事物的特征或事理．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④作诠释：对事物的特征，事理加以具体的解释说明，使说明更通俗易懂．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⑤打比方：就是运用比喻把事物的特征说清楚．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⑥摹状貌：对事物的特征加以形象化的描摹，使说明更具体形象．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⑦下定义：用简明科学的语言对说明的对象或科学事理加以揭示，从而更科学、更本质、更概括地揭示事物的特征/事理．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⑧列数字：用具体的数据对事物的特征/事理加以说明，使说明更准确更有说服力．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⑨列图表：用列图表的方式对事物的特征/事理加以说明，使说明更简明更直观．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⑩引用说明：引用说明有以下几种形式--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A</w:t>
      </w:r>
      <w:r>
        <w:rPr>
          <w:rFonts w:ascii="SimSun" w:eastAsia="SimSun" w:hAnsi="SimSun" w:cs="SimSun"/>
          <w:kern w:val="0"/>
          <w:sz w:val="18"/>
          <w:szCs w:val="18"/>
        </w:rPr>
        <w:t xml:space="preserve">、引用具体的事例；（作用同举例子）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r>
        <w:rPr>
          <w:rFonts w:ascii="SimSun" w:eastAsia="SimSun" w:hAnsi="SimSun" w:cs="SimSun"/>
          <w:kern w:val="0"/>
          <w:sz w:val="18"/>
          <w:szCs w:val="18"/>
        </w:rPr>
        <w:t xml:space="preserve">、引用具体的数据；（作用同列数字）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r>
        <w:rPr>
          <w:rFonts w:ascii="SimSun" w:eastAsia="SimSun" w:hAnsi="SimSun" w:cs="SimSun"/>
          <w:kern w:val="0"/>
          <w:sz w:val="18"/>
          <w:szCs w:val="18"/>
        </w:rPr>
        <w:t xml:space="preserve">、引用名言、格言、谚语；作用是使说明更有说服力．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r>
        <w:rPr>
          <w:rFonts w:ascii="SimSun" w:eastAsia="SimSun" w:hAnsi="SimSun" w:cs="SimSun"/>
          <w:kern w:val="0"/>
          <w:sz w:val="18"/>
          <w:szCs w:val="18"/>
        </w:rPr>
        <w:t>、引用神话传说、新闻报道、谜语、轶事趣闻等．作用是增强说明的趣味性． （引用说明在文章开头，还起到引出说明对象的作用．）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23"/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24" w:name="answer_1c509e97-9a92-47a5-b305-310575ea8"/>
      <w:r>
        <w:rPr>
          <w:rFonts w:ascii="SimSun" w:eastAsia="SimSun" w:hAnsi="SimSun" w:cs="SimSun"/>
          <w:b/>
          <w:bCs/>
          <w:kern w:val="0"/>
          <w:szCs w:val="21"/>
        </w:rPr>
        <w:t>13.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（19分）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 xml:space="preserve">患老年痴呆的母亲深夜从敬老院跑到八十里路外的幼儿因接我回家。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（1）因母亲的祈求而伤心难过。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（2）为母亲的爱子深情感动、惭愧、自责。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插叙,回忆上幼儿园时母亲接送他的情形,表现了母亲的慈爱。同时为下文写他在幼儿园门口找到母亲做铺垫。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母亲有没有想他?母亲在里面生活习惯吗?是否和同屋的阿姨投脾气?母亲是个内向的人,会不会受欺负?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设置悬念,激发读者的阅读兴趣。同时,也点明了文章的主旨。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24"/>
      <w:bookmarkStart w:id="25" w:name="analysis_1c509e97-9a92-47a5-b305-310575e"/>
      <w:r>
        <w:rPr>
          <w:rFonts w:ascii="SimSun" w:eastAsia="SimSun" w:hAnsi="SimSun" w:cs="SimSun"/>
          <w:kern w:val="0"/>
          <w:sz w:val="18"/>
          <w:szCs w:val="18"/>
        </w:rPr>
        <w:t>【分析】略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25"/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</w:p>
    <w:p w:rsidR="00102931" w:rsidRPr="004773E8" w:rsidP="00242FDF">
      <w:pPr>
        <w:jc w:val="left"/>
        <w:textAlignment w:val="center"/>
        <w:rPr>
          <w:rFonts w:ascii="SimHei" w:eastAsia="SimHei" w:hAnsi="SimHei" w:cs="SimHei"/>
          <w:b w:val="0"/>
          <w:kern w:val="0"/>
          <w:sz w:val="21"/>
          <w:szCs w:val="24"/>
        </w:rPr>
      </w:pPr>
      <w:r w:rsidRPr="004773E8">
        <w:rPr>
          <w:rFonts w:ascii="SimHei" w:eastAsia="SimHei" w:hAnsi="SimHei" w:cs="SimHei"/>
          <w:b w:val="0"/>
          <w:kern w:val="0"/>
          <w:sz w:val="21"/>
          <w:szCs w:val="24"/>
        </w:rPr>
        <w:t>六.作文（共1题，共50分）</w:t>
      </w:r>
    </w:p>
    <w:p w:rsidR="00102931" w:rsidRPr="004773E8" w:rsidP="00242FDF">
      <w:pPr>
        <w:jc w:val="left"/>
        <w:textAlignment w:val="center"/>
        <w:rPr>
          <w:rFonts w:ascii="SimSun" w:eastAsia="SimSun" w:hAnsi="SimSun" w:cs="SimSun"/>
          <w:b w:val="0"/>
          <w:kern w:val="0"/>
          <w:sz w:val="21"/>
          <w:szCs w:val="24"/>
        </w:rPr>
      </w:pPr>
      <w:bookmarkStart w:id="26" w:name="answer_dcd4148f-fe13-4b57-83d9-581303f9b"/>
      <w:r>
        <w:rPr>
          <w:rFonts w:ascii="SimSun" w:eastAsia="SimSun" w:hAnsi="SimSun" w:cs="SimSun"/>
          <w:b/>
          <w:bCs/>
          <w:kern w:val="0"/>
          <w:szCs w:val="21"/>
        </w:rPr>
        <w:t>14.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>（50分）</w:t>
      </w:r>
      <w:r>
        <w:rPr>
          <w:rFonts w:ascii="SimSun" w:eastAsia="SimSun" w:hAnsi="SimSun" w:cs="SimSun"/>
          <w:kern w:val="0"/>
          <w:sz w:val="18"/>
          <w:szCs w:val="18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SimSun" w:eastAsia="SimSun" w:hAnsi="SimSun" w:cs="SimSun"/>
          <w:kern w:val="0"/>
          <w:sz w:val="18"/>
          <w:szCs w:val="18"/>
        </w:rPr>
        <w:t xml:space="preserve">【例文】 </w:t>
      </w:r>
    </w:p>
    <w:p>
      <w:pPr>
        <w:spacing w:before="240" w:after="240"/>
        <w:jc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 w:val="18"/>
          <w:szCs w:val="18"/>
        </w:rPr>
        <w:t>生活因你而精彩</w:t>
      </w:r>
    </w:p>
    <w:p>
      <w:pPr>
        <w:rPr>
          <w:rFonts w:ascii="SimSun" w:eastAsia="SimSun" w:hAnsi="SimSun" w:cs="SimSun"/>
          <w:kern w:val="0"/>
          <w:sz w:val="18"/>
          <w:szCs w:val="18"/>
        </w:rPr>
      </w:pPr>
      <w:r>
        <w:rPr>
          <w:rFonts w:ascii="SimSun" w:eastAsia="SimSun" w:hAnsi="SimSun" w:cs="SimSun"/>
          <w:kern w:val="0"/>
          <w:sz w:val="18"/>
          <w:szCs w:val="18"/>
        </w:rPr>
        <w:t xml:space="preserve">　　你是润物的细雨，你是醉人的春风，你是厚重的抚摸、深情的凝望，你是雾海中的航标灯，你是捉不到的阳光，你是看不见的空气…啊，亲情，你在哪里？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在一次土耳其大地震中，一位普通的母亲用背撑起了重达一吨重的墙长达几天，只是为了保护自己怀中的婴儿。当她被救援人员发现时，唯一的要求是：“救救我的孩子。”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亲情能点燃生活的希望，为我们撑起心灵的蓝天；它是一种沾了点汗、湿了点泪、带了点痛的，是一种平凡而伟大的精彩。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读者曾刊登过这样一个故事：有一位母亲亲眼看到飞驰而来的火车将要撞到自己的孩子，她几步飞上前去，从车轮下抢出了自己的孩子。有人计算了她此刻奔跑的速度，竟刷新了世界100米短跑记录。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亲情能滋润人的心田，使生命之舟洒满阳光；它是一种隐藏在每个人内心深处的一种而深厚的情感，它可以冲破时间空间的阻碍，让两颗心紧紧相拥。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恩格斯的父亲去世了，留下一笔巨额遗产。按照法律，长子恩格斯应该得到一笔遗产，但恩格斯的弟弟却蛮横地要求恩格斯放弃继承权。这时，恩格斯的母亲正患重病，为了不使母亲因兄弟间的财产纠纷加剧病情，他毅然放弃了继承权。一年之后，母亲的身体逐渐康复，恩格斯才把真相告诉母亲：“世界上的任何东西都不能使我让您在晚年时因家庭纠纷而悲伤。我还会有成百上千个企业，但我永远只有一个母亲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亲情能照亮人的生命，使前行道路铺满鲜花；它是一种坚定的信念，一种执着的本能，即使身无分文，亲情依然存在。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孟郊的一曲《游子吟》，唱尽了远方游子对母亲与亲情的依恋与感恩：慈母手中线，游子身上衣。临行密密缝，意恐迟迟归。谁言寸草心，抱得三春晖？是啊，谁言寸草心，报得三春晖？我们似乎没有想到对亲情的感恩与回报，而将父母与亲人的付出视为理所当然，甚至弃之如草芥。苏霍姆林斯基说过：“母亲的安宁和幸福处决于她的孩子们。母亲的幸福要靠她的孩子去创造。”因此，亲情不能只靠父母的殷切期望，它更应是儿女无言的回报。而说到感受亲情，它不但靠今天课堂上的片刻时间来领会，它更需要我们用一生的光阴来领悟。亲情不仅仅是声情并茂的述说，它更应该落实到实处的行动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亲情不仅是孟郊的“慈母手中线，游子身上衣”的长长牵挂，它也是王维“独在异乡为异客，每逢佳节倍思亲”的深沉感叹，是苏轼“但愿人长久，千里共婵娟”的美好祝愿，是辛弃疾“最喜小儿无赖，溪头卧剥莲蓬”的天伦之乐…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亲情是坚韧之石，擦出希望之火；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是希望之火，点燃理想之灯；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是理想之灯，照亮前进之路；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是前进之路，给人积极向上的力量！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　　朋友，你读懂亲情了吗？亲情是寒冷时父亲为你披上的一件外套，是深夜里母亲为你冲的一杯牛奶；亲情是孩子柔嫩的小手为父亲擦去额上的汗珠，是母亲疲惫时递上茶水时的体贴。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生活因亲情而精彩。</w:t>
      </w:r>
    </w:p>
    <w:p w:rsidR="00102931" w:rsidRPr="004773E8">
      <w:pPr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26"/>
      <w:bookmarkStart w:id="27" w:name="analysis_dcd4148f-fe13-4b57-83d9-581303f"/>
      <w:r>
        <w:rPr>
          <w:rFonts w:ascii="SimSun" w:eastAsia="SimSun" w:hAnsi="SimSun" w:cs="SimSun"/>
          <w:kern w:val="0"/>
          <w:sz w:val="18"/>
          <w:szCs w:val="18"/>
        </w:rPr>
        <w:t xml:space="preserve">【审题立意】这是一篇半命题作文。审题可知，题目中的空白处填写的应是生活因为你而产生的变化。比如，生活因你而精彩，生活因你而美丽，生活因你而温暖，这种变化一般应是积极正面的词语。题目中的“你”可以是人，也可以是物。这个人或物可以是现实中的，也可以是历史上的。题目贴近学生生活，写作难度不大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【文体选择】记叙文。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【思路点拨】文首以题记的形式点明题旨，点明生活因为你而产生的变化，起到总领全文，奠定感情基调的作用，彰显自己的写作功底和思想深度。文中则写人记事，围绕你让我的生活产生的变化来展开故事情节，应采用以小见大的写法，写出真情实感。文末则以议论或抒情升华主题，总结全文，并与文题或文首形成前后呼应，使全文成为一个统一的整体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 xml:space="preserve">【技法点拨】注意细节描写手法的运用，尤其是人物心理描写细腻，会增加文章的生动性。在选材上，要做到新颖性。在写法上，可以采用以小见大的写法、对比写法、侧面烘托的写法，丰富文章的内容，增加文章的吸引力。 </w:t>
      </w:r>
      <w:r>
        <w:rPr>
          <w:rFonts w:ascii="SimSun" w:eastAsia="SimSun" w:hAnsi="SimSun" w:cs="SimSun"/>
          <w:kern w:val="0"/>
          <w:sz w:val="18"/>
          <w:szCs w:val="18"/>
        </w:rPr>
        <w:br/>
      </w:r>
      <w:r>
        <w:rPr>
          <w:rFonts w:ascii="SimSun" w:eastAsia="SimSun" w:hAnsi="SimSun" w:cs="SimSun"/>
          <w:kern w:val="0"/>
          <w:sz w:val="18"/>
          <w:szCs w:val="18"/>
        </w:rPr>
        <w:t>全文观点明确，围绕“生活因亲情而精彩”组织材料，思路清晰，语言组织流畅，文章中有很多优美的语言，多种修辞手法的应用，论据翔实而且能够做到多样，作为初中生写到如此程度，应该是属于上乘之作。</w:t>
      </w:r>
    </w:p>
    <w:p w:rsidR="00102931" w:rsidRPr="004773E8">
      <w:pPr>
        <w:rPr>
          <w:rFonts w:ascii="SimSun" w:eastAsia="SimSun" w:hAnsi="SimSun" w:cs="SimSun"/>
          <w:b w:val="0"/>
          <w:kern w:val="0"/>
          <w:sz w:val="21"/>
          <w:szCs w:val="24"/>
        </w:rPr>
      </w:pPr>
      <w:bookmarkEnd w:id="27"/>
      <w:bookmarkStart w:id="28" w:name="_GoBack"/>
      <w:bookmarkEnd w:id="28"/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564135918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ajorHAnsi" w:eastAsiaTheme="majorEastAsia" w:hAnsiTheme="majorHAnsi"/>
          </w:rPr>
        </w:sdtEndPr>
        <w:sdtContent>
          <w:p w:rsidR="000029DC" w:rsidRPr="000029DC">
            <w:pPr>
              <w:pStyle w:val="Footer"/>
              <w:jc w:val="center"/>
              <w:rPr>
                <w:rFonts w:asciiTheme="majorHAnsi" w:eastAsiaTheme="majorEastAsia" w:hAnsiTheme="majorHAnsi"/>
              </w:rPr>
            </w:pPr>
            <w:r>
              <w:t xml:space="preserve">  </w:t>
            </w:r>
            <w:r w:rsidRPr="000029DC">
              <w:rPr>
                <w:rFonts w:asciiTheme="majorHAnsi" w:hAnsiTheme="majorHAnsi"/>
              </w:rPr>
              <w:t>第</w:t>
            </w:r>
            <w:r w:rsidRPr="000029DC">
              <w:rPr>
                <w:rFonts w:asciiTheme="majorHAnsi" w:eastAsiaTheme="majorEastAsia" w:hAnsiTheme="majorHAnsi"/>
                <w:bCs/>
              </w:rPr>
              <w:fldChar w:fldCharType="begin"/>
            </w:r>
            <w:r w:rsidRPr="000029DC">
              <w:rPr>
                <w:rFonts w:asciiTheme="majorHAnsi" w:eastAsiaTheme="majorEastAsia" w:hAnsiTheme="majorHAnsi"/>
                <w:bCs/>
              </w:rPr>
              <w:instrText>PAGE</w:instrText>
            </w:r>
            <w:r w:rsidRPr="000029DC">
              <w:rPr>
                <w:rFonts w:asciiTheme="majorHAnsi" w:eastAsiaTheme="majorEastAsia" w:hAnsiTheme="majorHAnsi"/>
                <w:bCs/>
              </w:rPr>
              <w:fldChar w:fldCharType="separate"/>
            </w:r>
            <w:r w:rsidR="004002A2">
              <w:rPr>
                <w:rFonts w:asciiTheme="majorHAnsi" w:eastAsiaTheme="majorEastAsia" w:hAnsiTheme="majorHAnsi"/>
                <w:bCs/>
                <w:noProof/>
              </w:rPr>
              <w:t>2</w:t>
            </w:r>
            <w:r w:rsidRPr="000029DC">
              <w:rPr>
                <w:rFonts w:asciiTheme="majorHAnsi" w:eastAsiaTheme="majorEastAsia" w:hAnsiTheme="majorHAnsi"/>
                <w:bCs/>
              </w:rPr>
              <w:fldChar w:fldCharType="end"/>
            </w:r>
            <w:r w:rsidRPr="000029DC">
              <w:rPr>
                <w:rFonts w:asciiTheme="majorHAnsi" w:eastAsiaTheme="majorEastAsia" w:hAnsiTheme="majorHAnsi"/>
              </w:rPr>
              <w:t>页</w:t>
            </w:r>
            <w:r w:rsidRPr="000029DC">
              <w:rPr>
                <w:rFonts w:asciiTheme="majorHAnsi" w:eastAsiaTheme="majorEastAsia" w:hAnsiTheme="majorHAnsi"/>
                <w:lang w:val="zh-CN"/>
              </w:rPr>
              <w:t xml:space="preserve"> / </w:t>
            </w:r>
            <w:r w:rsidRPr="000029DC">
              <w:rPr>
                <w:rFonts w:asciiTheme="majorHAnsi" w:eastAsiaTheme="majorEastAsia" w:hAnsiTheme="majorHAnsi"/>
                <w:lang w:val="zh-CN"/>
              </w:rPr>
              <w:t>共</w:t>
            </w:r>
            <w:r w:rsidRPr="000029DC">
              <w:rPr>
                <w:rFonts w:asciiTheme="majorHAnsi" w:eastAsiaTheme="majorEastAsia" w:hAnsiTheme="majorHAnsi"/>
                <w:lang w:val="zh-CN"/>
              </w:rPr>
              <w:t xml:space="preserve"> </w:t>
            </w:r>
            <w:r w:rsidRPr="000029DC">
              <w:rPr>
                <w:rFonts w:asciiTheme="majorHAnsi" w:eastAsiaTheme="majorEastAsia" w:hAnsiTheme="majorHAnsi"/>
                <w:bCs/>
              </w:rPr>
              <w:fldChar w:fldCharType="begin"/>
            </w:r>
            <w:r w:rsidRPr="000029DC">
              <w:rPr>
                <w:rFonts w:asciiTheme="majorHAnsi" w:eastAsiaTheme="majorEastAsia" w:hAnsiTheme="majorHAnsi"/>
                <w:bCs/>
              </w:rPr>
              <w:instrText>NUMPAGES</w:instrText>
            </w:r>
            <w:r w:rsidRPr="000029DC">
              <w:rPr>
                <w:rFonts w:asciiTheme="majorHAnsi" w:eastAsiaTheme="majorEastAsia" w:hAnsiTheme="majorHAnsi"/>
                <w:bCs/>
              </w:rPr>
              <w:fldChar w:fldCharType="separate"/>
            </w:r>
            <w:r w:rsidR="004002A2">
              <w:rPr>
                <w:rFonts w:asciiTheme="majorHAnsi" w:eastAsiaTheme="majorEastAsia" w:hAnsiTheme="majorHAnsi"/>
                <w:bCs/>
                <w:noProof/>
              </w:rPr>
              <w:t>2</w:t>
            </w:r>
            <w:r w:rsidRPr="000029DC">
              <w:rPr>
                <w:rFonts w:asciiTheme="majorHAnsi" w:eastAsiaTheme="majorEastAsia" w:hAnsiTheme="majorHAnsi"/>
                <w:bCs/>
              </w:rPr>
              <w:fldChar w:fldCharType="end"/>
            </w:r>
            <w:r w:rsidRPr="000029DC">
              <w:rPr>
                <w:rFonts w:asciiTheme="majorHAnsi" w:eastAsiaTheme="majorEastAsia" w:hAnsiTheme="majorHAnsi"/>
                <w:bCs/>
              </w:rPr>
              <w:t>页</w:t>
            </w:r>
          </w:p>
        </w:sdtContent>
      </w:sdt>
    </w:sdtContent>
  </w:sdt>
  <w:p w:rsidR="00515014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8220690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F77442" w:rsidP="00102931">
            <w:pPr>
              <w:pStyle w:val="Footer"/>
              <w:ind w:firstLine="3420" w:firstLineChars="1900"/>
            </w:pPr>
            <w:r w:rsidRPr="00F77442">
              <w:rPr>
                <w:rFonts w:asciiTheme="minorEastAsia" w:eastAsiaTheme="minorEastAsia" w:hAnsiTheme="minorEastAsia"/>
              </w:rPr>
              <w:t>第</w:t>
            </w:r>
            <w:r w:rsidRPr="00F77442">
              <w:rPr>
                <w:rFonts w:asciiTheme="minorEastAsia" w:eastAsiaTheme="minorEastAsia" w:hAnsiTheme="minorEastAsia"/>
                <w:lang w:val="zh-CN"/>
              </w:rPr>
              <w:t xml:space="preserve"> </w:t>
            </w:r>
            <w:r w:rsidRPr="00F77442">
              <w:rPr>
                <w:rFonts w:asciiTheme="minorEastAsia" w:eastAsiaTheme="minorEastAsia" w:hAnsiTheme="minorEastAsia"/>
                <w:bCs/>
              </w:rPr>
              <w:fldChar w:fldCharType="begin"/>
            </w:r>
            <w:r w:rsidRPr="00F77442">
              <w:rPr>
                <w:rFonts w:asciiTheme="minorEastAsia" w:eastAsiaTheme="minorEastAsia" w:hAnsiTheme="minorEastAsia"/>
                <w:bCs/>
              </w:rPr>
              <w:instrText>PAGE</w:instrText>
            </w:r>
            <w:r w:rsidRPr="00F77442">
              <w:rPr>
                <w:rFonts w:asciiTheme="minorEastAsia" w:eastAsiaTheme="minorEastAsia" w:hAnsiTheme="minorEastAsia"/>
                <w:bCs/>
              </w:rPr>
              <w:fldChar w:fldCharType="separate"/>
            </w:r>
            <w:r w:rsidR="004002A2">
              <w:rPr>
                <w:rFonts w:asciiTheme="minorEastAsia" w:eastAsiaTheme="minorEastAsia" w:hAnsiTheme="minorEastAsia"/>
                <w:bCs/>
                <w:noProof/>
              </w:rPr>
              <w:t>1</w:t>
            </w:r>
            <w:r w:rsidRPr="00F77442">
              <w:rPr>
                <w:rFonts w:asciiTheme="minorEastAsia" w:eastAsiaTheme="minorEastAsia" w:hAnsiTheme="minorEastAsia"/>
                <w:bCs/>
              </w:rPr>
              <w:fldChar w:fldCharType="end"/>
            </w:r>
            <w:r w:rsidRPr="00F77442">
              <w:rPr>
                <w:rFonts w:asciiTheme="minorEastAsia" w:eastAsiaTheme="minorEastAsia" w:hAnsiTheme="minorEastAsia"/>
                <w:bCs/>
              </w:rPr>
              <w:t xml:space="preserve"> 页</w:t>
            </w:r>
            <w:r w:rsidRPr="00F77442">
              <w:rPr>
                <w:rFonts w:asciiTheme="minorEastAsia" w:eastAsiaTheme="minorEastAsia" w:hAnsiTheme="minorEastAsia"/>
                <w:lang w:val="zh-CN"/>
              </w:rPr>
              <w:t xml:space="preserve"> /共 </w:t>
            </w:r>
            <w:r w:rsidRPr="00F77442">
              <w:rPr>
                <w:rFonts w:asciiTheme="minorEastAsia" w:eastAsiaTheme="minorEastAsia" w:hAnsiTheme="minorEastAsia"/>
                <w:bCs/>
              </w:rPr>
              <w:fldChar w:fldCharType="begin"/>
            </w:r>
            <w:r w:rsidRPr="00F77442">
              <w:rPr>
                <w:rFonts w:asciiTheme="minorEastAsia" w:eastAsiaTheme="minorEastAsia" w:hAnsiTheme="minorEastAsia"/>
                <w:bCs/>
              </w:rPr>
              <w:instrText>NUMPAGES</w:instrText>
            </w:r>
            <w:r w:rsidRPr="00F77442">
              <w:rPr>
                <w:rFonts w:asciiTheme="minorEastAsia" w:eastAsiaTheme="minorEastAsia" w:hAnsiTheme="minorEastAsia"/>
                <w:bCs/>
              </w:rPr>
              <w:fldChar w:fldCharType="separate"/>
            </w:r>
            <w:r w:rsidR="004002A2">
              <w:rPr>
                <w:rFonts w:asciiTheme="minorEastAsia" w:eastAsiaTheme="minorEastAsia" w:hAnsiTheme="minorEastAsia"/>
                <w:bCs/>
                <w:noProof/>
              </w:rPr>
              <w:t>1</w:t>
            </w:r>
            <w:r w:rsidRPr="00F77442">
              <w:rPr>
                <w:rFonts w:asciiTheme="minorEastAsia" w:eastAsiaTheme="minorEastAsia" w:hAnsiTheme="minorEastAsia"/>
                <w:bCs/>
              </w:rPr>
              <w:fldChar w:fldCharType="end"/>
            </w:r>
            <w:r w:rsidRPr="00F77442">
              <w:rPr>
                <w:rFonts w:asciiTheme="minorEastAsia" w:eastAsiaTheme="minorEastAsia" w:hAnsiTheme="minorEastAsia"/>
                <w:bCs/>
              </w:rPr>
              <w:t xml:space="preserve"> 页</w:t>
            </w:r>
          </w:p>
        </w:sdtContent>
      </w:sdt>
    </w:sdtContent>
  </w:sdt>
  <w:p w:rsidR="00515014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02931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5014">
    <w:pPr>
      <w:pStyle w:val="Header"/>
      <w:pBdr>
        <w:bottom w:val="none" w:sz="0" w:space="0" w:color="auto"/>
      </w:pBdr>
    </w:pPr>
    <w:r>
      <w:ptab w:relativeTo="margin" w:alignment="right" w:leader="none"/>
    </w:r>
    <w:r>
      <w:ptab w:relativeTo="indent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5014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029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000029DC"/>
    <w:rsid w:val="00102931"/>
    <w:rsid w:val="00242FDF"/>
    <w:rsid w:val="004002A2"/>
    <w:rsid w:val="004773E8"/>
    <w:rsid w:val="00515014"/>
    <w:rsid w:val="00F7744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Pr>
      <w:rFonts w:ascii="Cambria Math" w:hAnsi="宋体" w:cs="Cambria Math"/>
      <w:sz w:val="22"/>
      <w:szCs w:val="22"/>
    </w:rPr>
  </w:style>
  <w:style w:type="character" w:customStyle="1" w:styleId="a2">
    <w:name w:val="无间隔 字符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808080" w:themeColor="text1" w:themeTint="7F"/>
    </w:rPr>
  </w:style>
  <w:style w:type="paragraph" w:customStyle="1" w:styleId="10">
    <w:name w:val="1"/>
    <w:basedOn w:val="Normal"/>
  </w:style>
  <w:style w:type="paragraph" w:styleId="EndnoteText">
    <w:name w:val="endnote text"/>
    <w:basedOn w:val="Normal"/>
    <w:link w:val="a3"/>
    <w:uiPriority w:val="99"/>
    <w:semiHidden/>
    <w:unhideWhenUsed/>
    <w:rsid w:val="00102931"/>
    <w:pPr>
      <w:snapToGrid w:val="0"/>
    </w:pPr>
  </w:style>
  <w:style w:type="character" w:customStyle="1" w:styleId="a3">
    <w:name w:val="尾注文本 字符"/>
    <w:basedOn w:val="DefaultParagraphFont"/>
    <w:link w:val="EndnoteText"/>
    <w:uiPriority w:val="99"/>
    <w:semiHidden/>
    <w:rsid w:val="00102931"/>
    <w:rPr>
      <w:rFonts w:ascii="Cambria Math" w:hAnsi="宋体" w:cs="Cambria Math"/>
      <w:kern w:val="2"/>
      <w:sz w:val="21"/>
      <w:szCs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102931"/>
    <w:rPr>
      <w:vertAlign w:val="superscript"/>
    </w:rPr>
  </w:style>
  <w:style w:type="character" w:customStyle="1" w:styleId="emphasisTag">
    <w:name w:val="emphasisTag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1"/>
    <customShpInfo spid="_x0000_s4102"/>
    <customShpInfo spid="_x0000_s4103"/>
    <customShpInfo spid="_x0000_s4104"/>
    <customShpInfo spid="_x0000_s4105"/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C51BB0-D814-49F9-BB94-473F48247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jingsong you</cp:lastModifiedBy>
  <cp:revision>278</cp:revision>
  <dcterms:created xsi:type="dcterms:W3CDTF">2011-01-13T09:46:00Z</dcterms:created>
  <dcterms:modified xsi:type="dcterms:W3CDTF">2019-09-24T07:30:00Z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