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12623800</wp:posOffset>
            </wp:positionH>
            <wp:positionV relativeFrom="topMargin">
              <wp:posOffset>10744200</wp:posOffset>
            </wp:positionV>
            <wp:extent cx="495300" cy="304800"/>
            <wp:wrapNone/>
            <wp:docPr id="10000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6759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7028180"/>
            <wp:effectExtent l="0" t="0" r="5715" b="1270"/>
            <wp:docPr id="1" name="图片 1" descr="0c90a0d3382c3a131cffc16b6431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4915089" name="图片 1" descr="0c90a0d3382c3a131cffc16b643126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contrast="6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2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6856095"/>
            <wp:effectExtent l="0" t="0" r="5715" b="1905"/>
            <wp:docPr id="2" name="图片 2" descr="0b82fd283f294e8faaf688fcd621d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420814" name="图片 2" descr="0b82fd283f294e8faaf688fcd621db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contrast="8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5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18899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6EC4C9B"/>
    <w:rsid w:val="2CD2319C"/>
    <w:rsid w:val="36EC4C9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水果味的水果糖</dc:creator>
  <cp:lastModifiedBy>水果味的水果糖</cp:lastModifiedBy>
  <cp:revision>1</cp:revision>
  <dcterms:created xsi:type="dcterms:W3CDTF">2021-01-20T05:34:00Z</dcterms:created>
  <dcterms:modified xsi:type="dcterms:W3CDTF">2021-01-20T05:35:48Z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