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jc w:val="center"/>
        <w:rPr>
          <w:b/>
        </w:rPr>
      </w:pPr>
      <w:r>
        <w:rPr>
          <w:rFonts w:hint="eastAsia"/>
          <w:b/>
        </w:rPr>
        <w:t>参考答案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10分</w:t>
      </w:r>
      <w:r>
        <w:rPr>
          <w:rFonts w:hint="eastAsia"/>
          <w:lang w:eastAsia="zh-CN"/>
        </w:rPr>
        <w:t>）</w:t>
      </w:r>
      <w:r>
        <w:t>1．</w:t>
      </w:r>
      <w:r>
        <w:rPr>
          <w:rFonts w:ascii="宋体" w:hAnsi="宋体" w:cs="宋体" w:hint="eastAsia"/>
          <w:lang w:eastAsia="zh-CN"/>
        </w:rPr>
        <w:t>由是则可以辟患而有不为也</w:t>
      </w:r>
      <w:r>
        <w:t xml:space="preserve">    </w:t>
      </w:r>
      <w:r>
        <w:rPr>
          <w:rFonts w:ascii="宋体" w:hAnsi="宋体" w:cs="宋体" w:hint="eastAsia"/>
          <w:lang w:eastAsia="zh-CN"/>
        </w:rPr>
        <w:t>羌管悠悠霜满地</w:t>
      </w:r>
      <w:r>
        <w:t xml:space="preserve">    </w:t>
      </w:r>
      <w:r>
        <w:rPr>
          <w:rFonts w:ascii="宋体" w:hAnsi="宋体" w:cs="宋体" w:hint="eastAsia"/>
          <w:lang w:eastAsia="zh-CN"/>
        </w:rPr>
        <w:t>赢得生前身后名</w:t>
      </w:r>
      <w:r>
        <w:t xml:space="preserve">    </w:t>
      </w:r>
      <w:r>
        <w:rPr>
          <w:rFonts w:ascii="宋体" w:hAnsi="宋体" w:cs="宋体" w:hint="eastAsia"/>
          <w:lang w:eastAsia="zh-CN"/>
        </w:rPr>
        <w:t>何日遣冯唐</w:t>
      </w:r>
      <w:r>
        <w:t xml:space="preserve">    </w:t>
      </w:r>
      <w:r>
        <w:rPr>
          <w:rFonts w:ascii="宋体" w:hAnsi="宋体" w:cs="宋体" w:hint="eastAsia"/>
          <w:lang w:eastAsia="zh-CN"/>
        </w:rPr>
        <w:t>汉文有道恩犹薄</w:t>
      </w:r>
      <w:r>
        <w:t xml:space="preserve">    </w:t>
      </w:r>
      <w:r>
        <w:rPr>
          <w:rFonts w:ascii="宋体" w:hAnsi="宋体" w:cs="宋体" w:hint="eastAsia"/>
          <w:lang w:eastAsia="zh-CN"/>
        </w:rPr>
        <w:t>晓镜但愁云鬓改</w:t>
      </w:r>
      <w:r>
        <w:t xml:space="preserve">    </w:t>
      </w:r>
      <w:r>
        <w:rPr>
          <w:rFonts w:ascii="宋体" w:eastAsia="宋体" w:hAnsi="宋体" w:cs="宋体"/>
        </w:rPr>
        <w:t>但愿人长久</w:t>
      </w:r>
      <w:r>
        <w:rPr>
          <w:rFonts w:hint="eastAsia"/>
          <w:lang w:eastAsia="zh-CN"/>
        </w:rPr>
        <w:t>，</w:t>
      </w:r>
      <w:r>
        <w:rPr>
          <w:rFonts w:ascii="宋体" w:eastAsia="宋体" w:hAnsi="宋体" w:cs="宋体"/>
        </w:rPr>
        <w:t>千里共婵娟</w:t>
      </w:r>
      <w:r>
        <w:t xml:space="preserve">    </w:t>
      </w:r>
      <w:r>
        <w:rPr>
          <w:rFonts w:ascii="宋体" w:eastAsia="宋体" w:hAnsi="宋体" w:cs="宋体"/>
        </w:rPr>
        <w:t>沉舟侧畔千帆过</w:t>
      </w:r>
      <w:r>
        <w:rPr>
          <w:rFonts w:hint="eastAsia"/>
          <w:lang w:eastAsia="zh-CN"/>
        </w:rPr>
        <w:t>，</w:t>
      </w:r>
      <w:r>
        <w:t xml:space="preserve">  </w:t>
      </w:r>
      <w:r>
        <w:rPr>
          <w:rFonts w:ascii="宋体" w:eastAsia="宋体" w:hAnsi="宋体" w:cs="宋体"/>
        </w:rPr>
        <w:t>病树前头万木春</w:t>
      </w:r>
      <w:r>
        <w:t xml:space="preserve">    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3分</w:t>
      </w:r>
      <w:r>
        <w:rPr>
          <w:rFonts w:hint="eastAsia"/>
          <w:lang w:eastAsia="zh-CN"/>
        </w:rPr>
        <w:t>）</w:t>
      </w:r>
      <w:r>
        <w:t>2．C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7分</w:t>
      </w:r>
      <w:r>
        <w:rPr>
          <w:rFonts w:hint="eastAsia"/>
          <w:lang w:eastAsia="zh-CN"/>
        </w:rPr>
        <w:t>）</w:t>
      </w:r>
      <w:r>
        <w:t>3．</w:t>
      </w:r>
      <w:r>
        <w:rPr>
          <w:rFonts w:ascii="宋体" w:eastAsia="宋体" w:hAnsi="宋体" w:cs="宋体"/>
        </w:rPr>
        <w:t>(1)①A</w:t>
      </w:r>
      <w:r>
        <w:t xml:space="preserve">    </w:t>
      </w:r>
      <w:r>
        <w:rPr>
          <w:rFonts w:ascii="宋体" w:eastAsia="宋体" w:hAnsi="宋体" w:cs="宋体"/>
        </w:rPr>
        <w:t>②A</w:t>
      </w:r>
      <w:r>
        <w:t xml:space="preserve">    </w:t>
      </w:r>
      <w:r>
        <w:rPr>
          <w:rFonts w:ascii="宋体" w:eastAsia="宋体" w:hAnsi="宋体" w:cs="宋体"/>
        </w:rPr>
        <w:t>(2)甲A</w:t>
      </w:r>
      <w:r>
        <w:t xml:space="preserve">    </w:t>
      </w:r>
      <w:r>
        <w:rPr>
          <w:rFonts w:ascii="宋体" w:eastAsia="宋体" w:hAnsi="宋体" w:cs="宋体"/>
        </w:rPr>
        <w:t>乙B</w:t>
      </w:r>
      <w:r>
        <w:t xml:space="preserve">    </w:t>
      </w:r>
      <w:r>
        <w:rPr>
          <w:rFonts w:ascii="宋体" w:eastAsia="宋体" w:hAnsi="宋体" w:cs="宋体"/>
        </w:rPr>
        <w:t>(3)D</w:t>
      </w:r>
      <w:r>
        <w:t xml:space="preserve">    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3分</w:t>
      </w:r>
      <w:r>
        <w:rPr>
          <w:rFonts w:hint="eastAsia"/>
          <w:lang w:eastAsia="zh-CN"/>
        </w:rPr>
        <w:t>）</w:t>
      </w:r>
      <w:r>
        <w:t>4．D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3分</w:t>
      </w:r>
      <w:r>
        <w:rPr>
          <w:rFonts w:hint="eastAsia"/>
          <w:lang w:eastAsia="zh-CN"/>
        </w:rPr>
        <w:t>）</w:t>
      </w:r>
      <w:r>
        <w:t>5．</w:t>
      </w:r>
      <w:r>
        <w:rPr>
          <w:rFonts w:ascii="宋体" w:eastAsia="宋体" w:hAnsi="宋体" w:cs="宋体"/>
        </w:rPr>
        <w:t>从“被白发”的惆怅，到俯视大好山河的渴盼，最后是誓为人间带来更多清光的激昂（感奋）。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4分</w:t>
      </w:r>
      <w:r>
        <w:rPr>
          <w:rFonts w:hint="eastAsia"/>
          <w:lang w:eastAsia="zh-CN"/>
        </w:rPr>
        <w:t>）</w:t>
      </w:r>
      <w:r>
        <w:t>6．</w:t>
      </w:r>
      <w:r>
        <w:rPr>
          <w:rFonts w:ascii="宋体" w:eastAsia="宋体" w:hAnsi="宋体" w:cs="宋体"/>
        </w:rPr>
        <w:t>（1）全，都</w:t>
      </w:r>
      <w:r>
        <w:t xml:space="preserve">    </w:t>
      </w:r>
      <w:r>
        <w:rPr>
          <w:rFonts w:ascii="宋体" w:eastAsia="宋体" w:hAnsi="宋体" w:cs="宋体"/>
        </w:rPr>
        <w:t>（2）被</w:t>
      </w:r>
      <w:r>
        <w:t xml:space="preserve">    </w:t>
      </w:r>
      <w:r>
        <w:rPr>
          <w:rFonts w:ascii="宋体" w:eastAsia="宋体" w:hAnsi="宋体" w:cs="宋体"/>
        </w:rPr>
        <w:t>（3）听说</w:t>
      </w:r>
      <w:r>
        <w:t xml:space="preserve">    </w:t>
      </w:r>
      <w:r>
        <w:rPr>
          <w:rFonts w:ascii="宋体" w:eastAsia="宋体" w:hAnsi="宋体" w:cs="宋体"/>
        </w:rPr>
        <w:t>（4）这，这样</w:t>
      </w:r>
      <w:r>
        <w:t xml:space="preserve">    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3分</w:t>
      </w:r>
      <w:r>
        <w:rPr>
          <w:rFonts w:hint="eastAsia"/>
          <w:lang w:eastAsia="zh-CN"/>
        </w:rPr>
        <w:t>）</w:t>
      </w:r>
      <w:r>
        <w:t>7．D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5分</w:t>
      </w:r>
      <w:r>
        <w:rPr>
          <w:rFonts w:hint="eastAsia"/>
          <w:lang w:eastAsia="zh-CN"/>
        </w:rPr>
        <w:t>）</w:t>
      </w:r>
      <w:r>
        <w:t>8．</w:t>
      </w:r>
      <w:r>
        <w:rPr>
          <w:rFonts w:ascii="宋体" w:eastAsia="宋体" w:hAnsi="宋体" w:cs="宋体"/>
        </w:rPr>
        <w:t>（1）契丹连年攻打后晋，晋人奋起抵抗，每战必胜。</w:t>
      </w:r>
    </w:p>
    <w:p>
      <w:pPr>
        <w:spacing w:line="360" w:lineRule="auto"/>
        <w:ind w:firstLine="1050" w:firstLineChars="500"/>
        <w:jc w:val="left"/>
        <w:textAlignment w:val="center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（2）等到杜重成下令放下武器投降，军士都放声痛哭不止，哭声震动原野。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4分</w:t>
      </w:r>
      <w:r>
        <w:rPr>
          <w:rFonts w:hint="eastAsia"/>
          <w:lang w:eastAsia="zh-CN"/>
        </w:rPr>
        <w:t>）</w:t>
      </w:r>
      <w:r>
        <w:t>9．</w:t>
      </w:r>
      <w:r>
        <w:rPr>
          <w:rFonts w:ascii="宋体" w:eastAsia="宋体" w:hAnsi="宋体" w:cs="宋体"/>
        </w:rPr>
        <w:t>将士有心杀敌，却被迫放弃抵抗。世间本有忠义之士，然而时运不佳，导致他们英雄无用武之地。</w:t>
      </w:r>
    </w:p>
    <w:p>
      <w:pPr>
        <w:spacing w:line="360" w:lineRule="auto"/>
        <w:jc w:val="left"/>
        <w:textAlignment w:val="center"/>
        <w:rPr>
          <w:rFonts w:ascii="楷体" w:eastAsia="楷体" w:hAnsi="楷体" w:cs="楷体" w:hint="eastAsia"/>
        </w:rPr>
      </w:pPr>
      <w:r>
        <w:rPr>
          <w:rFonts w:ascii="楷体" w:eastAsia="楷体" w:hAnsi="楷体" w:cs="楷体" w:hint="eastAsia"/>
        </w:rPr>
        <w:t>【点睛】</w:t>
      </w:r>
    </w:p>
    <w:p>
      <w:pPr>
        <w:spacing w:line="360" w:lineRule="auto"/>
        <w:jc w:val="left"/>
        <w:textAlignment w:val="center"/>
        <w:rPr>
          <w:rFonts w:ascii="楷体" w:eastAsia="楷体" w:hAnsi="楷体" w:cs="楷体" w:hint="eastAsia"/>
        </w:rPr>
      </w:pPr>
      <w:r>
        <w:rPr>
          <w:rFonts w:ascii="楷体" w:eastAsia="楷体" w:hAnsi="楷体" w:cs="楷体" w:hint="eastAsia"/>
        </w:rPr>
        <w:t>译文：</w:t>
      </w:r>
    </w:p>
    <w:p>
      <w:pPr>
        <w:spacing w:line="360" w:lineRule="auto"/>
        <w:jc w:val="left"/>
        <w:textAlignment w:val="center"/>
        <w:rPr>
          <w:rFonts w:ascii="楷体" w:eastAsia="楷体" w:hAnsi="楷体" w:cs="楷体" w:hint="eastAsia"/>
        </w:rPr>
      </w:pPr>
      <w:r>
        <w:rPr>
          <w:rFonts w:ascii="楷体" w:eastAsia="楷体" w:hAnsi="楷体" w:cs="楷体" w:hint="eastAsia"/>
        </w:rPr>
        <w:t>曹魏大将邓艾攻打蜀汉，后主刘禅投降后命令姜维向魏将钟会投降，将士们无不切齿痛恨，以致拔刀斫石。十六国时期，魏国长期围困燕国的中山郡(今河北定县)，城中的将士们都渴望出战，纷纷向燕王请战，慕容隆求战心尤切，结果都被慕容麟所拒绝，只得作罢。五代时，契丹人连年攻打后晋，晋人奋起抵抗，每战必胜。后来，元帅杜重威阳谋降敌，命将士们出营列阵，晋军士气高昂，决心与敌人决一死战，及至下令放下武器投降，军士皆恸哭不止，声振原野。我在编纂《 靖康实录》 时，私下里对靖康之难感到万分痛心，大宋朝作为一个堂堂大国，拥兵数十万，竟然不能向北方的金国发一箭，俘获一个敌兵，却只是端坐都城，束手待毙!数十万精兵强将云集京师，眼巴巴地看着自己的祖国惨遭蹂躏，以致国破家灭，没有谁听说过他们之中有人因此而像蜀、燕、晋的将士那样痛哭流涕的。不久前，我读《朱新仲诗集》 时，看到其中《记昔行》 一诗，正是叙述此事的。诗中说:“老种(指种师道)愤死不得战，汝霖(宗泽字)疽发何由痊?”乃知忠义之士，并不是没有，只是大宋朝的时运不济罢了。</w:t>
      </w:r>
    </w:p>
    <w:p>
      <w:pPr>
        <w:spacing w:line="360" w:lineRule="auto"/>
        <w:jc w:val="left"/>
        <w:textAlignment w:val="center"/>
        <w:rPr>
          <w:rFonts w:ascii="楷体" w:eastAsia="楷体" w:hAnsi="楷体" w:cs="楷体" w:hint="eastAsia"/>
        </w:rPr>
      </w:pPr>
    </w:p>
    <w:p>
      <w:pPr>
        <w:spacing w:line="360" w:lineRule="auto"/>
        <w:jc w:val="left"/>
        <w:textAlignment w:val="center"/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3分</w:t>
      </w:r>
      <w:r>
        <w:rPr>
          <w:rFonts w:hint="eastAsia"/>
          <w:lang w:eastAsia="zh-CN"/>
        </w:rPr>
        <w:t>）</w:t>
      </w:r>
      <w:r>
        <w:t>10．A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3分</w:t>
      </w:r>
      <w:r>
        <w:rPr>
          <w:rFonts w:hint="eastAsia"/>
          <w:lang w:eastAsia="zh-CN"/>
        </w:rPr>
        <w:t>）</w:t>
      </w:r>
      <w:r>
        <w:t>11．</w:t>
      </w:r>
      <w:r>
        <w:rPr>
          <w:rFonts w:ascii="宋体" w:eastAsia="宋体" w:hAnsi="宋体" w:cs="宋体"/>
        </w:rPr>
        <w:t>①有助于李时珍形象具体化，让读者对李时珍有初步的理解和感受；②衬托李时珍形象的高大；③体现李时珍医道仁心在后世得到传承。</w:t>
      </w:r>
    </w:p>
    <w:p>
      <w:pPr>
        <w:spacing w:line="360" w:lineRule="auto"/>
        <w:jc w:val="left"/>
        <w:textAlignment w:val="center"/>
        <w:rPr>
          <w:rFonts w:hint="eastAsia"/>
          <w:lang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5分</w:t>
      </w:r>
      <w:r>
        <w:rPr>
          <w:rFonts w:hint="eastAsia"/>
          <w:lang w:eastAsia="zh-CN"/>
        </w:rPr>
        <w:t>）</w:t>
      </w:r>
      <w:r>
        <w:t>12．</w:t>
      </w:r>
      <w:r>
        <w:rPr>
          <w:rFonts w:ascii="宋体" w:eastAsia="宋体" w:hAnsi="宋体" w:cs="宋体"/>
        </w:rPr>
        <w:t>（1）“枯瘦”一词，赋予村庄以人的情态，形象地写出瘟疫弥漫下村庄的萧条、了无生气。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2分</w:t>
      </w:r>
      <w:r>
        <w:rPr>
          <w:rFonts w:hint="eastAsia"/>
          <w:lang w:eastAsia="zh-CN"/>
        </w:rPr>
        <w:t>）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（2）“高”突出李时珍高尚的品格；“低”写出李时珍谦卑的姿态；“高”“低”看似矛盾，实则凸显李时珍心怀天下、救济苍生的“伟大医者”形象。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3分</w:t>
      </w:r>
      <w:r>
        <w:rPr>
          <w:rFonts w:hint="eastAsia"/>
          <w:lang w:eastAsia="zh-CN"/>
        </w:rPr>
        <w:t>）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3分</w:t>
      </w:r>
      <w:r>
        <w:rPr>
          <w:rFonts w:hint="eastAsia"/>
          <w:lang w:eastAsia="zh-CN"/>
        </w:rPr>
        <w:t>）</w:t>
      </w:r>
      <w:r>
        <w:t>13．</w:t>
      </w:r>
      <w:r>
        <w:rPr>
          <w:rFonts w:ascii="宋体" w:eastAsia="宋体" w:hAnsi="宋体" w:cs="宋体"/>
        </w:rPr>
        <w:t>①山野采药；②编纂《本草纲目》；③为百姓治病。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6分</w:t>
      </w:r>
      <w:r>
        <w:rPr>
          <w:rFonts w:hint="eastAsia"/>
          <w:lang w:eastAsia="zh-CN"/>
        </w:rPr>
        <w:t>）</w:t>
      </w:r>
      <w:r>
        <w:t>14．</w:t>
      </w:r>
      <w:r>
        <w:rPr>
          <w:rFonts w:ascii="宋体" w:eastAsia="宋体" w:hAnsi="宋体" w:cs="宋体"/>
        </w:rPr>
        <w:t>要点：①医学成就和影响跨越时代；②成为医道仁心的象征；③心忧百姓，不慕荣华，甘于奉献，勇于担当，彰显了中华民族精神。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3分</w:t>
      </w:r>
      <w:r>
        <w:rPr>
          <w:rFonts w:hint="eastAsia"/>
          <w:lang w:eastAsia="zh-CN"/>
        </w:rPr>
        <w:t>）</w:t>
      </w:r>
      <w:r>
        <w:t>1</w:t>
      </w:r>
      <w:r>
        <w:rPr>
          <w:rFonts w:hint="eastAsia"/>
          <w:lang w:val="en-US" w:eastAsia="zh-CN"/>
        </w:rPr>
        <w:t>5</w:t>
      </w:r>
      <w:r>
        <w:t>．D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sz w:val="21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4分</w:t>
      </w:r>
      <w:r>
        <w:rPr>
          <w:rFonts w:hint="eastAsia"/>
          <w:lang w:eastAsia="zh-CN"/>
        </w:rPr>
        <w:t>）</w:t>
      </w:r>
      <w:r>
        <w:rPr>
          <w:rFonts w:hint="eastAsia"/>
          <w:lang w:val="en-US" w:eastAsia="zh-CN"/>
        </w:rPr>
        <w:t>16</w:t>
      </w:r>
      <w:r>
        <w:t>．</w:t>
      </w:r>
      <w:r>
        <w:rPr>
          <w:rFonts w:ascii="宋体" w:eastAsia="宋体" w:hAnsi="宋体" w:cs="宋体"/>
          <w:sz w:val="21"/>
        </w:rPr>
        <w:t>第②段运用事实论证（例证法），以《黔之驴》的故事有力地论证了牛犊难敌猛虎的观点。第④段运用道理论证（引证法），引老子之言论证初出茅庐如何应对拦路之虎。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6分</w:t>
      </w:r>
      <w:r>
        <w:rPr>
          <w:rFonts w:hint="eastAsia"/>
          <w:lang w:eastAsia="zh-CN"/>
        </w:rPr>
        <w:t>）</w:t>
      </w:r>
      <w:r>
        <w:rPr>
          <w:rFonts w:hint="eastAsia"/>
          <w:lang w:val="en-US" w:eastAsia="zh-CN"/>
        </w:rPr>
        <w:t>17</w:t>
      </w:r>
      <w:r>
        <w:t>．</w:t>
      </w:r>
      <w:r>
        <w:rPr>
          <w:rFonts w:ascii="宋体" w:eastAsia="宋体" w:hAnsi="宋体" w:cs="宋体"/>
          <w:sz w:val="21"/>
        </w:rPr>
        <w:t>首先由自然界过渡到人类社会，然后通过写毛遂自荐的典故，阐释只有牛犊之勇而无迂回之智就会难逃覆灭的厄运的道理。最后由个人及国家，分析新中国领导人灵活外交避美国之例，进一步论证初生牛犊应避虎的观点。</w:t>
      </w:r>
      <w:r>
        <w:t xml:space="preserve">    </w:t>
      </w:r>
      <w:r>
        <w:rPr>
          <w:rFonts w:ascii="宋体" w:eastAsia="宋体" w:hAnsi="宋体" w:cs="宋体"/>
          <w:sz w:val="21"/>
        </w:rPr>
        <w:t>或：然后从反面举例论证，举庞德只有牛犊之勇而无迂回之智败于关羽的例子，论证观点。最后从正面举例，举新中国领导人灵活外交避美国之例，进一步论证初生牛犊应避虎的观点。</w:t>
      </w:r>
      <w:r>
        <w:t xml:space="preserve">    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3分</w:t>
      </w:r>
      <w:r>
        <w:rPr>
          <w:rFonts w:hint="eastAsia"/>
          <w:lang w:eastAsia="zh-CN"/>
        </w:rPr>
        <w:t>）</w:t>
      </w:r>
      <w:r>
        <w:t>1</w:t>
      </w:r>
      <w:r>
        <w:rPr>
          <w:rFonts w:hint="eastAsia"/>
          <w:lang w:val="en-US" w:eastAsia="zh-CN"/>
        </w:rPr>
        <w:t>8</w:t>
      </w:r>
      <w:r>
        <w:t>．C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3分</w:t>
      </w:r>
      <w:r>
        <w:rPr>
          <w:rFonts w:hint="eastAsia"/>
          <w:lang w:eastAsia="zh-CN"/>
        </w:rPr>
        <w:t>）</w:t>
      </w:r>
      <w:r>
        <w:t>1</w:t>
      </w:r>
      <w:r>
        <w:rPr>
          <w:rFonts w:hint="eastAsia"/>
          <w:lang w:val="en-US" w:eastAsia="zh-CN"/>
        </w:rPr>
        <w:t>9</w:t>
      </w:r>
      <w:r>
        <w:t>．</w:t>
      </w:r>
      <w:r>
        <w:rPr>
          <w:rFonts w:ascii="宋体" w:eastAsia="宋体" w:hAnsi="宋体" w:cs="宋体"/>
        </w:rPr>
        <w:t>Ailsa,敦煌确实值得一去，不过就算去不了现场，我们也可以目睹它的芳容。现在“数字敦煌”英文版已经上线，你可以身临其境地免费欣赏洞窟景象；还可以通过“云游敦煌”官方微信小程序，近距离领略敦煌石窟艺术风采，感知敦煌壁画中丰富的文化内涵和充盈的美学价值，还可以定制专属敦煌色彩、敦煌石窟主题内容，每日“私人定制”壁画故事和与之契合的智慧“画”语，体验传统文化课程。等有时间去了，咱们就直接在这个小程序上预约购票。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3分</w:t>
      </w:r>
      <w:r>
        <w:rPr>
          <w:rFonts w:hint="eastAsia"/>
          <w:lang w:eastAsia="zh-CN"/>
        </w:rPr>
        <w:t>）</w:t>
      </w:r>
      <w:r>
        <w:rPr>
          <w:rFonts w:hint="eastAsia"/>
          <w:lang w:val="en-US" w:eastAsia="zh-CN"/>
        </w:rPr>
        <w:t>20</w:t>
      </w:r>
      <w:r>
        <w:t>．</w:t>
      </w:r>
      <w:r>
        <w:rPr>
          <w:rFonts w:ascii="宋体" w:eastAsia="宋体" w:hAnsi="宋体" w:cs="宋体"/>
        </w:rPr>
        <w:t>“先生”这词一般指男性，但是也称那些为国家、为民族做出巨大贡献的女性，比如宋庆龄先生、杨绛先生。樊锦诗先生为敦煌守候50余年，将毕生心血都交付给了敦煌，为数字化的推进呕心沥血，可谓功德无量。钟芳蓉这样称呼樊锦诗，正是对她尊敬爱戴的表达。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3分</w:t>
      </w:r>
      <w:r>
        <w:rPr>
          <w:rFonts w:hint="eastAsia"/>
          <w:lang w:eastAsia="zh-CN"/>
        </w:rPr>
        <w:t>）</w:t>
      </w:r>
      <w:r>
        <w:rPr>
          <w:rFonts w:hint="eastAsia"/>
          <w:lang w:val="en-US" w:eastAsia="zh-CN"/>
        </w:rPr>
        <w:t>21</w:t>
      </w:r>
      <w:r>
        <w:t>．</w:t>
      </w:r>
      <w:r>
        <w:rPr>
          <w:rFonts w:ascii="宋体" w:eastAsia="宋体" w:hAnsi="宋体" w:cs="宋体"/>
        </w:rPr>
        <w:t>（1）《五猖会》</w:t>
      </w:r>
      <w:r>
        <w:t xml:space="preserve">    </w:t>
      </w:r>
      <w:r>
        <w:rPr>
          <w:rFonts w:ascii="宋体" w:eastAsia="宋体" w:hAnsi="宋体" w:cs="宋体"/>
        </w:rPr>
        <w:t>（2）山神庙</w:t>
      </w:r>
      <w:r>
        <w:t xml:space="preserve">    </w:t>
      </w:r>
      <w:r>
        <w:rPr>
          <w:rFonts w:ascii="宋体" w:eastAsia="宋体" w:hAnsi="宋体" w:cs="宋体"/>
        </w:rPr>
        <w:t>（3）杨志</w:t>
      </w:r>
      <w:r>
        <w:t xml:space="preserve">      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sz w:val="21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3分</w:t>
      </w:r>
      <w:r>
        <w:rPr>
          <w:rFonts w:hint="eastAsia"/>
          <w:lang w:eastAsia="zh-CN"/>
        </w:rPr>
        <w:t>）</w:t>
      </w:r>
      <w:r>
        <w:rPr>
          <w:rFonts w:hint="eastAsia"/>
          <w:lang w:val="en-US" w:eastAsia="zh-CN"/>
        </w:rPr>
        <w:t>22</w:t>
      </w:r>
      <w:r>
        <w:t>．</w:t>
      </w:r>
      <w:r>
        <w:rPr>
          <w:rFonts w:ascii="宋体" w:eastAsia="宋体" w:hAnsi="宋体" w:cs="宋体"/>
          <w:sz w:val="21"/>
        </w:rPr>
        <w:t>毛泽东</w:t>
      </w:r>
    </w:p>
    <w:p>
      <w:pPr>
        <w:spacing w:line="360" w:lineRule="auto"/>
        <w:ind w:firstLine="420" w:firstLineChars="200"/>
        <w:jc w:val="left"/>
        <w:textAlignment w:val="center"/>
        <w:rPr>
          <w:rFonts w:ascii="宋体" w:eastAsia="宋体" w:hAnsi="宋体" w:cs="宋体"/>
        </w:rPr>
      </w:pPr>
      <w:r>
        <w:rPr>
          <w:rFonts w:ascii="宋体" w:eastAsia="宋体" w:hAnsi="宋体" w:cs="宋体"/>
          <w:sz w:val="21"/>
        </w:rPr>
        <w:t>第一：毛主席是个非常精明而又博学多才的知识分子；第二：毛主席是个天才的军事家和政治战略家；第三：毛主席代表了中国人民大众的迫切要求；第四：毛主席是个苏区人民拥护他，南京政府却对他恨之入骨的人；第五：毛主席生活简朴，廉洁奉公，能吃苦耐劳，身体像铁打的。</w:t>
      </w:r>
      <w:r>
        <w:t xml:space="preserve">    </w:t>
      </w:r>
      <w:bookmarkStart w:id="0" w:name="_GoBack"/>
      <w:bookmarkEnd w:id="0"/>
    </w:p>
    <w:p>
      <w:pPr>
        <w:numPr>
          <w:ilvl w:val="0"/>
          <w:numId w:val="1"/>
        </w:numPr>
        <w:spacing w:line="360" w:lineRule="auto"/>
        <w:jc w:val="left"/>
        <w:textAlignment w:val="center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本题考查全命题作文，采用了“引导语＋全命题”的形式。</w:t>
      </w:r>
    </w:p>
    <w:p>
      <w:pPr>
        <w:numPr>
          <w:numId w:val="0"/>
        </w:numPr>
        <w:spacing w:line="360" w:lineRule="auto"/>
        <w:ind w:firstLine="420" w:firstLineChars="200"/>
        <w:jc w:val="left"/>
        <w:textAlignment w:val="center"/>
        <w:rPr>
          <w:rFonts w:ascii="宋体" w:eastAsia="宋体" w:hAnsi="宋体" w:cs="宋体"/>
        </w:rPr>
      </w:pPr>
      <w:r>
        <w:rPr>
          <w:rFonts w:ascii="宋体" w:eastAsia="宋体" w:hAnsi="宋体" w:cs="宋体"/>
        </w:rPr>
        <w:t>分析引导语：引导语共两句话，第一句阐释了“风”的作用，它可以传递信息，可以显示力量。第二句话点明了“风”的内涵。它是一种潮流，比如勤俭之风、节约之风……；它是一种情味，比如亲情之风让人放松，友情之风让人温暖……；它是一种启示，比如，春风启示人们奋进，夏风启示人们热诚，秋风启示人们收获，冬风启示人严谨……。引导语启示学生深入思考全命题中的“风”的具体指向，帮助学生找准写作方向，打开写作思路。分析全命题：命题中关键词语有两个，一是“风”，这是什么风？是本义还是比喻义？联系引导语，命题中的“风”既可以是本义，也可以是比喻义，但行文中应侧重于比喻义的剖析。可由自然界中的风引出社会之风、人性之风、历史之风、艺术之风等。二是“这边”，“这边”即是“风”的来处。自然之风来自青萍之末，社会之风来自每个社会成员，历史之风来自史书典籍……创作时，文体宜选择记叙文或抒情散文。以某一种“风”为描写对象，表现自己发现某种“风”的来处的过程为写作内容的重点，表现自己对于这种“风”的理解与感悟。</w:t>
      </w:r>
    </w:p>
    <w:p>
      <w:pPr>
        <w:numPr>
          <w:ilvl w:val="0"/>
          <w:numId w:val="0"/>
        </w:numPr>
        <w:spacing w:line="360" w:lineRule="auto"/>
        <w:ind w:firstLine="420" w:firstLineChars="200"/>
        <w:jc w:val="left"/>
        <w:textAlignment w:val="center"/>
      </w:pPr>
    </w:p>
    <w:sectPr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pgSz w:w="11906" w:h="16838"/>
      <w:pgMar w:top="1440" w:right="1797" w:bottom="1440" w:left="1797" w:header="851" w:footer="992" w:gutter="0"/>
      <w:pgNumType w:fmt="decimal" w:start="1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Footer"/>
                            <w:rPr>
                              <w:rFonts w:eastAsia="宋体" w:hint="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2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 共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NUMPAGES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16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6" o:spid="_x0000_s2050" type="#_x0000_t202" style="width:2in;height:2in;margin-top:0;margin-left:0;mso-height-relative:page;mso-position-horizontal:center;mso-position-horizontal-relative:margin;mso-width-relative:page;mso-wrap-style:none;position:absolute;z-index:251662336" coordsize="21600,21600" filled="f" stroked="f">
              <o:lock v:ext="edit" aspectratio="f"/>
              <v:textbox style="mso-fit-shape-to-text:t" inset="0,0,0,0">
                <w:txbxContent>
                  <w:p>
                    <w:pPr>
                      <w:pStyle w:val="Footer"/>
                      <w:rPr>
                        <w:rFonts w:eastAsia="宋体" w:hint="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 xml:space="preserve">第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2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 共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NUMPAGES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16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Footer"/>
                            <w:rPr>
                              <w:rFonts w:eastAsia="宋体" w:hint="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 共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NUMPAGES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16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6" o:spid="_x0000_s2049" type="#_x0000_t202" style="width:2in;height:2in;margin-top:0;margin-left:0;mso-height-relative:page;mso-position-horizontal:center;mso-position-horizontal-relative:margin;mso-width-relative:page;mso-wrap-style:none;position:absolute;z-index:251660288" coordsize="21600,21600" filled="f" stroked="f">
              <o:lock v:ext="edit" aspectratio="f"/>
              <v:textbox style="mso-fit-shape-to-text:t" inset="0,0,0,0">
                <w:txbxContent>
                  <w:p>
                    <w:pPr>
                      <w:pStyle w:val="Footer"/>
                      <w:rPr>
                        <w:rFonts w:eastAsia="宋体" w:hint="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 xml:space="preserve">第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 共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NUMPAGES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16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</w:pPr>
    <w:r>
      <w:rPr>
        <w:rFonts w:hint="eastAsia"/>
      </w:rPr>
      <w:t>本卷由系统自动生成，请仔细校对后使用，答案仅供参考。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</w:pPr>
    <w:r>
      <w:rPr>
        <w:rFonts w:hint="eastAsia"/>
      </w:rPr>
      <w:t>。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drawing>
        <wp:anchor simplePos="0" relativeHeight="251659264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30200" cy="254000"/>
          <wp:wrapNone/>
          <wp:docPr id="100005" name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36902761" name="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330200" cy="254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BD9CD68A"/>
    <w:multiLevelType w:val="singleLevel"/>
    <w:tmpl w:val="BD9CD68A"/>
    <w:lvl w:ilvl="0">
      <w:start w:val="23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2A6A1FDD"/>
    <w:rsid w:val="116E21F5"/>
    <w:rsid w:val="2A6A1FDD"/>
    <w:rsid w:val="64F406BA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/>
    <w:lsdException w:name="footer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uiPriority w:val="99"/>
    <w:semiHidden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word/_rels/header3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＋＋佳</dc:creator>
  <cp:lastModifiedBy>＋＋佳</cp:lastModifiedBy>
  <cp:revision>1</cp:revision>
  <dcterms:created xsi:type="dcterms:W3CDTF">2020-12-10T08:51:00Z</dcterms:created>
  <dcterms:modified xsi:type="dcterms:W3CDTF">2020-12-19T06:52:45Z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