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 w:eastAsia="宋体"/>
          <w:lang w:eastAsia="zh-CN"/>
        </w:rPr>
      </w:pPr>
      <w:r>
        <w:rPr>
          <w:rFonts w:hint="eastAsia"/>
          <w:b/>
          <w:bCs/>
          <w:sz w:val="28"/>
          <w:szCs w:val="28"/>
          <w:lang w:eastAsia="zh-CN"/>
        </w:rPr>
        <w:t>2021-2022学年北师大版六年级上册数学第五单元测试卷答案</w:t>
      </w:r>
      <w:bookmarkStart w:id="0" w:name="_GoBack"/>
      <w:bookmarkEnd w:id="0"/>
    </w:p>
    <w:p>
      <w:pPr>
        <w:spacing w:line="360" w:lineRule="auto"/>
        <w:rPr>
          <w:lang w:eastAsia="zh-CN"/>
        </w:rPr>
      </w:pPr>
      <w:r>
        <w:rPr>
          <w:lang w:eastAsia="zh-CN"/>
        </w:rPr>
        <w:t>一、单选题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1.【答案】 C  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【解析】【解答】解：根据统计图的特点可知：要表示各种蔬菜的种植面积各占总面积的百分比，用扇形统计图比较合适； 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故选：C．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【分析】条形统计图能很容易看出数量的多少；折线统计图不仅容易看出数量的多少，而且能反映数量的增减变化情况；扇形统计图能反映部分与整体的关系；由此根据情况选择即可．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2.【答案】 C  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【解析】【解答】太阳主要是由75%的氢和25%的氦组成的，下图能正确地表示这个信息；</w:t>
      </w:r>
    </w:p>
    <w:p>
      <w:pPr>
        <w:spacing w:after="0" w:line="360" w:lineRule="auto"/>
      </w:pPr>
      <w:r>
        <w:rPr>
          <w:lang w:eastAsia="zh-CN"/>
        </w:rPr>
        <w:drawing>
          <wp:inline distT="0" distB="0" distL="114300" distR="114300">
            <wp:extent cx="695325" cy="695325"/>
            <wp:effectExtent l="0" t="0" r="9525" b="9525"/>
            <wp:docPr id="1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9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95325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故答案为：C.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【分析】把太阳的主要成份的含量看作单位“1”，用整个圆的面积来表示，太阳主要是由75%的氢和25%的氦组成的，也就是氢占</w:t>
      </w:r>
      <w:r>
        <w:rPr>
          <w:lang w:eastAsia="zh-CN"/>
        </w:rPr>
        <w:drawing>
          <wp:inline distT="0" distB="0" distL="114300" distR="114300">
            <wp:extent cx="123825" cy="266700"/>
            <wp:effectExtent l="0" t="0" r="9525" b="0"/>
            <wp:docPr id="2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0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eastAsia="zh-CN"/>
        </w:rPr>
        <w:t>， 氦占</w:t>
      </w:r>
      <w:r>
        <w:rPr>
          <w:lang w:eastAsia="zh-CN"/>
        </w:rPr>
        <w:drawing>
          <wp:inline distT="0" distB="0" distL="114300" distR="114300">
            <wp:extent cx="123825" cy="266700"/>
            <wp:effectExtent l="0" t="0" r="9525" b="0"/>
            <wp:docPr id="3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eastAsia="zh-CN"/>
        </w:rPr>
        <w:t>， 很容易看出用哪个扇形统计图能正确地表示这个信息，据此解答.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3.【答案】 A  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【解析】【解答】解：用统计图描述我国五大名主峰的海拔高度，绘制条形统计图较好。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 故答案为：A。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【分析】只需要表示出主峰的海拔高度，所以绘制条形统计图。条形统计图能形象地表示出数量的多少。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4.【答案】 C  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【解析】【解答】解：根据扇形统计图的特征可知，从图中可以看出餐费占总消费额的40%，且在各项消费中最多。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 故答案为：C。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 【分析】扇形统计图能表示部分与整体之间的关系，从这个扇形统计图中可以看出各种消费金额占总消费金额的百分率。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5.【答案】 D  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【解析】【解答】解：由题意和扇形统计图可得，从图中可看出各项消费金额占消费总金额的百分比。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 故答案为：D。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 【分析】扇形统计图可以很清楚地表示出各部分数量与总数之间的关系，据此作答即可。</w:t>
      </w:r>
    </w:p>
    <w:p>
      <w:pPr>
        <w:spacing w:line="360" w:lineRule="auto"/>
        <w:rPr>
          <w:lang w:eastAsia="zh-CN"/>
        </w:rPr>
      </w:pPr>
      <w:r>
        <w:rPr>
          <w:lang w:eastAsia="zh-CN"/>
        </w:rPr>
        <w:t>二、判断题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6.【答案】 正确  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【解析】【解答】解：为了表示某商场一周营业额的变化情况，绘制折线统计图最合适，原题干说法正确。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 故答案为：正确。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 【分析】折线统计图能清楚地看出数量的增减变化情况。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7.【答案】 错误  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【解析】【解答】根据扇形统计图的意义，在扇形统计图中，所有扇形的百分比之和必须等于1，原题说法错误.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故答案为：错误.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【分析】在扇形统计图中把整个圆看作单位“1”，也就是100%，因此，在扇形统计图中，所有扇形的百分比之和必须等于1，也就是100%，据此判断.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8.【答案】 正确  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【解析】【解答】 根据统计图进行比较、判断时要统一单位，此题说法正确。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 故答案为：正确。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 【分析】此题主要考查了统计图的知识，根据统计图进行比较、判断时要统一单位，然后才能进行对比。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9.【答案】 正确  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【解析】【解答】扇形统计图能清楚地表示部分数量与总数间关系，所以要反映微山县去年空气质量为优的天数与全年天数的关系，绘制扇形统计图较合适。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 故答案为：正确。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 【分析】 通过扇形统计图可以很清楚地表示出各部分数量与总数之间的关系 。</w:t>
      </w:r>
    </w:p>
    <w:p>
      <w:pPr>
        <w:spacing w:line="360" w:lineRule="auto"/>
        <w:rPr>
          <w:lang w:eastAsia="zh-CN"/>
        </w:rPr>
      </w:pPr>
      <w:r>
        <w:rPr>
          <w:lang w:eastAsia="zh-CN"/>
        </w:rPr>
        <w:t>三、填空题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10.【答案】 （1）乒乓球</w:t>
      </w:r>
    </w:p>
    <w:p>
      <w:pPr>
        <w:spacing w:after="0" w:line="360" w:lineRule="auto"/>
      </w:pPr>
      <w:r>
        <w:t>（2）250</w:t>
      </w:r>
    </w:p>
    <w:p>
      <w:pPr>
        <w:spacing w:after="0" w:line="360" w:lineRule="auto"/>
      </w:pPr>
      <w:r>
        <w:t>（3）60</w:t>
      </w:r>
    </w:p>
    <w:p>
      <w:pPr>
        <w:spacing w:after="0" w:line="360" w:lineRule="auto"/>
      </w:pPr>
      <w:r>
        <w:t>（4）28；34</w:t>
      </w:r>
    </w:p>
    <w:p>
      <w:pPr>
        <w:spacing w:after="0" w:line="360" w:lineRule="auto"/>
      </w:pPr>
      <w:r>
        <w:t xml:space="preserve">（5）足球  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【解析】【解答】（1）观察图中扇形的大小可知，喜欢乒乓球的人数最少；</w:t>
      </w:r>
    </w:p>
    <w:p>
      <w:pPr>
        <w:spacing w:after="0" w:line="360" w:lineRule="auto"/>
      </w:pPr>
      <w:r>
        <w:t>（2）35÷14%=250（人）；</w:t>
      </w:r>
    </w:p>
    <w:p>
      <w:pPr>
        <w:spacing w:after="0" w:line="360" w:lineRule="auto"/>
      </w:pPr>
      <w:r>
        <w:t>（3）250×24%=60（人）；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（4）观察扇形统计图可知，喜欢篮球的大约占28％，喜欢足球的大约占34％；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（5）34%＞28%＞24%＞14%，报名参加足球的比赛的人数可能最多.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故答案为：（1）乒乓球；（2）250；（3）60；（4）28，34；（5）足球.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分析】扇形统计图是用整个圆表示总数（单位“1”），用圆内各个扇形的大小表示各部分量占总量的百分之几，扇形统计图中各部分的百分比之和是单位“1”，通过扇形统计图可以很清楚地表示出各部分数量与总数之间的关系，根据扇形的大小可以判断数量的多少，据此解答.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11.【答案】 总数；各部分量占总量的百分之几  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【解析】【解答】解：绘制扇形统计图，圆表示总数，圆中的各个扇形表示</w:t>
      </w:r>
      <w:r>
        <w:rPr>
          <w:rFonts w:ascii="Arial"/>
          <w:sz w:val="19"/>
          <w:highlight w:val="white"/>
          <w:lang w:eastAsia="zh-CN"/>
        </w:rPr>
        <w:t>各部分量占总量的百分之几</w:t>
      </w:r>
      <w:r>
        <w:rPr>
          <w:lang w:eastAsia="zh-CN"/>
        </w:rPr>
        <w:t>。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 故答案为：总数；</w:t>
      </w:r>
      <w:r>
        <w:rPr>
          <w:rFonts w:ascii="Arial"/>
          <w:sz w:val="19"/>
          <w:highlight w:val="white"/>
          <w:lang w:eastAsia="zh-CN"/>
        </w:rPr>
        <w:t>各部分量占总量的百分之几</w:t>
      </w:r>
      <w:r>
        <w:rPr>
          <w:lang w:eastAsia="zh-CN"/>
        </w:rPr>
        <w:t xml:space="preserve">。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【分析】根据扇形统计图的特征作答即可。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12.【答案】 单；条形  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【解析】【解答】解：要想表示数据的多少，应选择条形统计图比较合适，本题是表示一个学校的各年级人数的多少，所以要选择单式条形统计图比较合适.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故答案为：单；条形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【分析】条形统计图能清楚地表示出数量的多少，“单式”就是只表示一种数据；由此选择统计图即可.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13.【答案】 （1）35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（2）450；200  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【解析】【解答】（1）1-20%-45%=35%，鸭占总数的35%；</w:t>
      </w:r>
    </w:p>
    <w:p>
      <w:pPr>
        <w:spacing w:after="0" w:line="360" w:lineRule="auto"/>
      </w:pPr>
      <w:r>
        <w:t>（2）350÷35%=1000（只）；1000×45%=450（只）；1000×20%=200（只）；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鸡养了450只，鹅养了200只。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【分析】（1）养殖的总数看做单位1，1-鸡占的百分比-鹅占的百分比=鸭占的百分比；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（2）鸭的只数÷鸭对应的百分比=养殖的鸡鸭鹅的总数；鸡鸭鹅的总数×鸡占的百分比=鸡的只数；鸡鸭鹅的总数×鹅占的百分比=鹅的只数。</w:t>
      </w:r>
    </w:p>
    <w:p>
      <w:pPr>
        <w:spacing w:line="360" w:lineRule="auto"/>
        <w:rPr>
          <w:lang w:eastAsia="zh-CN"/>
        </w:rPr>
      </w:pPr>
      <w:r>
        <w:rPr>
          <w:lang w:eastAsia="zh-CN"/>
        </w:rPr>
        <w:t>四、解答题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14.【答案】 （1）小强</w:t>
      </w:r>
    </w:p>
    <w:p>
      <w:pPr>
        <w:spacing w:after="0" w:line="360" w:lineRule="auto"/>
      </w:pPr>
      <w:r>
        <w:t>（2）快；慢；慢；快</w:t>
      </w:r>
    </w:p>
    <w:p>
      <w:pPr>
        <w:spacing w:after="0" w:line="360" w:lineRule="auto"/>
      </w:pPr>
      <w:r>
        <w:t xml:space="preserve">（3）145；178  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【解析】【分析】（1）观察图可知，小强4.5分钟到达终点，小刚5.5分钟到达终点，4.5＜5.5，据此解答即可；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（2）观察图中的折线可知，小刚是先快后慢．小强是先慢后快；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（3）根据题意可知，用总路程÷总时间=平均速度，据此列式解答.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15.【答案】 </w:t>
      </w:r>
      <w:r>
        <w:rPr>
          <w:lang w:eastAsia="zh-CN"/>
        </w:rPr>
        <w:drawing>
          <wp:inline distT="0" distB="0" distL="114300" distR="114300">
            <wp:extent cx="3181350" cy="1933575"/>
            <wp:effectExtent l="0" t="0" r="0" b="9525"/>
            <wp:docPr id="4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22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181350" cy="1933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某小学4-6年级男生近视人数统计表</w:t>
      </w:r>
    </w:p>
    <w:tbl>
      <w:tblPr>
        <w:tblStyle w:val="5"/>
        <w:tblW w:w="0" w:type="auto"/>
        <w:tblInd w:w="115" w:type="dxa"/>
        <w:tblBorders>
          <w:top w:val="inset" w:color="000000" w:sz="8" w:space="0"/>
          <w:left w:val="inset" w:color="000000" w:sz="8" w:space="0"/>
          <w:bottom w:val="inset" w:color="000000" w:sz="8" w:space="0"/>
          <w:right w:val="inset" w:color="000000" w:sz="8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60"/>
        <w:gridCol w:w="3820"/>
      </w:tblGrid>
      <w:tr>
        <w:tblPrEx>
          <w:tblBorders>
            <w:top w:val="inset" w:color="000000" w:sz="8" w:space="0"/>
            <w:left w:val="inset" w:color="000000" w:sz="8" w:space="0"/>
            <w:bottom w:val="inset" w:color="000000" w:sz="8" w:space="0"/>
            <w:right w:val="inset" w:color="000000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" w:hRule="atLeast"/>
        </w:trPr>
        <w:tc>
          <w:tcPr>
            <w:tcW w:w="2860" w:type="dxa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 w:line="360" w:lineRule="auto"/>
              <w:jc w:val="center"/>
            </w:pPr>
            <w:r>
              <w:t>年级</w:t>
            </w:r>
          </w:p>
        </w:tc>
        <w:tc>
          <w:tcPr>
            <w:tcW w:w="3820" w:type="dxa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 w:line="360" w:lineRule="auto"/>
              <w:jc w:val="center"/>
            </w:pPr>
            <w:r>
              <w:t>男生近视人数/人</w:t>
            </w:r>
          </w:p>
        </w:tc>
      </w:tr>
      <w:tr>
        <w:tblPrEx>
          <w:tblBorders>
            <w:top w:val="inset" w:color="000000" w:sz="8" w:space="0"/>
            <w:left w:val="inset" w:color="000000" w:sz="8" w:space="0"/>
            <w:bottom w:val="inset" w:color="000000" w:sz="8" w:space="0"/>
            <w:right w:val="inset" w:color="000000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" w:hRule="atLeast"/>
        </w:trPr>
        <w:tc>
          <w:tcPr>
            <w:tcW w:w="2860" w:type="dxa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 w:line="360" w:lineRule="auto"/>
              <w:jc w:val="center"/>
            </w:pPr>
            <w:r>
              <w:t>四年级</w:t>
            </w:r>
          </w:p>
        </w:tc>
        <w:tc>
          <w:tcPr>
            <w:tcW w:w="3820" w:type="dxa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 w:line="360" w:lineRule="auto"/>
              <w:jc w:val="center"/>
            </w:pPr>
            <w:r>
              <w:t>40</w:t>
            </w:r>
          </w:p>
        </w:tc>
      </w:tr>
      <w:tr>
        <w:tblPrEx>
          <w:tblBorders>
            <w:top w:val="inset" w:color="000000" w:sz="8" w:space="0"/>
            <w:left w:val="inset" w:color="000000" w:sz="8" w:space="0"/>
            <w:bottom w:val="inset" w:color="000000" w:sz="8" w:space="0"/>
            <w:right w:val="inset" w:color="000000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" w:hRule="atLeast"/>
        </w:trPr>
        <w:tc>
          <w:tcPr>
            <w:tcW w:w="2860" w:type="dxa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 w:line="360" w:lineRule="auto"/>
              <w:jc w:val="center"/>
            </w:pPr>
            <w:r>
              <w:t>五年级</w:t>
            </w:r>
          </w:p>
        </w:tc>
        <w:tc>
          <w:tcPr>
            <w:tcW w:w="3820" w:type="dxa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 w:line="360" w:lineRule="auto"/>
              <w:jc w:val="center"/>
            </w:pPr>
            <w:r>
              <w:t>60</w:t>
            </w:r>
          </w:p>
        </w:tc>
      </w:tr>
      <w:tr>
        <w:tblPrEx>
          <w:tblBorders>
            <w:top w:val="inset" w:color="000000" w:sz="8" w:space="0"/>
            <w:left w:val="inset" w:color="000000" w:sz="8" w:space="0"/>
            <w:bottom w:val="inset" w:color="000000" w:sz="8" w:space="0"/>
            <w:right w:val="inset" w:color="000000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" w:hRule="atLeast"/>
        </w:trPr>
        <w:tc>
          <w:tcPr>
            <w:tcW w:w="2860" w:type="dxa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 w:line="360" w:lineRule="auto"/>
              <w:jc w:val="center"/>
            </w:pPr>
            <w:r>
              <w:t>六年级</w:t>
            </w:r>
          </w:p>
        </w:tc>
        <w:tc>
          <w:tcPr>
            <w:tcW w:w="3820" w:type="dxa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 w:line="360" w:lineRule="auto"/>
              <w:jc w:val="center"/>
            </w:pPr>
            <w:r>
              <w:t>100</w:t>
            </w:r>
          </w:p>
        </w:tc>
      </w:tr>
    </w:tbl>
    <w:p>
      <w:pPr>
        <w:spacing w:after="0" w:line="360" w:lineRule="auto"/>
      </w:pPr>
    </w:p>
    <w:p>
      <w:pPr>
        <w:spacing w:after="0" w:line="360" w:lineRule="auto"/>
      </w:pPr>
      <w:r>
        <w:t xml:space="preserve">   </w:t>
      </w:r>
    </w:p>
    <w:p>
      <w:pPr>
        <w:spacing w:after="0" w:line="360" w:lineRule="auto"/>
      </w:pPr>
      <w:r>
        <w:t>【解析】【解答】60÷30%=200（人）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四年级：40÷200=20%，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六年级：1-20%-30%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=80%-30%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=50%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六年级：200×50%=100（人）。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分析】根据统计图可知，五年级男生近视人数占三个年级男生近视总人数的30%，根据统计表可知，五年级男生近视人数有60人，五年级男生近视人数÷五年级男生近视人数占三个年级男生近视总人数的百分比=三个年级男生近视的总人数；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再用四年级的男生近视人数÷总人数=四年级男生近视人数占三个年级男生近视总人数的百分比；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把三个年级男生近视总人数看作单位“1”，单位“1”-四年级男生近视人数占三个年级男生近视总人数的百分比-五年级男生近视人数占三个年级男生近视总人数的百分比=六年级男生近视人数占三个年级男生近视总人数的百分比，据此列式解答；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要求六年级男生近视的人数，用三个年级男生近视的总人数×六年级男生近视人数占三个年级男生近视总人数的百分比=六年级男生近视人数，据此计算补充统计图和统计表。</w:t>
      </w:r>
    </w:p>
    <w:p>
      <w:pPr>
        <w:spacing w:after="0" w:line="360" w:lineRule="auto"/>
      </w:pPr>
      <w:r>
        <w:t>16.【答案】 解：</w:t>
      </w:r>
    </w:p>
    <w:p>
      <w:pPr>
        <w:spacing w:after="0" w:line="360" w:lineRule="auto"/>
      </w:pPr>
      <w:r>
        <w:rPr>
          <w:lang w:eastAsia="zh-CN"/>
        </w:rPr>
        <w:drawing>
          <wp:inline distT="0" distB="0" distL="114300" distR="114300">
            <wp:extent cx="4533900" cy="3124200"/>
            <wp:effectExtent l="0" t="0" r="0" b="0"/>
            <wp:docPr id="5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23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533900" cy="3124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从图中看，家用电脑拥有量增长最快的是2003年，彩色电视机拥有量增长最快的是2003年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【解析】【分析】条形统计图绘制法：（1）根据纸的大小,画出两条互相垂直的射线,作为纵轴和横轴；（2）在横轴上适当分配条形的位置,确定直条的宽度和间隔，还要标上横轴代表的什么；（3）在竖轴上确定单位长度,并标出数量的标记和计量单位，还要标上竖轴代表的什么；（4）根据数据的大小,画出长短不同的直条，并标上标题，复式统计图，直条还要配以不同的颜色，并在图的右上方标明。 </w:t>
      </w:r>
    </w:p>
    <w:p>
      <w:pPr>
        <w:spacing w:line="360" w:lineRule="auto"/>
        <w:rPr>
          <w:lang w:eastAsia="zh-CN"/>
        </w:rPr>
      </w:pPr>
      <w:r>
        <w:rPr>
          <w:lang w:eastAsia="zh-CN"/>
        </w:rPr>
        <w:t>五、应用题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17.【答案】 （1）50人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（2）音乐组：16人；体育组：19人</w:t>
      </w:r>
    </w:p>
    <w:p>
      <w:pPr>
        <w:spacing w:after="0" w:line="360" w:lineRule="auto"/>
      </w:pPr>
      <w:r>
        <w:t>（3）30％</w:t>
      </w:r>
    </w:p>
    <w:p>
      <w:pPr>
        <w:spacing w:after="0" w:line="360" w:lineRule="auto"/>
      </w:pPr>
      <w:r>
        <w:t>【解析】【解答】（1）15÷（1-32%-38%）=15÷30%=50（人）；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（2）音乐组：50×32%=16（人），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体育组：50×38%=19（人）；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（3）1-32%-38%=30%.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故答案为：（1）50人；（2）音乐组16人，体育组19人；（3）30%.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分析】（1）根据题意，先求出美术组的人数占总人数的百分之几，用单位“1”减去其他两个组占的百分比，然后用美术组的人数÷美术组占总人数的百分比=总人数；（2）要求音乐组和体育组各多少人，用总人数×音乐组占总人数的百分比=音乐组的人数，同样的方法可以求出体育组的人数；（3）要求美术组的人数占总人数的百分之几？用用单位“1”减去其他两个组占的百分比，据此解答.</w:t>
      </w:r>
    </w:p>
    <w:sectPr>
      <w:headerReference r:id="rId7" w:type="first"/>
      <w:headerReference r:id="rId5" w:type="default"/>
      <w:footerReference r:id="rId8" w:type="default"/>
      <w:headerReference r:id="rId6" w:type="even"/>
      <w:pgSz w:w="11907" w:h="16839"/>
      <w:pgMar w:top="1134" w:right="1134" w:bottom="1134" w:left="1134" w:header="397" w:footer="340" w:gutter="0"/>
      <w:pgNumType w:chapStyle="1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t xml:space="preserve"> </w:t>
    </w:r>
    <w:r>
      <w:rPr>
        <w:rFonts w:hint="eastAsia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  <w:r>
      <w:t xml:space="preserve">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13416280</wp:posOffset>
              </wp:positionH>
              <wp:positionV relativeFrom="paragraph">
                <wp:posOffset>-546100</wp:posOffset>
              </wp:positionV>
              <wp:extent cx="535305" cy="723900"/>
              <wp:effectExtent l="4445" t="5080" r="12700" b="13970"/>
              <wp:wrapNone/>
              <wp:docPr id="6" name="Rectangle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35305" cy="723900"/>
                      </a:xfrm>
                      <a:prstGeom prst="rect">
                        <a:avLst/>
                      </a:prstGeom>
                      <a:solidFill>
                        <a:srgbClr val="808080"/>
                      </a:solidFill>
                      <a:ln w="9525" cap="flat" cmpd="sng">
                        <a:solidFill>
                          <a:srgbClr val="000000"/>
                        </a:solidFill>
                        <a:prstDash val="solid"/>
                        <a:miter/>
                        <a:headEnd type="none" w="med" len="med"/>
                        <a:tailEnd type="none" w="med" len="med"/>
                      </a:ln>
                    </wps:spPr>
                    <wps:bodyPr upright="1"/>
                  </wps:wsp>
                </a:graphicData>
              </a:graphic>
            </wp:anchor>
          </w:drawing>
        </mc:Choice>
        <mc:Fallback>
          <w:pict>
            <v:rect id="Rectangle 7" o:spid="_x0000_s1026" o:spt="1" style="position:absolute;left:0pt;margin-left:1056.4pt;margin-top:-43pt;height:57pt;width:42.15pt;z-index:251659264;mso-width-relative:page;mso-height-relative:page;" fillcolor="#808080" filled="t" stroked="t" coordsize="21600,21600" o:gfxdata="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CYnAJo2wAAAAwBAAAPAAAAAAAAAAEAIAAAACIAAABkcnMvZG93bnJldi54bWxQ&#10;SwECFAAUAAAACACHTuJA/KkwEvQBAAAgBAAADgAAAAAAAAABACAAAAAqAQAAZHJzL2Uyb0RvYy54&#10;bWxQSwUGAAAAAAYABgBZAQAAkAUAAAAA&#10;">
              <v:fill on="t" focussize="0,0"/>
              <v:stroke color="#000000" joinstyle="miter"/>
              <v:imagedata o:title=""/>
              <o:lock v:ext="edit" aspectratio="f"/>
            </v:rect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column">
                <wp:posOffset>13951585</wp:posOffset>
              </wp:positionH>
              <wp:positionV relativeFrom="paragraph">
                <wp:posOffset>-546100</wp:posOffset>
              </wp:positionV>
              <wp:extent cx="401320" cy="10706100"/>
              <wp:effectExtent l="4445" t="5080" r="13335" b="13970"/>
              <wp:wrapNone/>
              <wp:docPr id="8" name="Quad Arrow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01320" cy="107061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 cap="flat" cmpd="sng">
                        <a:solidFill>
                          <a:srgbClr val="000000"/>
                        </a:solidFill>
                        <a:prstDash val="solid"/>
                        <a:miter/>
                        <a:headEnd type="none" w="med" len="med"/>
                        <a:tailEnd type="none" w="med" len="med"/>
                      </a:ln>
                    </wps:spPr>
                    <wps:txbx>
                      <w:txbxContent>
                        <w:p>
                          <w:pPr>
                            <w:spacing w:after="0" w:line="240" w:lineRule="auto"/>
                            <w:jc w:val="distribute"/>
                            <w:rPr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t>…………○…………外…………○…………装…………○…………订…………○…………线…………○…………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vert="vert270" anchor="ctr" anchorCtr="0" upright="1"/>
                  </wps:wsp>
                </a:graphicData>
              </a:graphic>
            </wp:anchor>
          </w:drawing>
        </mc:Choice>
        <mc:Fallback>
          <w:pict>
            <v:shape id="Quad Arrow 1" o:spid="_x0000_s1026" o:spt="202" type="#_x0000_t202" style="position:absolute;left:0pt;margin-left:1098.55pt;margin-top:-43pt;height:843pt;width:31.6pt;z-index:251661312;v-text-anchor:middle;mso-width-relative:page;mso-height-relative:page;" fillcolor="#FFFFFF" filled="t" stroked="t" coordsize="21600,21600" o:gfxdata="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I9HxyPaAAAADgEA&#10;AA8AAAAAAAAAAQAgAAAAIgAAAGRycy9kb3ducmV2LnhtbFBLAQIUABQAAAAIAIdO4kAsTKrhGAIA&#10;AGIEAAAOAAAAAAAAAAEAIAAAACkBAABkcnMvZTJvRG9jLnhtbFBLBQYAAAAABgAGAFkBAACzBQAA&#10;AAA=&#10;">
              <v:fill on="t" focussize="0,0"/>
              <v:stroke color="#000000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spacing w:after="0" w:line="240" w:lineRule="auto"/>
                      <w:jc w:val="distribute"/>
                      <w:rPr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t>…………○…………外…………○…………装…………○…………订…………○…………线…………○…………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column">
                <wp:posOffset>13416280</wp:posOffset>
              </wp:positionH>
              <wp:positionV relativeFrom="paragraph">
                <wp:posOffset>-546100</wp:posOffset>
              </wp:positionV>
              <wp:extent cx="535305" cy="10706100"/>
              <wp:effectExtent l="4445" t="5080" r="12700" b="13970"/>
              <wp:wrapNone/>
              <wp:docPr id="9" name="Quad Arrow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35305" cy="10706100"/>
                      </a:xfrm>
                      <a:prstGeom prst="rect">
                        <a:avLst/>
                      </a:prstGeom>
                      <a:solidFill>
                        <a:srgbClr val="D8D8D8"/>
                      </a:solidFill>
                      <a:ln w="9525" cap="flat" cmpd="sng">
                        <a:solidFill>
                          <a:srgbClr val="000000"/>
                        </a:solidFill>
                        <a:prstDash val="solid"/>
                        <a:miter/>
                        <a:headEnd type="none" w="med" len="med"/>
                        <a:tailEnd type="none" w="med" len="med"/>
                      </a:ln>
                    </wps:spPr>
                    <wps:txbx>
                      <w:txbxContent>
                        <w:p>
                          <w:pPr>
                            <w:spacing w:before="312" w:beforeLines="100" w:after="312" w:afterLines="100" w:line="240" w:lineRule="auto"/>
                            <w:jc w:val="center"/>
                            <w:rPr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t>※※请※※不※※要※※在※※装※※订※※线※※内※※答※※题※※</w:t>
                          </w:r>
                        </w:p>
                      </w:txbxContent>
                    </wps:txbx>
                    <wps:bodyPr vert="vert270" anchor="ctr" anchorCtr="0" upright="1"/>
                  </wps:wsp>
                </a:graphicData>
              </a:graphic>
            </wp:anchor>
          </w:drawing>
        </mc:Choice>
        <mc:Fallback>
          <w:pict>
            <v:shape id="Quad Arrow 3" o:spid="_x0000_s1026" o:spt="202" type="#_x0000_t202" style="position:absolute;left:0pt;margin-left:1056.4pt;margin-top:-43pt;height:843pt;width:42.15pt;z-index:251662336;v-text-anchor:middle;mso-width-relative:page;mso-height-relative:page;" fillcolor="#D8D8D8" filled="t" stroked="t" coordsize="21600,21600" o:gfxdata="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">
              <v:fill on="t" focussize="0,0"/>
              <v:stroke color="#000000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spacing w:before="312" w:beforeLines="100" w:after="312" w:afterLines="100" w:line="240" w:lineRule="auto"/>
                      <w:jc w:val="center"/>
                      <w:rPr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t>※※请※※不※※要※※在※※装※※订※※线※※内※※答※※题※※</w:t>
                    </w:r>
                  </w:p>
                </w:txbxContent>
              </v:textbox>
            </v:shape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column">
                <wp:posOffset>13023215</wp:posOffset>
              </wp:positionH>
              <wp:positionV relativeFrom="paragraph">
                <wp:posOffset>-546100</wp:posOffset>
              </wp:positionV>
              <wp:extent cx="393065" cy="10706100"/>
              <wp:effectExtent l="4445" t="4445" r="21590" b="14605"/>
              <wp:wrapNone/>
              <wp:docPr id="10" name="Quad Arrow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93065" cy="107061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 cap="flat" cmpd="sng">
                        <a:solidFill>
                          <a:srgbClr val="000000"/>
                        </a:solidFill>
                        <a:prstDash val="solid"/>
                        <a:miter/>
                        <a:headEnd type="none" w="med" len="med"/>
                        <a:tailEnd type="none" w="med" len="med"/>
                      </a:ln>
                    </wps:spPr>
                    <wps:txbx>
                      <w:txbxContent>
                        <w:p>
                          <w:pPr>
                            <w:spacing w:after="0" w:line="240" w:lineRule="auto"/>
                            <w:jc w:val="distribute"/>
                            <w:rPr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t>…………○…………内…………○…………装…………○…………订…………○…………线…………○…………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vert="vert270" anchor="ctr" anchorCtr="0" upright="1"/>
                  </wps:wsp>
                </a:graphicData>
              </a:graphic>
            </wp:anchor>
          </w:drawing>
        </mc:Choice>
        <mc:Fallback>
          <w:pict>
            <v:shape id="Quad Arrow 5" o:spid="_x0000_s1026" o:spt="202" type="#_x0000_t202" style="position:absolute;left:0pt;margin-left:1025.45pt;margin-top:-43pt;height:843pt;width:30.95pt;z-index:251663360;v-text-anchor:middle;mso-width-relative:page;mso-height-relative:page;" fillcolor="#FFFFFF" filled="t" stroked="t" coordsize="21600,21600" o:gfxdata="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BlYKdDaAAAADgEA&#10;AA8AAAAAAAAAAQAgAAAAIgAAAGRycy9kb3ducmV2LnhtbFBLAQIUABQAAAAIAIdO4kBFo4LMGAIA&#10;AGMEAAAOAAAAAAAAAAEAIAAAACkBAABkcnMvZTJvRG9jLnhtbFBLBQYAAAAABgAGAFkBAACzBQAA&#10;AAA=&#10;">
              <v:fill on="t" focussize="0,0"/>
              <v:stroke color="#000000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spacing w:after="0" w:line="240" w:lineRule="auto"/>
                      <w:jc w:val="distribute"/>
                      <w:rPr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t>…………○…………内…………○…………装…………○…………订…………○…………线…………○…………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drawing>
        <wp:anchor distT="0" distB="0" distL="114300" distR="114300" simplePos="0" relativeHeight="251660288" behindDoc="0" locked="0" layoutInCell="1" allowOverlap="1">
          <wp:simplePos x="0" y="0"/>
          <wp:positionH relativeFrom="page">
            <wp:posOffset>127000</wp:posOffset>
          </wp:positionH>
          <wp:positionV relativeFrom="page">
            <wp:posOffset>12700000</wp:posOffset>
          </wp:positionV>
          <wp:extent cx="304800" cy="228600"/>
          <wp:effectExtent l="0" t="0" r="0" b="0"/>
          <wp:wrapNone/>
          <wp:docPr id="7" name="图片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图片 5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04800" cy="228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bordersDoNotSurroundHeader w:val="1"/>
  <w:bordersDoNotSurroundFooter w:val="1"/>
  <w:doNotTrackMoves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1CD1"/>
    <w:rsid w:val="00035A1A"/>
    <w:rsid w:val="00081CD1"/>
    <w:rsid w:val="00105B32"/>
    <w:rsid w:val="00132184"/>
    <w:rsid w:val="0016193D"/>
    <w:rsid w:val="00177C03"/>
    <w:rsid w:val="0019595E"/>
    <w:rsid w:val="00243F78"/>
    <w:rsid w:val="00244DEA"/>
    <w:rsid w:val="002A22FB"/>
    <w:rsid w:val="002B1B52"/>
    <w:rsid w:val="002B2A4A"/>
    <w:rsid w:val="002B79A1"/>
    <w:rsid w:val="002C5454"/>
    <w:rsid w:val="002F406B"/>
    <w:rsid w:val="00390C39"/>
    <w:rsid w:val="003C7056"/>
    <w:rsid w:val="004621D6"/>
    <w:rsid w:val="004A7EC2"/>
    <w:rsid w:val="004B0B79"/>
    <w:rsid w:val="0051379A"/>
    <w:rsid w:val="0052166A"/>
    <w:rsid w:val="00570E98"/>
    <w:rsid w:val="006B7A92"/>
    <w:rsid w:val="006D054F"/>
    <w:rsid w:val="00751BBD"/>
    <w:rsid w:val="00777D0A"/>
    <w:rsid w:val="00806343"/>
    <w:rsid w:val="008222E8"/>
    <w:rsid w:val="00827CAC"/>
    <w:rsid w:val="008512EA"/>
    <w:rsid w:val="008860DB"/>
    <w:rsid w:val="008977BC"/>
    <w:rsid w:val="008E0712"/>
    <w:rsid w:val="00903B0A"/>
    <w:rsid w:val="009413CA"/>
    <w:rsid w:val="0099608E"/>
    <w:rsid w:val="009A1E5B"/>
    <w:rsid w:val="009B1FC3"/>
    <w:rsid w:val="00A00BCA"/>
    <w:rsid w:val="00A35226"/>
    <w:rsid w:val="00A45102"/>
    <w:rsid w:val="00A747B5"/>
    <w:rsid w:val="00A8793C"/>
    <w:rsid w:val="00A93CE9"/>
    <w:rsid w:val="00AA525A"/>
    <w:rsid w:val="00AD40B2"/>
    <w:rsid w:val="00AE4496"/>
    <w:rsid w:val="00AF3E37"/>
    <w:rsid w:val="00B255F7"/>
    <w:rsid w:val="00B63FEF"/>
    <w:rsid w:val="00B71ACD"/>
    <w:rsid w:val="00BB2616"/>
    <w:rsid w:val="00C00B1C"/>
    <w:rsid w:val="00C205D4"/>
    <w:rsid w:val="00C26A2D"/>
    <w:rsid w:val="00C84C25"/>
    <w:rsid w:val="00D035E3"/>
    <w:rsid w:val="00D04F2E"/>
    <w:rsid w:val="00D2160C"/>
    <w:rsid w:val="00D36692"/>
    <w:rsid w:val="00D51F5D"/>
    <w:rsid w:val="00D67A68"/>
    <w:rsid w:val="00D852C8"/>
    <w:rsid w:val="00DA5268"/>
    <w:rsid w:val="00DC3A35"/>
    <w:rsid w:val="00DD58AD"/>
    <w:rsid w:val="00E200C6"/>
    <w:rsid w:val="00E629F3"/>
    <w:rsid w:val="00E7434B"/>
    <w:rsid w:val="00E74CE9"/>
    <w:rsid w:val="00E84440"/>
    <w:rsid w:val="00EA7F9A"/>
    <w:rsid w:val="00ED4BBB"/>
    <w:rsid w:val="00ED6B49"/>
    <w:rsid w:val="00EE6DE3"/>
    <w:rsid w:val="00EE7645"/>
    <w:rsid w:val="00F21215"/>
    <w:rsid w:val="00F47B26"/>
    <w:rsid w:val="00F86A70"/>
    <w:rsid w:val="00F926C7"/>
    <w:rsid w:val="00FC2F6C"/>
    <w:rsid w:val="12A56D78"/>
    <w:rsid w:val="19304636"/>
    <w:rsid w:val="1CC54254"/>
    <w:rsid w:val="1FFA3AE9"/>
    <w:rsid w:val="223C1B9E"/>
    <w:rsid w:val="2A2C37B0"/>
    <w:rsid w:val="30845948"/>
    <w:rsid w:val="36016353"/>
    <w:rsid w:val="3A7F5F3E"/>
    <w:rsid w:val="3AFD626E"/>
    <w:rsid w:val="481F5AD7"/>
    <w:rsid w:val="4BF531BC"/>
    <w:rsid w:val="51C86D51"/>
    <w:rsid w:val="5313089A"/>
    <w:rsid w:val="62CC7A64"/>
    <w:rsid w:val="7F8043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qFormat="1" w:uiPriority="99" w:semiHidden="0" w:name="header"/>
    <w:lsdException w:qFormat="1" w:uiPriority="99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99" w:semiHidden="0" w:name="Balloon Text"/>
    <w:lsdException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20" w:line="288" w:lineRule="auto"/>
      <w:textAlignment w:val="center"/>
    </w:pPr>
    <w:rPr>
      <w:rFonts w:ascii="Calibri" w:hAnsi="Calibri" w:eastAsia="宋体" w:cs="Times New Roman"/>
      <w:sz w:val="21"/>
      <w:szCs w:val="22"/>
      <w:lang w:val="en-US" w:eastAsia="en-US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widowControl w:val="0"/>
      <w:tabs>
        <w:tab w:val="center" w:pos="4153"/>
        <w:tab w:val="right" w:pos="8306"/>
      </w:tabs>
      <w:snapToGrid w:val="0"/>
      <w:spacing w:after="0" w:line="240" w:lineRule="auto"/>
    </w:pPr>
    <w:rPr>
      <w:kern w:val="2"/>
      <w:sz w:val="18"/>
      <w:szCs w:val="18"/>
      <w:lang w:eastAsia="zh-CN"/>
    </w:rPr>
  </w:style>
  <w:style w:type="paragraph" w:styleId="4">
    <w:name w:val="header"/>
    <w:basedOn w:val="1"/>
    <w:link w:val="7"/>
    <w:unhideWhenUsed/>
    <w:qFormat/>
    <w:uiPriority w:val="99"/>
    <w:pPr>
      <w:widowControl w:val="0"/>
      <w:pBdr>
        <w:bottom w:val="single" w:color="auto" w:sz="6" w:space="1"/>
      </w:pBdr>
      <w:tabs>
        <w:tab w:val="center" w:pos="4153"/>
        <w:tab w:val="right" w:pos="8306"/>
      </w:tabs>
      <w:snapToGrid w:val="0"/>
      <w:spacing w:after="0" w:line="240" w:lineRule="auto"/>
      <w:jc w:val="center"/>
    </w:pPr>
    <w:rPr>
      <w:kern w:val="2"/>
      <w:sz w:val="18"/>
      <w:szCs w:val="18"/>
      <w:lang w:eastAsia="zh-CN"/>
    </w:rPr>
  </w:style>
  <w:style w:type="character" w:customStyle="1" w:styleId="7">
    <w:name w:val="页眉 Char"/>
    <w:link w:val="4"/>
    <w:qFormat/>
    <w:uiPriority w:val="99"/>
    <w:rPr>
      <w:sz w:val="18"/>
      <w:szCs w:val="18"/>
    </w:rPr>
  </w:style>
  <w:style w:type="character" w:customStyle="1" w:styleId="8">
    <w:name w:val="页脚 Char"/>
    <w:link w:val="3"/>
    <w:qFormat/>
    <w:uiPriority w:val="99"/>
    <w:rPr>
      <w:sz w:val="18"/>
      <w:szCs w:val="18"/>
    </w:rPr>
  </w:style>
  <w:style w:type="character" w:customStyle="1" w:styleId="9">
    <w:name w:val="批注框文本 Char"/>
    <w:link w:val="2"/>
    <w:semiHidden/>
    <w:qFormat/>
    <w:uiPriority w:val="99"/>
    <w:rPr>
      <w:sz w:val="18"/>
      <w:szCs w:val="18"/>
    </w:rPr>
  </w:style>
  <w:style w:type="paragraph" w:customStyle="1" w:styleId="10">
    <w:name w:val="正文1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customStyle="1" w:styleId="11">
    <w:name w:val="15"/>
    <w:qFormat/>
    <w:uiPriority w:val="0"/>
    <w:rPr>
      <w:rFonts w:hint="default" w:ascii="Times New Roman" w:hAnsi="Times New Roman" w:cs="Times New Roman"/>
      <w:color w:val="0000FF"/>
      <w:u w:val="single"/>
    </w:rPr>
  </w:style>
  <w:style w:type="paragraph" w:customStyle="1" w:styleId="12">
    <w:name w:val="正文2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customStyle="1" w:styleId="13">
    <w:name w:val="Default Paragraph Font PHPDOCX"/>
    <w:semiHidden/>
    <w:unhideWhenUsed/>
    <w:qFormat/>
    <w:uiPriority w:val="1"/>
  </w:style>
  <w:style w:type="paragraph" w:customStyle="1" w:styleId="14">
    <w:name w:val="List Paragraph PHPDOCX"/>
    <w:qFormat/>
    <w:uiPriority w:val="34"/>
    <w:pPr>
      <w:ind w:left="720"/>
      <w:contextualSpacing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15">
    <w:name w:val="Title PHPDOCX"/>
    <w:link w:val="16"/>
    <w:qFormat/>
    <w:uiPriority w:val="10"/>
    <w:pPr>
      <w:pBdr>
        <w:bottom w:val="single" w:color="4F81BD" w:sz="8" w:space="4"/>
      </w:pBdr>
      <w:spacing w:after="300"/>
      <w:contextualSpacing/>
    </w:pPr>
    <w:rPr>
      <w:rFonts w:ascii="Cambria" w:hAnsi="Cambria" w:eastAsia="宋体" w:cs="Times New Roman"/>
      <w:color w:val="17365D"/>
      <w:spacing w:val="5"/>
      <w:kern w:val="28"/>
      <w:sz w:val="52"/>
      <w:szCs w:val="52"/>
      <w:lang w:val="en-US" w:eastAsia="zh-CN" w:bidi="ar-SA"/>
    </w:rPr>
  </w:style>
  <w:style w:type="character" w:customStyle="1" w:styleId="16">
    <w:name w:val="Title Car PHPDOCX"/>
    <w:link w:val="15"/>
    <w:uiPriority w:val="10"/>
    <w:rPr>
      <w:rFonts w:ascii="Cambria" w:hAnsi="Cambria" w:eastAsia="宋体" w:cs="Times New Roman"/>
      <w:color w:val="17365D"/>
      <w:spacing w:val="5"/>
      <w:kern w:val="28"/>
      <w:sz w:val="52"/>
      <w:szCs w:val="52"/>
    </w:rPr>
  </w:style>
  <w:style w:type="paragraph" w:customStyle="1" w:styleId="17">
    <w:name w:val="Subtitle PHPDOCX"/>
    <w:link w:val="18"/>
    <w:qFormat/>
    <w:uiPriority w:val="11"/>
    <w:rPr>
      <w:rFonts w:ascii="Cambria" w:hAnsi="Cambria" w:eastAsia="宋体" w:cs="Times New Roman"/>
      <w:i/>
      <w:iCs/>
      <w:color w:val="4F81BD"/>
      <w:spacing w:val="15"/>
      <w:sz w:val="24"/>
      <w:szCs w:val="24"/>
      <w:lang w:val="en-US" w:eastAsia="zh-CN" w:bidi="ar-SA"/>
    </w:rPr>
  </w:style>
  <w:style w:type="character" w:customStyle="1" w:styleId="18">
    <w:name w:val="Subtitle Car PHPDOCX"/>
    <w:link w:val="17"/>
    <w:qFormat/>
    <w:uiPriority w:val="11"/>
    <w:rPr>
      <w:rFonts w:ascii="Cambria" w:hAnsi="Cambria" w:eastAsia="宋体" w:cs="Times New Roman"/>
      <w:i/>
      <w:iCs/>
      <w:color w:val="4F81BD"/>
      <w:spacing w:val="15"/>
      <w:sz w:val="24"/>
      <w:szCs w:val="24"/>
    </w:rPr>
  </w:style>
  <w:style w:type="table" w:customStyle="1" w:styleId="19">
    <w:name w:val="Normal Table PHPDOCX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">
    <w:name w:val="Table Grid PHPDOCX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1">
    <w:name w:val="annotation reference PHPDOCX"/>
    <w:semiHidden/>
    <w:unhideWhenUsed/>
    <w:uiPriority w:val="99"/>
    <w:rPr>
      <w:sz w:val="16"/>
      <w:szCs w:val="16"/>
    </w:rPr>
  </w:style>
  <w:style w:type="paragraph" w:customStyle="1" w:styleId="22">
    <w:name w:val="annotation text PHPDOCX"/>
    <w:link w:val="23"/>
    <w:semiHidden/>
    <w:unhideWhenUsed/>
    <w:qFormat/>
    <w:uiPriority w:val="99"/>
    <w:rPr>
      <w:rFonts w:ascii="Times New Roman" w:hAnsi="Times New Roman" w:eastAsia="宋体" w:cs="Times New Roman"/>
      <w:lang w:val="en-US" w:eastAsia="zh-CN" w:bidi="ar-SA"/>
    </w:rPr>
  </w:style>
  <w:style w:type="character" w:customStyle="1" w:styleId="23">
    <w:name w:val="Comment Text Char PHPDOCX"/>
    <w:link w:val="22"/>
    <w:semiHidden/>
    <w:qFormat/>
    <w:uiPriority w:val="99"/>
    <w:rPr>
      <w:sz w:val="20"/>
      <w:szCs w:val="20"/>
    </w:rPr>
  </w:style>
  <w:style w:type="paragraph" w:customStyle="1" w:styleId="24">
    <w:name w:val="annotation subject PHPDOCX"/>
    <w:basedOn w:val="22"/>
    <w:next w:val="22"/>
    <w:link w:val="25"/>
    <w:semiHidden/>
    <w:unhideWhenUsed/>
    <w:qFormat/>
    <w:uiPriority w:val="99"/>
    <w:rPr>
      <w:b/>
      <w:bCs/>
    </w:rPr>
  </w:style>
  <w:style w:type="character" w:customStyle="1" w:styleId="25">
    <w:name w:val="Comment Subject Char PHPDOCX"/>
    <w:link w:val="24"/>
    <w:semiHidden/>
    <w:uiPriority w:val="99"/>
    <w:rPr>
      <w:b/>
      <w:bCs/>
      <w:sz w:val="20"/>
      <w:szCs w:val="20"/>
    </w:rPr>
  </w:style>
  <w:style w:type="paragraph" w:customStyle="1" w:styleId="26">
    <w:name w:val="Balloon Text PHPDOCX"/>
    <w:link w:val="27"/>
    <w:semiHidden/>
    <w:unhideWhenUsed/>
    <w:uiPriority w:val="99"/>
    <w:rPr>
      <w:rFonts w:ascii="Tahoma" w:hAnsi="Tahoma" w:eastAsia="宋体" w:cs="Tahoma"/>
      <w:sz w:val="16"/>
      <w:szCs w:val="16"/>
      <w:lang w:val="en-US" w:eastAsia="zh-CN" w:bidi="ar-SA"/>
    </w:rPr>
  </w:style>
  <w:style w:type="character" w:customStyle="1" w:styleId="27">
    <w:name w:val="Balloon Text Char PHPDOCX"/>
    <w:link w:val="26"/>
    <w:semiHidden/>
    <w:uiPriority w:val="99"/>
    <w:rPr>
      <w:rFonts w:ascii="Tahoma" w:hAnsi="Tahoma" w:cs="Tahoma"/>
      <w:sz w:val="16"/>
      <w:szCs w:val="16"/>
    </w:rPr>
  </w:style>
  <w:style w:type="paragraph" w:customStyle="1" w:styleId="28">
    <w:name w:val="footnote Text PHPDOCX"/>
    <w:link w:val="29"/>
    <w:semiHidden/>
    <w:unhideWhenUsed/>
    <w:uiPriority w:val="99"/>
    <w:rPr>
      <w:rFonts w:ascii="Times New Roman" w:hAnsi="Times New Roman" w:eastAsia="宋体" w:cs="Times New Roman"/>
      <w:lang w:val="en-US" w:eastAsia="zh-CN" w:bidi="ar-SA"/>
    </w:rPr>
  </w:style>
  <w:style w:type="character" w:customStyle="1" w:styleId="29">
    <w:name w:val="footnote Text Car PHPDOCX"/>
    <w:link w:val="28"/>
    <w:semiHidden/>
    <w:uiPriority w:val="99"/>
    <w:rPr>
      <w:sz w:val="20"/>
      <w:szCs w:val="20"/>
    </w:rPr>
  </w:style>
  <w:style w:type="character" w:customStyle="1" w:styleId="30">
    <w:name w:val="footnote Reference PHPDOCX"/>
    <w:semiHidden/>
    <w:unhideWhenUsed/>
    <w:uiPriority w:val="99"/>
    <w:rPr>
      <w:vertAlign w:val="superscript"/>
    </w:rPr>
  </w:style>
  <w:style w:type="paragraph" w:customStyle="1" w:styleId="31">
    <w:name w:val="endnote Text PHPDOCX"/>
    <w:link w:val="32"/>
    <w:semiHidden/>
    <w:unhideWhenUsed/>
    <w:uiPriority w:val="99"/>
    <w:rPr>
      <w:rFonts w:ascii="Times New Roman" w:hAnsi="Times New Roman" w:eastAsia="宋体" w:cs="Times New Roman"/>
      <w:lang w:val="en-US" w:eastAsia="zh-CN" w:bidi="ar-SA"/>
    </w:rPr>
  </w:style>
  <w:style w:type="character" w:customStyle="1" w:styleId="32">
    <w:name w:val="endnote Text Car PHPDOCX"/>
    <w:link w:val="31"/>
    <w:semiHidden/>
    <w:uiPriority w:val="99"/>
    <w:rPr>
      <w:sz w:val="20"/>
      <w:szCs w:val="20"/>
    </w:rPr>
  </w:style>
  <w:style w:type="character" w:customStyle="1" w:styleId="33">
    <w:name w:val="endnote Reference PHPDOCX"/>
    <w:semiHidden/>
    <w:unhideWhenUsed/>
    <w:uiPriority w:val="99"/>
    <w:rPr>
      <w:vertAlign w:val="superscript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7" Type="http://schemas.openxmlformats.org/officeDocument/2006/relationships/fontTable" Target="fontTable.xml"/><Relationship Id="rId16" Type="http://schemas.openxmlformats.org/officeDocument/2006/relationships/customXml" Target="../customXml/item2.xml"/><Relationship Id="rId15" Type="http://schemas.openxmlformats.org/officeDocument/2006/relationships/customXml" Target="../customXml/item1.xml"/><Relationship Id="rId14" Type="http://schemas.openxmlformats.org/officeDocument/2006/relationships/image" Target="media/image6.png"/><Relationship Id="rId13" Type="http://schemas.openxmlformats.org/officeDocument/2006/relationships/image" Target="media/image5.png"/><Relationship Id="rId12" Type="http://schemas.openxmlformats.org/officeDocument/2006/relationships/image" Target="media/image4.png"/><Relationship Id="rId11" Type="http://schemas.openxmlformats.org/officeDocument/2006/relationships/image" Target="media/image3.png"/><Relationship Id="rId10" Type="http://schemas.openxmlformats.org/officeDocument/2006/relationships/image" Target="media/image2.jpeg"/><Relationship Id="rId1" Type="http://schemas.openxmlformats.org/officeDocument/2006/relationships/styles" Target="styles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E7A2C04-A005-48A7-ADC0-6B066616767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745</Words>
  <Characters>4249</Characters>
  <Lines>35</Lines>
  <Paragraphs>9</Paragraphs>
  <TotalTime>0</TotalTime>
  <ScaleCrop>false</ScaleCrop>
  <LinksUpToDate>false</LinksUpToDate>
  <CharactersWithSpaces>4985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2021-08-10T04:53:00Z</dcterms:created>
  <dc:creator>lam</dc:creator>
  <cp:lastModifiedBy>Administrator</cp:lastModifiedBy>
  <dcterms:modified xsi:type="dcterms:W3CDTF">2021-09-21T12:17:24Z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2052-11.1.0.10700</vt:lpwstr>
  </property>
  <property fmtid="{D5CDD505-2E9C-101B-9397-08002B2CF9AE}" pid="7" name="ICV">
    <vt:lpwstr>460AC5E65D4F4888A3AD29CFA44C68FD</vt:lpwstr>
  </property>
</Properties>
</file>