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宋体"/>
          <w:lang w:eastAsia="zh-CN"/>
        </w:rPr>
      </w:pPr>
      <w:r>
        <w:rPr>
          <w:rFonts w:hint="eastAsia"/>
          <w:b/>
          <w:bCs/>
          <w:sz w:val="28"/>
          <w:szCs w:val="28"/>
          <w:lang w:eastAsia="zh-CN"/>
        </w:rPr>
        <w:t>2020-2021学年浙教版五年级上册数学第四单元测试卷答案</w:t>
      </w:r>
      <w:bookmarkStart w:id="0" w:name="_GoBack"/>
      <w:bookmarkEnd w:id="0"/>
    </w:p>
    <w:p>
      <w:pPr>
        <w:spacing w:line="360" w:lineRule="auto"/>
        <w:rPr>
          <w:lang w:eastAsia="zh-CN"/>
        </w:rPr>
      </w:pPr>
      <w:r>
        <w:rPr>
          <w:lang w:eastAsia="zh-CN"/>
        </w:rPr>
        <w:t>一、单选题</w:t>
      </w:r>
    </w:p>
    <w:p>
      <w:pPr>
        <w:spacing w:after="0" w:line="360" w:lineRule="auto"/>
        <w:rPr>
          <w:lang w:eastAsia="zh-CN"/>
        </w:rPr>
      </w:pPr>
      <w:r>
        <w:rPr>
          <w:lang w:eastAsia="zh-CN"/>
        </w:rPr>
        <w:t xml:space="preserve">1.【答案】 B   </w:t>
      </w:r>
    </w:p>
    <w:p>
      <w:pPr>
        <w:spacing w:after="0" w:line="360" w:lineRule="auto"/>
        <w:rPr>
          <w:lang w:eastAsia="zh-CN"/>
        </w:rPr>
      </w:pPr>
      <w:r>
        <w:rPr>
          <w:lang w:eastAsia="zh-CN"/>
        </w:rPr>
        <w:t>【解析】【解答】一个三角形的底扩大为原来的2倍，高扩大为原来的3倍，它的面积扩大为原来的：2×3=6倍.</w:t>
      </w:r>
    </w:p>
    <w:p>
      <w:pPr>
        <w:spacing w:after="0" w:line="360" w:lineRule="auto"/>
        <w:rPr>
          <w:lang w:eastAsia="zh-CN"/>
        </w:rPr>
      </w:pPr>
      <w:r>
        <w:rPr>
          <w:lang w:eastAsia="zh-CN"/>
        </w:rPr>
        <w:t>故答案为：B.</w:t>
      </w:r>
    </w:p>
    <w:p>
      <w:pPr>
        <w:spacing w:after="0" w:line="360" w:lineRule="auto"/>
        <w:rPr>
          <w:lang w:eastAsia="zh-CN"/>
        </w:rPr>
      </w:pPr>
      <w:r>
        <w:rPr>
          <w:lang w:eastAsia="zh-CN"/>
        </w:rPr>
        <w:t>【分析】三角形的面积=底×高÷2，一个三角形的底扩大为原来的a倍，高扩大为原来的b倍，它的面积扩大为原来的ab倍，据此解答.</w:t>
      </w:r>
    </w:p>
    <w:p>
      <w:pPr>
        <w:spacing w:after="0" w:line="360" w:lineRule="auto"/>
        <w:rPr>
          <w:lang w:eastAsia="zh-CN"/>
        </w:rPr>
      </w:pPr>
      <w:r>
        <w:rPr>
          <w:lang w:eastAsia="zh-CN"/>
        </w:rPr>
        <w:t xml:space="preserve">2.【答案】 A   </w:t>
      </w:r>
    </w:p>
    <w:p>
      <w:pPr>
        <w:spacing w:after="0" w:line="360" w:lineRule="auto"/>
        <w:rPr>
          <w:lang w:eastAsia="zh-CN"/>
        </w:rPr>
      </w:pPr>
      <w:r>
        <w:rPr>
          <w:lang w:eastAsia="zh-CN"/>
        </w:rPr>
        <w:t>【解析】【解答】25000平方米=2.5公顷，2.5公顷＞1公顷。</w:t>
      </w:r>
    </w:p>
    <w:p>
      <w:pPr>
        <w:spacing w:after="0" w:line="360" w:lineRule="auto"/>
        <w:rPr>
          <w:lang w:eastAsia="zh-CN"/>
        </w:rPr>
      </w:pPr>
      <w:r>
        <w:rPr>
          <w:lang w:eastAsia="zh-CN"/>
        </w:rPr>
        <w:t xml:space="preserve"> 故答案为：A。 </w:t>
      </w:r>
    </w:p>
    <w:p>
      <w:pPr>
        <w:spacing w:after="0" w:line="360" w:lineRule="auto"/>
        <w:rPr>
          <w:lang w:eastAsia="zh-CN"/>
        </w:rPr>
      </w:pPr>
      <w:r>
        <w:rPr>
          <w:lang w:eastAsia="zh-CN"/>
        </w:rPr>
        <w:t>【分析】把25000平方米化成公顷，再跟1公顷比较大小即可。</w:t>
      </w:r>
    </w:p>
    <w:p>
      <w:pPr>
        <w:spacing w:after="0" w:line="360" w:lineRule="auto"/>
        <w:rPr>
          <w:lang w:eastAsia="zh-CN"/>
        </w:rPr>
      </w:pPr>
      <w:r>
        <w:rPr>
          <w:lang w:eastAsia="zh-CN"/>
        </w:rPr>
        <w:t xml:space="preserve">3.【答案】 B   </w:t>
      </w:r>
    </w:p>
    <w:p>
      <w:pPr>
        <w:spacing w:after="0" w:line="360" w:lineRule="auto"/>
        <w:rPr>
          <w:lang w:eastAsia="zh-CN"/>
        </w:rPr>
      </w:pPr>
      <w:r>
        <w:rPr>
          <w:lang w:eastAsia="zh-CN"/>
        </w:rPr>
        <w:t>【解析】【解答】解：2×2=4，三角形的底和高都扩大到原来的2倍，面积扩大到原来的4倍。</w:t>
      </w:r>
    </w:p>
    <w:p>
      <w:pPr>
        <w:spacing w:after="0" w:line="360" w:lineRule="auto"/>
        <w:rPr>
          <w:lang w:eastAsia="zh-CN"/>
        </w:rPr>
      </w:pPr>
      <w:r>
        <w:rPr>
          <w:lang w:eastAsia="zh-CN"/>
        </w:rPr>
        <w:t>故答案为：B</w:t>
      </w:r>
    </w:p>
    <w:p>
      <w:pPr>
        <w:spacing w:after="0" w:line="360" w:lineRule="auto"/>
        <w:rPr>
          <w:lang w:eastAsia="zh-CN"/>
        </w:rPr>
      </w:pPr>
      <w:r>
        <w:rPr>
          <w:lang w:eastAsia="zh-CN"/>
        </w:rPr>
        <w:t>【分析】三角形面积=底×高÷2，因此三角形面积扩大的倍数是底和高扩大的倍数的乘积。</w:t>
      </w:r>
    </w:p>
    <w:p>
      <w:pPr>
        <w:spacing w:after="0" w:line="360" w:lineRule="auto"/>
        <w:rPr>
          <w:lang w:eastAsia="zh-CN"/>
        </w:rPr>
      </w:pPr>
      <w:r>
        <w:rPr>
          <w:lang w:eastAsia="zh-CN"/>
        </w:rPr>
        <w:t xml:space="preserve">4.【答案】 B   </w:t>
      </w:r>
    </w:p>
    <w:p>
      <w:pPr>
        <w:spacing w:after="0" w:line="360" w:lineRule="auto"/>
        <w:rPr>
          <w:lang w:eastAsia="zh-CN"/>
        </w:rPr>
      </w:pPr>
      <w:r>
        <w:rPr>
          <w:lang w:eastAsia="zh-CN"/>
        </w:rPr>
        <w:t>【解析】【解答】解：6分米=60厘米，面积：60×40=2400(平方厘米)。</w:t>
      </w:r>
    </w:p>
    <w:p>
      <w:pPr>
        <w:spacing w:after="0" w:line="360" w:lineRule="auto"/>
        <w:rPr>
          <w:lang w:eastAsia="zh-CN"/>
        </w:rPr>
      </w:pPr>
      <w:r>
        <w:rPr>
          <w:lang w:eastAsia="zh-CN"/>
        </w:rPr>
        <w:t>故答案为：B</w:t>
      </w:r>
    </w:p>
    <w:p>
      <w:pPr>
        <w:spacing w:after="0" w:line="360" w:lineRule="auto"/>
        <w:rPr>
          <w:lang w:eastAsia="zh-CN"/>
        </w:rPr>
      </w:pPr>
      <w:r>
        <w:rPr>
          <w:lang w:eastAsia="zh-CN"/>
        </w:rPr>
        <w:t>【分析】平行四边形面积=底×高，先统一单位，然后根据公式计算面积即可。</w:t>
      </w:r>
    </w:p>
    <w:p>
      <w:pPr>
        <w:spacing w:after="0" w:line="360" w:lineRule="auto"/>
        <w:rPr>
          <w:lang w:eastAsia="zh-CN"/>
        </w:rPr>
      </w:pPr>
      <w:r>
        <w:rPr>
          <w:lang w:eastAsia="zh-CN"/>
        </w:rPr>
        <w:t xml:space="preserve">5.【答案】 B   </w:t>
      </w:r>
    </w:p>
    <w:p>
      <w:pPr>
        <w:spacing w:after="0" w:line="360" w:lineRule="auto"/>
        <w:rPr>
          <w:lang w:eastAsia="zh-CN"/>
        </w:rPr>
      </w:pPr>
      <w:r>
        <w:rPr>
          <w:lang w:eastAsia="zh-CN"/>
        </w:rPr>
        <w:t>【解析】【解答】解：这个三角形的面积是8×8÷2=32分米</w:t>
      </w:r>
      <w:r>
        <w:rPr>
          <w:vertAlign w:val="superscript"/>
          <w:lang w:eastAsia="zh-CN"/>
        </w:rPr>
        <w:t>2</w:t>
      </w:r>
      <w:r>
        <w:rPr>
          <w:lang w:eastAsia="zh-CN"/>
        </w:rPr>
        <w:t>。</w:t>
      </w:r>
    </w:p>
    <w:p>
      <w:pPr>
        <w:spacing w:after="0" w:line="360" w:lineRule="auto"/>
        <w:rPr>
          <w:lang w:eastAsia="zh-CN"/>
        </w:rPr>
      </w:pPr>
      <w:r>
        <w:rPr>
          <w:lang w:eastAsia="zh-CN"/>
        </w:rPr>
        <w:t xml:space="preserve"> 故答案为：B。 </w:t>
      </w:r>
    </w:p>
    <w:p>
      <w:pPr>
        <w:spacing w:after="0" w:line="360" w:lineRule="auto"/>
        <w:rPr>
          <w:lang w:eastAsia="zh-CN"/>
        </w:rPr>
      </w:pPr>
      <w:r>
        <w:rPr>
          <w:lang w:eastAsia="zh-CN"/>
        </w:rPr>
        <w:t>【分析】等腰直角三角形的面积=这个三角形的腰×这个三角形的腰÷2，据此代入数据作答即可。</w:t>
      </w:r>
    </w:p>
    <w:p>
      <w:pPr>
        <w:spacing w:line="360" w:lineRule="auto"/>
        <w:rPr>
          <w:lang w:eastAsia="zh-CN"/>
        </w:rPr>
      </w:pPr>
      <w:r>
        <w:rPr>
          <w:lang w:eastAsia="zh-CN"/>
        </w:rPr>
        <w:t>二、判断题</w:t>
      </w:r>
    </w:p>
    <w:p>
      <w:pPr>
        <w:spacing w:after="0" w:line="360" w:lineRule="auto"/>
        <w:rPr>
          <w:lang w:eastAsia="zh-CN"/>
        </w:rPr>
      </w:pPr>
      <w:r>
        <w:rPr>
          <w:lang w:eastAsia="zh-CN"/>
        </w:rPr>
        <w:t xml:space="preserve">6.【答案】 错误   </w:t>
      </w:r>
    </w:p>
    <w:p>
      <w:pPr>
        <w:spacing w:after="0" w:line="360" w:lineRule="auto"/>
        <w:rPr>
          <w:lang w:eastAsia="zh-CN"/>
        </w:rPr>
      </w:pPr>
      <w:r>
        <w:rPr>
          <w:lang w:eastAsia="zh-CN"/>
        </w:rPr>
        <w:t xml:space="preserve">【解析】【解答】三角形的面积由底和高共同决定，所以凭三角形和平行四边形的形状是无法进行面积比较的  </w:t>
      </w:r>
    </w:p>
    <w:p>
      <w:pPr>
        <w:spacing w:after="0" w:line="360" w:lineRule="auto"/>
        <w:rPr>
          <w:lang w:eastAsia="zh-CN"/>
        </w:rPr>
      </w:pPr>
      <w:r>
        <w:rPr>
          <w:lang w:eastAsia="zh-CN"/>
        </w:rPr>
        <w:t>【分析】通过对三角形面积的理解可得出答案，本题考查的是三角形的周长和面积。</w:t>
      </w:r>
    </w:p>
    <w:p>
      <w:pPr>
        <w:spacing w:after="0" w:line="360" w:lineRule="auto"/>
        <w:rPr>
          <w:lang w:eastAsia="zh-CN"/>
        </w:rPr>
      </w:pPr>
      <w:r>
        <w:rPr>
          <w:lang w:eastAsia="zh-CN"/>
        </w:rPr>
        <w:t xml:space="preserve">7.【答案】 正确   </w:t>
      </w:r>
    </w:p>
    <w:p>
      <w:pPr>
        <w:spacing w:after="0" w:line="360" w:lineRule="auto"/>
        <w:rPr>
          <w:lang w:eastAsia="zh-CN"/>
        </w:rPr>
      </w:pPr>
      <w:r>
        <w:rPr>
          <w:lang w:eastAsia="zh-CN"/>
        </w:rPr>
        <w:t>【解析】【解答】因为，梯形的面积=（上底+下底）×高÷2，</w:t>
      </w:r>
    </w:p>
    <w:p>
      <w:pPr>
        <w:spacing w:after="0" w:line="360" w:lineRule="auto"/>
        <w:rPr>
          <w:lang w:eastAsia="zh-CN"/>
        </w:rPr>
      </w:pPr>
      <w:r>
        <w:rPr>
          <w:lang w:eastAsia="zh-CN"/>
        </w:rPr>
        <w:t>故答案为：正确.</w:t>
      </w:r>
    </w:p>
    <w:p>
      <w:pPr>
        <w:spacing w:after="0" w:line="360" w:lineRule="auto"/>
        <w:rPr>
          <w:lang w:eastAsia="zh-CN"/>
        </w:rPr>
      </w:pPr>
      <w:r>
        <w:rPr>
          <w:lang w:eastAsia="zh-CN"/>
        </w:rPr>
        <w:t>【分析】根据梯形的面积=（上底+下底）×高÷2列出算式进行解答.</w:t>
      </w:r>
    </w:p>
    <w:p>
      <w:pPr>
        <w:spacing w:after="0" w:line="360" w:lineRule="auto"/>
        <w:rPr>
          <w:lang w:eastAsia="zh-CN"/>
        </w:rPr>
      </w:pPr>
      <w:r>
        <w:rPr>
          <w:lang w:eastAsia="zh-CN"/>
        </w:rPr>
        <w:t xml:space="preserve">8.【答案】 错误   </w:t>
      </w:r>
    </w:p>
    <w:p>
      <w:pPr>
        <w:spacing w:after="0" w:line="360" w:lineRule="auto"/>
        <w:rPr>
          <w:lang w:eastAsia="zh-CN"/>
        </w:rPr>
      </w:pPr>
      <w:r>
        <w:rPr>
          <w:lang w:eastAsia="zh-CN"/>
        </w:rPr>
        <w:t>【解析】【解答】 在一个面积为12cm2的长方形内，画一个最大的三角形，这个三角形的面积无法确定．。这句话是错误的。</w:t>
      </w:r>
    </w:p>
    <w:p>
      <w:pPr>
        <w:spacing w:after="0" w:line="360" w:lineRule="auto"/>
        <w:rPr>
          <w:lang w:eastAsia="zh-CN"/>
        </w:rPr>
      </w:pPr>
      <w:r>
        <w:rPr>
          <w:lang w:eastAsia="zh-CN"/>
        </w:rPr>
        <w:t xml:space="preserve"> 故答案为：错误。</w:t>
      </w:r>
    </w:p>
    <w:p>
      <w:pPr>
        <w:spacing w:after="0" w:line="360" w:lineRule="auto"/>
        <w:rPr>
          <w:lang w:eastAsia="zh-CN"/>
        </w:rPr>
      </w:pPr>
      <w:r>
        <w:rPr>
          <w:lang w:eastAsia="zh-CN"/>
        </w:rPr>
        <w:t xml:space="preserve"> 【分析】在一个长方形内画一个最大的三角形，则这个三角形的底和高分别为长方形的长和宽，根据三角形和长方形的面积公式可知，这个三角形的面积是长方形面积的一半。</w:t>
      </w:r>
    </w:p>
    <w:p>
      <w:pPr>
        <w:spacing w:after="0" w:line="360" w:lineRule="auto"/>
        <w:rPr>
          <w:lang w:eastAsia="zh-CN"/>
        </w:rPr>
      </w:pPr>
      <w:r>
        <w:rPr>
          <w:lang w:eastAsia="zh-CN"/>
        </w:rPr>
        <w:t xml:space="preserve">9.【答案】 正确   </w:t>
      </w:r>
    </w:p>
    <w:p>
      <w:pPr>
        <w:spacing w:after="0" w:line="360" w:lineRule="auto"/>
        <w:rPr>
          <w:lang w:eastAsia="zh-CN"/>
        </w:rPr>
      </w:pPr>
      <w:r>
        <w:rPr>
          <w:lang w:eastAsia="zh-CN"/>
        </w:rPr>
        <w:t>【解析】【解答】解：平行四边形的底扩大2倍，它的面积就扩大2倍。</w:t>
      </w:r>
    </w:p>
    <w:p>
      <w:pPr>
        <w:spacing w:after="0" w:line="360" w:lineRule="auto"/>
        <w:rPr>
          <w:lang w:eastAsia="zh-CN"/>
        </w:rPr>
      </w:pPr>
      <w:r>
        <w:rPr>
          <w:lang w:eastAsia="zh-CN"/>
        </w:rPr>
        <w:t xml:space="preserve"> 故答案为：正确。</w:t>
      </w:r>
    </w:p>
    <w:p>
      <w:pPr>
        <w:spacing w:after="0" w:line="360" w:lineRule="auto"/>
        <w:rPr>
          <w:lang w:eastAsia="zh-CN"/>
        </w:rPr>
      </w:pPr>
      <w:r>
        <w:rPr>
          <w:lang w:eastAsia="zh-CN"/>
        </w:rPr>
        <w:t xml:space="preserve"> 【分析】平行四边形的面积=底×高，当底扩大2倍时，现在平行四边形的面积=底×2×高=底×高×2=原来平行四边形的面积×2。</w:t>
      </w:r>
    </w:p>
    <w:p>
      <w:pPr>
        <w:spacing w:line="360" w:lineRule="auto"/>
        <w:rPr>
          <w:lang w:eastAsia="zh-CN"/>
        </w:rPr>
      </w:pPr>
      <w:r>
        <w:rPr>
          <w:lang w:eastAsia="zh-CN"/>
        </w:rPr>
        <w:t>三、填空题</w:t>
      </w:r>
    </w:p>
    <w:p>
      <w:pPr>
        <w:spacing w:after="0" w:line="360" w:lineRule="auto"/>
        <w:rPr>
          <w:lang w:eastAsia="zh-CN"/>
        </w:rPr>
      </w:pPr>
      <w:r>
        <w:rPr>
          <w:lang w:eastAsia="zh-CN"/>
        </w:rPr>
        <w:t xml:space="preserve">10.【答案】 300；300000   </w:t>
      </w:r>
    </w:p>
    <w:p>
      <w:pPr>
        <w:spacing w:after="0" w:line="360" w:lineRule="auto"/>
      </w:pPr>
      <w:r>
        <w:t>【解析】【解答】0.3×1000=300，300×1000=300000，所以0.3立方米=300立方分米=300000立方厘米.</w:t>
      </w:r>
    </w:p>
    <w:p>
      <w:pPr>
        <w:spacing w:after="0" w:line="360" w:lineRule="auto"/>
        <w:rPr>
          <w:lang w:eastAsia="zh-CN"/>
        </w:rPr>
      </w:pPr>
      <w:r>
        <w:rPr>
          <w:lang w:eastAsia="zh-CN"/>
        </w:rPr>
        <w:t>故答案为：300；300000</w:t>
      </w:r>
    </w:p>
    <w:p>
      <w:pPr>
        <w:spacing w:after="0" w:line="360" w:lineRule="auto"/>
        <w:rPr>
          <w:lang w:eastAsia="zh-CN"/>
        </w:rPr>
      </w:pPr>
      <w:r>
        <w:rPr>
          <w:lang w:eastAsia="zh-CN"/>
        </w:rPr>
        <w:t>【分析】1立方米=1000立方分米，1立方分米=1000立方厘米，把高级单位换算成低级单位要乘进率.</w:t>
      </w:r>
    </w:p>
    <w:p>
      <w:pPr>
        <w:spacing w:after="0" w:line="360" w:lineRule="auto"/>
        <w:rPr>
          <w:lang w:eastAsia="zh-CN"/>
        </w:rPr>
      </w:pPr>
      <w:r>
        <w:rPr>
          <w:lang w:eastAsia="zh-CN"/>
        </w:rPr>
        <w:t xml:space="preserve">11.【答案】 6.28   </w:t>
      </w:r>
    </w:p>
    <w:p>
      <w:pPr>
        <w:spacing w:after="0" w:line="360" w:lineRule="auto"/>
        <w:rPr>
          <w:lang w:eastAsia="zh-CN"/>
        </w:rPr>
      </w:pPr>
      <w:r>
        <w:rPr>
          <w:lang w:eastAsia="zh-CN"/>
        </w:rPr>
        <w:t>【解析】【解答】长方形的面积=2×</w:t>
      </w:r>
      <w:r>
        <w:rPr>
          <w:lang w:eastAsia="zh-CN"/>
        </w:rPr>
        <w:drawing>
          <wp:inline distT="0" distB="0" distL="114300" distR="114300">
            <wp:extent cx="123825" cy="266700"/>
            <wp:effectExtent l="0" t="0" r="9525"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r>
        <w:rPr>
          <w:lang w:eastAsia="zh-CN"/>
        </w:rPr>
        <w:t>×3.14×2</w:t>
      </w:r>
      <w:r>
        <w:rPr>
          <w:vertAlign w:val="superscript"/>
          <w:lang w:eastAsia="zh-CN"/>
        </w:rPr>
        <w:t>2</w:t>
      </w:r>
      <w:r>
        <w:rPr>
          <w:lang w:eastAsia="zh-CN"/>
        </w:rPr>
        <w:t>-两圆相交部分阴影部分的面积+两圆外阴影部分的面积</w:t>
      </w:r>
    </w:p>
    <w:p>
      <w:pPr>
        <w:spacing w:after="0" w:line="360" w:lineRule="auto"/>
        <w:rPr>
          <w:lang w:eastAsia="zh-CN"/>
        </w:rPr>
      </w:pPr>
      <w:r>
        <w:rPr>
          <w:lang w:eastAsia="zh-CN"/>
        </w:rPr>
        <w:t xml:space="preserve"> =</w:t>
      </w:r>
      <w:r>
        <w:rPr>
          <w:lang w:eastAsia="zh-CN"/>
        </w:rPr>
        <w:drawing>
          <wp:inline distT="0" distB="0" distL="114300" distR="114300">
            <wp:extent cx="123825" cy="266700"/>
            <wp:effectExtent l="0" t="0" r="9525" b="0"/>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1"/>
                    <a:stretch>
                      <a:fillRect/>
                    </a:stretch>
                  </pic:blipFill>
                  <pic:spPr>
                    <a:xfrm>
                      <a:off x="0" y="0"/>
                      <a:ext cx="123825" cy="266700"/>
                    </a:xfrm>
                    <a:prstGeom prst="rect">
                      <a:avLst/>
                    </a:prstGeom>
                    <a:noFill/>
                    <a:ln>
                      <a:noFill/>
                    </a:ln>
                  </pic:spPr>
                </pic:pic>
              </a:graphicData>
            </a:graphic>
          </wp:inline>
        </w:drawing>
      </w:r>
      <w:r>
        <w:rPr>
          <w:lang w:eastAsia="zh-CN"/>
        </w:rPr>
        <w:t>×3.14×4</w:t>
      </w:r>
    </w:p>
    <w:p>
      <w:pPr>
        <w:spacing w:after="0" w:line="360" w:lineRule="auto"/>
        <w:rPr>
          <w:lang w:eastAsia="zh-CN"/>
        </w:rPr>
      </w:pPr>
      <w:r>
        <w:rPr>
          <w:lang w:eastAsia="zh-CN"/>
        </w:rPr>
        <w:t xml:space="preserve"> =6.28（平方分米）</w:t>
      </w:r>
    </w:p>
    <w:p>
      <w:pPr>
        <w:spacing w:after="0" w:line="360" w:lineRule="auto"/>
        <w:rPr>
          <w:lang w:eastAsia="zh-CN"/>
        </w:rPr>
      </w:pPr>
      <w:r>
        <w:rPr>
          <w:lang w:eastAsia="zh-CN"/>
        </w:rPr>
        <w:t xml:space="preserve"> 所以长方形的面积是6.28平方分米。</w:t>
      </w:r>
    </w:p>
    <w:p>
      <w:pPr>
        <w:spacing w:after="0" w:line="360" w:lineRule="auto"/>
        <w:rPr>
          <w:lang w:eastAsia="zh-CN"/>
        </w:rPr>
      </w:pPr>
      <w:r>
        <w:rPr>
          <w:lang w:eastAsia="zh-CN"/>
        </w:rPr>
        <w:t xml:space="preserve"> 故答案为：6.28。</w:t>
      </w:r>
    </w:p>
    <w:p>
      <w:pPr>
        <w:spacing w:after="0" w:line="360" w:lineRule="auto"/>
        <w:rPr>
          <w:lang w:eastAsia="zh-CN"/>
        </w:rPr>
      </w:pPr>
      <w:r>
        <w:rPr>
          <w:lang w:eastAsia="zh-CN"/>
        </w:rPr>
        <w:t xml:space="preserve"> 【分析】长方形的面积=两个</w:t>
      </w:r>
      <w:r>
        <w:rPr>
          <w:lang w:eastAsia="zh-CN"/>
        </w:rPr>
        <w:drawing>
          <wp:inline distT="0" distB="0" distL="114300" distR="114300">
            <wp:extent cx="123825" cy="266700"/>
            <wp:effectExtent l="0" t="0" r="9525" b="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r>
        <w:rPr>
          <w:lang w:eastAsia="zh-CN"/>
        </w:rPr>
        <w:t>圆的面积之和-两圆相交部分阴影部分的面积+两圆外阴影部分的面积，根据题意可得两圆相交部分阴影部分的面积=两圆外阴影部分的面积，即可得出长方形的面积。</w:t>
      </w:r>
    </w:p>
    <w:p>
      <w:pPr>
        <w:spacing w:after="0" w:line="360" w:lineRule="auto"/>
        <w:rPr>
          <w:lang w:eastAsia="zh-CN"/>
        </w:rPr>
      </w:pPr>
      <w:r>
        <w:rPr>
          <w:lang w:eastAsia="zh-CN"/>
        </w:rPr>
        <w:t xml:space="preserve">12.【答案】 不变   </w:t>
      </w:r>
    </w:p>
    <w:p>
      <w:pPr>
        <w:spacing w:after="0" w:line="360" w:lineRule="auto"/>
        <w:rPr>
          <w:lang w:eastAsia="zh-CN"/>
        </w:rPr>
      </w:pPr>
      <w:r>
        <w:rPr>
          <w:lang w:eastAsia="zh-CN"/>
        </w:rPr>
        <w:t>【解析】【解答】梯形的面积=（上底＋下底）×高÷2,上底增加3米，下底减少3米，梯形上下底的和不变，所以梯形的面积不变．</w:t>
      </w:r>
    </w:p>
    <w:p>
      <w:pPr>
        <w:spacing w:after="0" w:line="360" w:lineRule="auto"/>
        <w:rPr>
          <w:lang w:eastAsia="zh-CN"/>
        </w:rPr>
      </w:pPr>
      <w:r>
        <w:rPr>
          <w:lang w:eastAsia="zh-CN"/>
        </w:rPr>
        <w:t>故答案为：不变．</w:t>
      </w:r>
    </w:p>
    <w:p>
      <w:pPr>
        <w:spacing w:after="0" w:line="360" w:lineRule="auto"/>
        <w:rPr>
          <w:lang w:eastAsia="zh-CN"/>
        </w:rPr>
      </w:pPr>
      <w:r>
        <w:rPr>
          <w:lang w:eastAsia="zh-CN"/>
        </w:rPr>
        <w:t>【分析】根据梯形的面积公式（上底＋下底）x高干2，梯形的上底增加3米，下底减少3米，则梯形上底、下底的和不变，所以梯形的面积不变。</w:t>
      </w:r>
    </w:p>
    <w:p>
      <w:pPr>
        <w:spacing w:line="360" w:lineRule="auto"/>
        <w:rPr>
          <w:lang w:eastAsia="zh-CN"/>
        </w:rPr>
      </w:pPr>
      <w:r>
        <w:rPr>
          <w:lang w:eastAsia="zh-CN"/>
        </w:rPr>
        <w:t>四、解答题</w:t>
      </w:r>
    </w:p>
    <w:p>
      <w:pPr>
        <w:spacing w:after="0" w:line="360" w:lineRule="auto"/>
        <w:rPr>
          <w:lang w:eastAsia="zh-CN"/>
        </w:rPr>
      </w:pPr>
      <w:r>
        <w:rPr>
          <w:lang w:eastAsia="zh-CN"/>
        </w:rPr>
        <w:t>13.【答案】 解：280×50=14000平方米=1.4（公顷）</w:t>
      </w:r>
    </w:p>
    <w:p>
      <w:pPr>
        <w:spacing w:after="0" w:line="360" w:lineRule="auto"/>
        <w:rPr>
          <w:lang w:eastAsia="zh-CN"/>
        </w:rPr>
      </w:pPr>
      <w:r>
        <w:rPr>
          <w:lang w:eastAsia="zh-CN"/>
        </w:rPr>
        <w:t xml:space="preserve">答：这块地的面积是1.4公顷。   </w:t>
      </w:r>
    </w:p>
    <w:p>
      <w:pPr>
        <w:spacing w:after="0" w:line="360" w:lineRule="auto"/>
        <w:rPr>
          <w:lang w:eastAsia="zh-CN"/>
        </w:rPr>
      </w:pPr>
      <w:r>
        <w:rPr>
          <w:lang w:eastAsia="zh-CN"/>
        </w:rPr>
        <w:t>【解析】【分析】题目中已知是一块平行四边形的地，要求这块地的面积，先利用平行四边形的面积公式算出面积，即平行四边形的面积=底×高，再利用面积单位间的进率进行换算，也就是1公顷=10000平方千米。</w:t>
      </w:r>
    </w:p>
    <w:p>
      <w:pPr>
        <w:spacing w:after="0" w:line="360" w:lineRule="auto"/>
      </w:pPr>
      <w:r>
        <w:t>14.【答案】 解：（4+8）×4÷2-3.14×4</w:t>
      </w:r>
      <w:r>
        <w:rPr>
          <w:vertAlign w:val="superscript"/>
        </w:rPr>
        <w:t>2</w:t>
      </w:r>
      <w:r>
        <w:t>×</w:t>
      </w:r>
      <w:r>
        <w:rPr>
          <w:lang w:eastAsia="zh-CN"/>
        </w:rPr>
        <w:drawing>
          <wp:inline distT="0" distB="0" distL="114300" distR="114300">
            <wp:extent cx="123825" cy="266700"/>
            <wp:effectExtent l="0" t="0" r="9525" b="0"/>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p>
    <w:p>
      <w:pPr>
        <w:spacing w:after="0" w:line="360" w:lineRule="auto"/>
        <w:rPr>
          <w:lang w:eastAsia="zh-CN"/>
        </w:rPr>
      </w:pPr>
      <w:r>
        <w:t xml:space="preserve"> </w:t>
      </w:r>
      <w:r>
        <w:rPr>
          <w:lang w:eastAsia="zh-CN"/>
        </w:rPr>
        <w:t>=12×4÷2-3.14×4</w:t>
      </w:r>
    </w:p>
    <w:p>
      <w:pPr>
        <w:spacing w:after="0" w:line="360" w:lineRule="auto"/>
        <w:rPr>
          <w:lang w:eastAsia="zh-CN"/>
        </w:rPr>
      </w:pPr>
      <w:r>
        <w:rPr>
          <w:lang w:eastAsia="zh-CN"/>
        </w:rPr>
        <w:t xml:space="preserve"> =24-12.56</w:t>
      </w:r>
    </w:p>
    <w:p>
      <w:pPr>
        <w:spacing w:after="0" w:line="360" w:lineRule="auto"/>
        <w:rPr>
          <w:lang w:eastAsia="zh-CN"/>
        </w:rPr>
      </w:pPr>
      <w:r>
        <w:rPr>
          <w:lang w:eastAsia="zh-CN"/>
        </w:rPr>
        <w:t xml:space="preserve"> =11.44（cm</w:t>
      </w:r>
      <w:r>
        <w:rPr>
          <w:vertAlign w:val="superscript"/>
          <w:lang w:eastAsia="zh-CN"/>
        </w:rPr>
        <w:t>2</w:t>
      </w:r>
      <w:r>
        <w:rPr>
          <w:lang w:eastAsia="zh-CN"/>
        </w:rPr>
        <w:t xml:space="preserve">）   </w:t>
      </w:r>
    </w:p>
    <w:p>
      <w:pPr>
        <w:spacing w:after="0" w:line="360" w:lineRule="auto"/>
        <w:rPr>
          <w:lang w:eastAsia="zh-CN"/>
        </w:rPr>
      </w:pPr>
      <w:r>
        <w:rPr>
          <w:lang w:eastAsia="zh-CN"/>
        </w:rPr>
        <w:t>【解析】【分析】用梯形面积减去梯形内部空白部分扇形面积即可求出阴影部分的面积。梯形的高是圆的半径，扇形面积是所在圆面积的</w:t>
      </w:r>
      <w:r>
        <w:rPr>
          <w:lang w:eastAsia="zh-CN"/>
        </w:rPr>
        <w:drawing>
          <wp:inline distT="0" distB="0" distL="114300" distR="114300">
            <wp:extent cx="123825" cy="266700"/>
            <wp:effectExtent l="0" t="0" r="9525" b="0"/>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0"/>
                    <a:stretch>
                      <a:fillRect/>
                    </a:stretch>
                  </pic:blipFill>
                  <pic:spPr>
                    <a:xfrm>
                      <a:off x="0" y="0"/>
                      <a:ext cx="123825" cy="266700"/>
                    </a:xfrm>
                    <a:prstGeom prst="rect">
                      <a:avLst/>
                    </a:prstGeom>
                    <a:noFill/>
                    <a:ln>
                      <a:noFill/>
                    </a:ln>
                  </pic:spPr>
                </pic:pic>
              </a:graphicData>
            </a:graphic>
          </wp:inline>
        </w:drawing>
      </w:r>
      <w:r>
        <w:rPr>
          <w:lang w:eastAsia="zh-CN"/>
        </w:rPr>
        <w:t>。</w:t>
      </w:r>
    </w:p>
    <w:p>
      <w:pPr>
        <w:spacing w:after="0" w:line="360" w:lineRule="auto"/>
      </w:pPr>
      <w:r>
        <w:t>15.【答案】 解：96×2÷（10+6）</w:t>
      </w:r>
    </w:p>
    <w:p>
      <w:pPr>
        <w:spacing w:after="0" w:line="360" w:lineRule="auto"/>
      </w:pPr>
      <w:r>
        <w:t>=192÷16</w:t>
      </w:r>
    </w:p>
    <w:p>
      <w:pPr>
        <w:spacing w:after="0" w:line="360" w:lineRule="auto"/>
      </w:pPr>
      <w:r>
        <w:t>=12（米）</w:t>
      </w:r>
    </w:p>
    <w:p>
      <w:pPr>
        <w:spacing w:after="0" w:line="360" w:lineRule="auto"/>
      </w:pPr>
      <w:r>
        <w:t xml:space="preserve">6×12÷2=36（平方米）   </w:t>
      </w:r>
    </w:p>
    <w:p>
      <w:pPr>
        <w:spacing w:after="0" w:line="360" w:lineRule="auto"/>
        <w:rPr>
          <w:lang w:eastAsia="zh-CN"/>
        </w:rPr>
      </w:pPr>
      <w:r>
        <w:rPr>
          <w:lang w:eastAsia="zh-CN"/>
        </w:rPr>
        <w:t>【解析】【分析】梯形面积=（上底+下底）×高÷2，用梯形面积的2倍除以上下底的和即可求出高，也就是阴影部分三角形的高，用三角形的底乘高再除以2即可求出阴影部分三角形的面积。</w:t>
      </w:r>
    </w:p>
    <w:p>
      <w:pPr>
        <w:spacing w:line="360" w:lineRule="auto"/>
        <w:rPr>
          <w:lang w:eastAsia="zh-CN"/>
        </w:rPr>
      </w:pPr>
      <w:r>
        <w:rPr>
          <w:lang w:eastAsia="zh-CN"/>
        </w:rPr>
        <w:t>五、应用题</w:t>
      </w:r>
    </w:p>
    <w:p>
      <w:pPr>
        <w:spacing w:after="0" w:line="360" w:lineRule="auto"/>
        <w:rPr>
          <w:lang w:eastAsia="zh-CN"/>
        </w:rPr>
      </w:pPr>
      <w:r>
        <w:rPr>
          <w:lang w:eastAsia="zh-CN"/>
        </w:rPr>
        <w:t>16.【答案】 解：800÷4=200（米）</w:t>
      </w:r>
    </w:p>
    <w:p>
      <w:pPr>
        <w:spacing w:after="0" w:line="360" w:lineRule="auto"/>
        <w:rPr>
          <w:lang w:eastAsia="zh-CN"/>
        </w:rPr>
      </w:pPr>
      <w:r>
        <w:rPr>
          <w:lang w:eastAsia="zh-CN"/>
        </w:rPr>
        <w:t>200×200=40000（平方米）=4（公顷）</w:t>
      </w:r>
    </w:p>
    <w:p>
      <w:pPr>
        <w:spacing w:after="0" w:line="360" w:lineRule="auto"/>
        <w:rPr>
          <w:lang w:eastAsia="zh-CN"/>
        </w:rPr>
      </w:pPr>
      <w:r>
        <w:rPr>
          <w:lang w:eastAsia="zh-CN"/>
        </w:rPr>
        <w:t>答：这个果园的占地面积大约是40000平方米，合4公顷．</w:t>
      </w:r>
    </w:p>
    <w:p>
      <w:pPr>
        <w:spacing w:after="0" w:line="360" w:lineRule="auto"/>
        <w:rPr>
          <w:lang w:eastAsia="zh-CN"/>
        </w:rPr>
      </w:pPr>
      <w:r>
        <w:rPr>
          <w:lang w:eastAsia="zh-CN"/>
        </w:rPr>
        <w:t>【解析】【分析】已知正方形的周长是800米，根据正方形的周长公式：C=4a知：a=C÷4可求正方形的边长，再根据正方形的面积公式：S=a</w:t>
      </w:r>
      <w:r>
        <w:rPr>
          <w:vertAlign w:val="superscript"/>
          <w:lang w:eastAsia="zh-CN"/>
        </w:rPr>
        <w:t>2</w:t>
      </w:r>
      <w:r>
        <w:rPr>
          <w:lang w:eastAsia="zh-CN"/>
        </w:rPr>
        <w:t>可求出果园的面积是多少平方米，再化成公顷即可．本题主要考查了学生对正方形面积和周长公式的应用．</w:t>
      </w:r>
    </w:p>
    <w:sectPr>
      <w:headerReference r:id="rId7" w:type="first"/>
      <w:headerReference r:id="rId5" w:type="default"/>
      <w:footerReference r:id="rId8" w:type="default"/>
      <w:headerReference r:id="rId6" w:type="even"/>
      <w:pgSz w:w="11907" w:h="16839"/>
      <w:pgMar w:top="1134" w:right="1134" w:bottom="1134" w:left="1134" w:header="397" w:footer="340" w:gutter="0"/>
      <w:pgNumType w:chapStyle="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t xml:space="preserve"> </w:t>
    </w:r>
    <w:r>
      <w:rPr>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59264" behindDoc="0" locked="0" layoutInCell="1" allowOverlap="1">
              <wp:simplePos x="0" y="0"/>
              <wp:positionH relativeFrom="column">
                <wp:posOffset>13416280</wp:posOffset>
              </wp:positionH>
              <wp:positionV relativeFrom="paragraph">
                <wp:posOffset>-546100</wp:posOffset>
              </wp:positionV>
              <wp:extent cx="535305" cy="723900"/>
              <wp:effectExtent l="4445" t="5080" r="12700" b="13970"/>
              <wp:wrapNone/>
              <wp:docPr id="6" name="Rectangle 7"/>
              <wp:cNvGraphicFramePr/>
              <a:graphic xmlns:a="http://schemas.openxmlformats.org/drawingml/2006/main">
                <a:graphicData uri="http://schemas.microsoft.com/office/word/2010/wordprocessingShape">
                  <wps:wsp>
                    <wps:cNvSpPr/>
                    <wps:spPr>
                      <a:xfrm>
                        <a:off x="0" y="0"/>
                        <a:ext cx="535305"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Rectangle 7" o:spid="_x0000_s1026" o:spt="1" style="position:absolute;left:0pt;margin-left:1056.4pt;margin-top:-43pt;height:57pt;width:42.15pt;z-index:251659264;mso-width-relative:page;mso-height-relative:page;" fillcolor="#808080" filled="t" stroked="t" coordsize="21600,21600" o:gfxdata="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YnAJo2wAAAAwBAAAPAAAAAAAAAAEAIAAAACIAAABkcnMvZG93bnJldi54bWxQ&#10;SwECFAAUAAAACACHTuJA/KkwEvQBAAAgBAAADgAAAAAAAAABACAAAAAqAQAAZHJzL2Uyb0RvYy54&#10;bWxQSwUGAAAAAAYABgBZAQAAkAU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13951585</wp:posOffset>
              </wp:positionH>
              <wp:positionV relativeFrom="paragraph">
                <wp:posOffset>-546100</wp:posOffset>
              </wp:positionV>
              <wp:extent cx="401320" cy="10706100"/>
              <wp:effectExtent l="4445" t="5080" r="13335" b="13970"/>
              <wp:wrapNone/>
              <wp:docPr id="8" name="Quad Arrow 1"/>
              <wp:cNvGraphicFramePr/>
              <a:graphic xmlns:a="http://schemas.openxmlformats.org/drawingml/2006/main">
                <a:graphicData uri="http://schemas.microsoft.com/office/word/2010/wordprocessingShape">
                  <wps:wsp>
                    <wps:cNvSpPr txBox="1"/>
                    <wps:spPr>
                      <a:xfrm>
                        <a:off x="0" y="0"/>
                        <a:ext cx="401320"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…………○…………外…………○…………装…………○…………订…………○…………线…………○…………</w:t>
                          </w:r>
                        </w:p>
                      </w:txbxContent>
                    </wps:txbx>
                    <wps:bodyPr vert="vert270" anchor="ctr" anchorCtr="0" upright="1"/>
                  </wps:wsp>
                </a:graphicData>
              </a:graphic>
            </wp:anchor>
          </w:drawing>
        </mc:Choice>
        <mc:Fallback>
          <w:pict>
            <v:shape id="Quad Arrow 1" o:spid="_x0000_s1026" o:spt="202" type="#_x0000_t202" style="position:absolute;left:0pt;margin-left:1098.55pt;margin-top:-43pt;height:843pt;width:31.6pt;z-index:251661312;v-text-anchor:middle;mso-width-relative:page;mso-height-relative:page;" fillcolor="#FFFFFF" filled="t" stroked="t" coordsize="21600,21600" o:gfxdata="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I9HxyPaAAAADgEA&#10;AA8AAAAAAAAAAQAgAAAAIgAAAGRycy9kb3ducmV2LnhtbFBLAQIUABQAAAAIAIdO4kAsTKrhGAIA&#10;AGI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13416280</wp:posOffset>
              </wp:positionH>
              <wp:positionV relativeFrom="paragraph">
                <wp:posOffset>-546100</wp:posOffset>
              </wp:positionV>
              <wp:extent cx="535305" cy="10706100"/>
              <wp:effectExtent l="4445" t="5080" r="12700" b="13970"/>
              <wp:wrapNone/>
              <wp:docPr id="9" name="Quad Arrow 3"/>
              <wp:cNvGraphicFramePr/>
              <a:graphic xmlns:a="http://schemas.openxmlformats.org/drawingml/2006/main">
                <a:graphicData uri="http://schemas.microsoft.com/office/word/2010/wordprocessingShape">
                  <wps:wsp>
                    <wps:cNvSpPr txBox="1"/>
                    <wps:spPr>
                      <a:xfrm>
                        <a:off x="0" y="0"/>
                        <a:ext cx="535305" cy="107061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spacing w:before="312" w:beforeLines="100" w:after="312" w:afterLines="100" w:line="240" w:lineRule="auto"/>
                            <w:jc w:val="center"/>
                            <w:rPr>
                              <w:lang w:eastAsia="zh-CN"/>
                            </w:rPr>
                          </w:pPr>
                          <w:r>
                            <w:rPr>
                              <w:rFonts w:hint="eastAsia"/>
                              <w:lang w:eastAsia="zh-CN"/>
                            </w:rPr>
                            <w:t>※※请※※不※※要※※在※※装※※订※※线※※内※※答※※题※※</w:t>
                          </w:r>
                        </w:p>
                      </w:txbxContent>
                    </wps:txbx>
                    <wps:bodyPr vert="vert270" anchor="ctr" anchorCtr="0" upright="1"/>
                  </wps:wsp>
                </a:graphicData>
              </a:graphic>
            </wp:anchor>
          </w:drawing>
        </mc:Choice>
        <mc:Fallback>
          <w:pict>
            <v:shape id="Quad Arrow 3" o:spid="_x0000_s1026" o:spt="202" type="#_x0000_t202" style="position:absolute;left:0pt;margin-left:1056.4pt;margin-top:-43pt;height:843pt;width:42.15pt;z-index:251662336;v-text-anchor:middle;mso-width-relative:page;mso-height-relative:page;" fillcolor="#D8D8D8" filled="t" stroked="t" coordsize="21600,21600" o:gfxdata="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gTrJb3QAA&#10;AA4BAAAPAAAAAAAAAAEAIAAAACIAAABkcnMvZG93bnJldi54bWxQSwECFAAUAAAACACHTuJAVTHJ&#10;MxkCAABiBAAADgAAAAAAAAABACAAAAAsAQAAZHJzL2Uyb0RvYy54bWxQSwUGAAAAAAYABgBZAQAA&#10;twUAAAAA&#10;">
              <v:fill on="t" focussize="0,0"/>
              <v:stroke color="#000000" joinstyle="miter"/>
              <v:imagedata o:title=""/>
              <o:lock v:ext="edit" aspectratio="f"/>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13023215</wp:posOffset>
              </wp:positionH>
              <wp:positionV relativeFrom="paragraph">
                <wp:posOffset>-546100</wp:posOffset>
              </wp:positionV>
              <wp:extent cx="393065" cy="10706100"/>
              <wp:effectExtent l="4445" t="4445" r="21590" b="14605"/>
              <wp:wrapNone/>
              <wp:docPr id="10" name="Quad Arrow 5"/>
              <wp:cNvGraphicFramePr/>
              <a:graphic xmlns:a="http://schemas.openxmlformats.org/drawingml/2006/main">
                <a:graphicData uri="http://schemas.microsoft.com/office/word/2010/wordprocessingShape">
                  <wps:wsp>
                    <wps:cNvSpPr txBox="1"/>
                    <wps:spPr>
                      <a:xfrm>
                        <a:off x="0" y="0"/>
                        <a:ext cx="393065" cy="10706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after="0" w:line="240" w:lineRule="auto"/>
                            <w:jc w:val="distribute"/>
                            <w:rPr>
                              <w:lang w:eastAsia="zh-CN"/>
                            </w:rPr>
                          </w:pPr>
                          <w:r>
                            <w:rPr>
                              <w:rFonts w:hint="eastAsia"/>
                              <w:lang w:eastAsia="zh-CN"/>
                            </w:rPr>
                            <w:t>…………○…………内…………○…………装…………○…………订…………○…………线…………○…………</w:t>
                          </w:r>
                        </w:p>
                      </w:txbxContent>
                    </wps:txbx>
                    <wps:bodyPr vert="vert270" anchor="ctr" anchorCtr="0" upright="1"/>
                  </wps:wsp>
                </a:graphicData>
              </a:graphic>
            </wp:anchor>
          </w:drawing>
        </mc:Choice>
        <mc:Fallback>
          <w:pict>
            <v:shape id="Quad Arrow 5" o:spid="_x0000_s1026" o:spt="202" type="#_x0000_t202" style="position:absolute;left:0pt;margin-left:1025.45pt;margin-top:-43pt;height:843pt;width:30.95pt;z-index:251663360;v-text-anchor:middle;mso-width-relative:page;mso-height-relative:page;" fillcolor="#FFFFFF" filled="t" stroked="t" coordsize="21600,21600" o:gfxdata="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BlYKdDaAAAADgEA&#10;AA8AAAAAAAAAAQAgAAAAIgAAAGRycy9kb3ducmV2LnhtbFBLAQIUABQAAAAIAIdO4kBFo4LMGAIA&#10;AGMEAAAOAAAAAAAAAAEAIAAAACkBAABkcnMvZTJvRG9jLnhtbFBLBQYAAAAABgAGAFkBAACzBQAA&#10;AAA=&#10;">
              <v:fill on="t" focussize="0,0"/>
              <v:stroke color="#000000" joinstyle="miter"/>
              <v:imagedata o:title=""/>
              <o:lock v:ext="edit" aspectratio="f"/>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60288" behindDoc="0" locked="0" layoutInCell="1" allowOverlap="1">
          <wp:simplePos x="0" y="0"/>
          <wp:positionH relativeFrom="page">
            <wp:posOffset>127000</wp:posOffset>
          </wp:positionH>
          <wp:positionV relativeFrom="page">
            <wp:posOffset>12700000</wp:posOffset>
          </wp:positionV>
          <wp:extent cx="342900" cy="254000"/>
          <wp:effectExtent l="0" t="0" r="0" b="12700"/>
          <wp:wrapNone/>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
                  <a:stretch>
                    <a:fillRect/>
                  </a:stretch>
                </pic:blipFill>
                <pic:spPr>
                  <a:xfrm>
                    <a:off x="0" y="0"/>
                    <a:ext cx="342900" cy="2540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CD1"/>
    <w:rsid w:val="000338A0"/>
    <w:rsid w:val="00035A1A"/>
    <w:rsid w:val="00081CD1"/>
    <w:rsid w:val="00105B32"/>
    <w:rsid w:val="0016193D"/>
    <w:rsid w:val="0019595E"/>
    <w:rsid w:val="001C6186"/>
    <w:rsid w:val="00243F78"/>
    <w:rsid w:val="00244DEA"/>
    <w:rsid w:val="002A22FB"/>
    <w:rsid w:val="002B1B52"/>
    <w:rsid w:val="002B79A1"/>
    <w:rsid w:val="002C5454"/>
    <w:rsid w:val="002F406B"/>
    <w:rsid w:val="00333BAE"/>
    <w:rsid w:val="003B6DDC"/>
    <w:rsid w:val="003C7056"/>
    <w:rsid w:val="004621D6"/>
    <w:rsid w:val="004A7EC2"/>
    <w:rsid w:val="004B0B79"/>
    <w:rsid w:val="0052166A"/>
    <w:rsid w:val="00570E98"/>
    <w:rsid w:val="0063092B"/>
    <w:rsid w:val="006B7A92"/>
    <w:rsid w:val="006D054F"/>
    <w:rsid w:val="00751BBD"/>
    <w:rsid w:val="0077129E"/>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BD0243"/>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64BC4"/>
    <w:rsid w:val="00E7434B"/>
    <w:rsid w:val="00E74CE9"/>
    <w:rsid w:val="00E84440"/>
    <w:rsid w:val="00EA7F9A"/>
    <w:rsid w:val="00ED4BBB"/>
    <w:rsid w:val="00EE6DE3"/>
    <w:rsid w:val="00EE7645"/>
    <w:rsid w:val="00F47B26"/>
    <w:rsid w:val="00F86A70"/>
    <w:rsid w:val="00F926C7"/>
    <w:rsid w:val="00FC2F6C"/>
    <w:rsid w:val="12A56D78"/>
    <w:rsid w:val="19304636"/>
    <w:rsid w:val="1C1F493E"/>
    <w:rsid w:val="223C1B9E"/>
    <w:rsid w:val="25E64BB8"/>
    <w:rsid w:val="2A2C37B0"/>
    <w:rsid w:val="30845948"/>
    <w:rsid w:val="30C0306F"/>
    <w:rsid w:val="36016353"/>
    <w:rsid w:val="3A7F5F3E"/>
    <w:rsid w:val="3AFD626E"/>
    <w:rsid w:val="44F427C0"/>
    <w:rsid w:val="4BF531BC"/>
    <w:rsid w:val="51C86D51"/>
    <w:rsid w:val="5313089A"/>
    <w:rsid w:val="559A27AB"/>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88" w:lineRule="auto"/>
      <w:textAlignment w:val="center"/>
    </w:pPr>
    <w:rPr>
      <w:rFonts w:ascii="Calibri" w:hAnsi="Calibri" w:eastAsia="宋体" w:cs="Times New Roman"/>
      <w:sz w:val="21"/>
      <w:szCs w:val="22"/>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widowControl w:val="0"/>
      <w:tabs>
        <w:tab w:val="center" w:pos="4153"/>
        <w:tab w:val="right" w:pos="8306"/>
      </w:tabs>
      <w:snapToGrid w:val="0"/>
      <w:spacing w:after="0" w:line="240" w:lineRule="auto"/>
    </w:pPr>
    <w:rPr>
      <w:kern w:val="2"/>
      <w:sz w:val="18"/>
      <w:szCs w:val="18"/>
      <w:lang w:eastAsia="zh-CN"/>
    </w:rPr>
  </w:style>
  <w:style w:type="paragraph" w:styleId="4">
    <w:name w:val="header"/>
    <w:basedOn w:val="1"/>
    <w:link w:val="7"/>
    <w:unhideWhenUsed/>
    <w:qFormat/>
    <w:uiPriority w:val="99"/>
    <w:pPr>
      <w:widowControl w:val="0"/>
      <w:pBdr>
        <w:bottom w:val="single" w:color="auto" w:sz="6" w:space="1"/>
      </w:pBdr>
      <w:tabs>
        <w:tab w:val="center" w:pos="4153"/>
        <w:tab w:val="right" w:pos="8306"/>
      </w:tabs>
      <w:snapToGrid w:val="0"/>
      <w:spacing w:after="0" w:line="240" w:lineRule="auto"/>
      <w:jc w:val="center"/>
    </w:pPr>
    <w:rPr>
      <w:kern w:val="2"/>
      <w:sz w:val="18"/>
      <w:szCs w:val="18"/>
      <w:lang w:eastAsia="zh-CN"/>
    </w:rPr>
  </w:style>
  <w:style w:type="character" w:customStyle="1" w:styleId="7">
    <w:name w:val="页眉 Char"/>
    <w:link w:val="4"/>
    <w:qFormat/>
    <w:uiPriority w:val="99"/>
    <w:rPr>
      <w:sz w:val="18"/>
      <w:szCs w:val="18"/>
    </w:rPr>
  </w:style>
  <w:style w:type="character" w:customStyle="1" w:styleId="8">
    <w:name w:val="页脚 Char"/>
    <w:link w:val="3"/>
    <w:qFormat/>
    <w:uiPriority w:val="99"/>
    <w:rPr>
      <w:sz w:val="18"/>
      <w:szCs w:val="18"/>
    </w:rPr>
  </w:style>
  <w:style w:type="character" w:customStyle="1" w:styleId="9">
    <w:name w:val="批注框文本 Char"/>
    <w:link w:val="2"/>
    <w:semiHidden/>
    <w:qFormat/>
    <w:uiPriority w:val="99"/>
    <w:rPr>
      <w:sz w:val="18"/>
      <w:szCs w:val="18"/>
    </w:rPr>
  </w:style>
  <w:style w:type="paragraph" w:customStyle="1" w:styleId="1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1">
    <w:name w:val="15"/>
    <w:qFormat/>
    <w:uiPriority w:val="0"/>
    <w:rPr>
      <w:rFonts w:hint="default" w:ascii="Times New Roman" w:hAnsi="Times New Roman" w:cs="Times New Roman"/>
      <w:color w:val="0000FF"/>
      <w:u w:val="single"/>
    </w:rPr>
  </w:style>
  <w:style w:type="paragraph" w:customStyle="1" w:styleId="12">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3">
    <w:name w:val="Default Paragraph Font PHPDOCX"/>
    <w:semiHidden/>
    <w:unhideWhenUsed/>
    <w:uiPriority w:val="1"/>
  </w:style>
  <w:style w:type="paragraph" w:customStyle="1" w:styleId="14">
    <w:name w:val="List Paragraph PHPDOCX"/>
    <w:qFormat/>
    <w:uiPriority w:val="34"/>
    <w:pPr>
      <w:ind w:left="720"/>
      <w:contextualSpacing/>
    </w:pPr>
    <w:rPr>
      <w:rFonts w:ascii="Times New Roman" w:hAnsi="Times New Roman" w:eastAsia="宋体" w:cs="Times New Roman"/>
      <w:lang w:val="en-US" w:eastAsia="zh-CN" w:bidi="ar-SA"/>
    </w:rPr>
  </w:style>
  <w:style w:type="paragraph" w:customStyle="1" w:styleId="15">
    <w:name w:val="Title PHPDOCX"/>
    <w:link w:val="16"/>
    <w:qFormat/>
    <w:uiPriority w:val="10"/>
    <w:pPr>
      <w:pBdr>
        <w:bottom w:val="single" w:color="4F81BD" w:sz="8" w:space="4"/>
      </w:pBdr>
      <w:spacing w:after="300"/>
      <w:contextualSpacing/>
    </w:pPr>
    <w:rPr>
      <w:rFonts w:ascii="Cambria" w:hAnsi="Cambria" w:eastAsia="宋体" w:cs="Times New Roman"/>
      <w:color w:val="17365D"/>
      <w:spacing w:val="5"/>
      <w:kern w:val="28"/>
      <w:sz w:val="52"/>
      <w:szCs w:val="52"/>
      <w:lang w:val="en-US" w:eastAsia="zh-CN" w:bidi="ar-SA"/>
    </w:rPr>
  </w:style>
  <w:style w:type="character" w:customStyle="1" w:styleId="16">
    <w:name w:val="Title Car PHPDOCX"/>
    <w:link w:val="15"/>
    <w:uiPriority w:val="10"/>
    <w:rPr>
      <w:rFonts w:ascii="Cambria" w:hAnsi="Cambria" w:eastAsia="宋体" w:cs="Times New Roman"/>
      <w:color w:val="17365D"/>
      <w:spacing w:val="5"/>
      <w:kern w:val="28"/>
      <w:sz w:val="52"/>
      <w:szCs w:val="52"/>
    </w:rPr>
  </w:style>
  <w:style w:type="paragraph" w:customStyle="1" w:styleId="17">
    <w:name w:val="Subtitle PHPDOCX"/>
    <w:link w:val="18"/>
    <w:qFormat/>
    <w:uiPriority w:val="11"/>
    <w:rPr>
      <w:rFonts w:ascii="Cambria" w:hAnsi="Cambria" w:eastAsia="宋体" w:cs="Times New Roman"/>
      <w:i/>
      <w:iCs/>
      <w:color w:val="4F81BD"/>
      <w:spacing w:val="15"/>
      <w:sz w:val="24"/>
      <w:szCs w:val="24"/>
      <w:lang w:val="en-US" w:eastAsia="zh-CN" w:bidi="ar-SA"/>
    </w:rPr>
  </w:style>
  <w:style w:type="character" w:customStyle="1" w:styleId="18">
    <w:name w:val="Subtitle Car PHPDOCX"/>
    <w:link w:val="17"/>
    <w:uiPriority w:val="11"/>
    <w:rPr>
      <w:rFonts w:ascii="Cambria" w:hAnsi="Cambria" w:eastAsia="宋体" w:cs="Times New Roman"/>
      <w:i/>
      <w:iCs/>
      <w:color w:val="4F81BD"/>
      <w:spacing w:val="15"/>
      <w:sz w:val="24"/>
      <w:szCs w:val="24"/>
    </w:rPr>
  </w:style>
  <w:style w:type="table" w:customStyle="1" w:styleId="19">
    <w:name w:val="Normal Table PHPDOCX"/>
    <w:semiHidden/>
    <w:unhideWhenUsed/>
    <w:qFormat/>
    <w:uiPriority w:val="99"/>
    <w:tblPr>
      <w:tblCellMar>
        <w:top w:w="0" w:type="dxa"/>
        <w:left w:w="108" w:type="dxa"/>
        <w:bottom w:w="0" w:type="dxa"/>
        <w:right w:w="108" w:type="dxa"/>
      </w:tblCellMar>
    </w:tblPr>
  </w:style>
  <w:style w:type="table" w:customStyle="1" w:styleId="20">
    <w:name w:val="Table Grid PHPDOCX"/>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1">
    <w:name w:val="annotation reference PHPDOCX"/>
    <w:semiHidden/>
    <w:unhideWhenUsed/>
    <w:uiPriority w:val="99"/>
    <w:rPr>
      <w:sz w:val="16"/>
      <w:szCs w:val="16"/>
    </w:rPr>
  </w:style>
  <w:style w:type="paragraph" w:customStyle="1" w:styleId="22">
    <w:name w:val="annotation text PHPDOCX"/>
    <w:link w:val="23"/>
    <w:semiHidden/>
    <w:unhideWhenUsed/>
    <w:uiPriority w:val="99"/>
    <w:rPr>
      <w:rFonts w:ascii="Times New Roman" w:hAnsi="Times New Roman" w:eastAsia="宋体" w:cs="Times New Roman"/>
      <w:lang w:val="en-US" w:eastAsia="zh-CN" w:bidi="ar-SA"/>
    </w:rPr>
  </w:style>
  <w:style w:type="character" w:customStyle="1" w:styleId="23">
    <w:name w:val="Comment Text Char PHPDOCX"/>
    <w:link w:val="22"/>
    <w:semiHidden/>
    <w:uiPriority w:val="99"/>
    <w:rPr>
      <w:sz w:val="20"/>
      <w:szCs w:val="20"/>
    </w:rPr>
  </w:style>
  <w:style w:type="paragraph" w:customStyle="1" w:styleId="24">
    <w:name w:val="annotation subject PHPDOCX"/>
    <w:basedOn w:val="22"/>
    <w:next w:val="22"/>
    <w:link w:val="25"/>
    <w:semiHidden/>
    <w:unhideWhenUsed/>
    <w:uiPriority w:val="99"/>
    <w:rPr>
      <w:b/>
      <w:bCs/>
    </w:rPr>
  </w:style>
  <w:style w:type="character" w:customStyle="1" w:styleId="25">
    <w:name w:val="Comment Subject Char PHPDOCX"/>
    <w:link w:val="24"/>
    <w:semiHidden/>
    <w:uiPriority w:val="99"/>
    <w:rPr>
      <w:b/>
      <w:bCs/>
      <w:sz w:val="20"/>
      <w:szCs w:val="20"/>
    </w:rPr>
  </w:style>
  <w:style w:type="paragraph" w:customStyle="1" w:styleId="26">
    <w:name w:val="Balloon Text PHPDOCX"/>
    <w:link w:val="27"/>
    <w:semiHidden/>
    <w:unhideWhenUsed/>
    <w:uiPriority w:val="99"/>
    <w:rPr>
      <w:rFonts w:ascii="Tahoma" w:hAnsi="Tahoma" w:eastAsia="宋体" w:cs="Tahoma"/>
      <w:sz w:val="16"/>
      <w:szCs w:val="16"/>
      <w:lang w:val="en-US" w:eastAsia="zh-CN" w:bidi="ar-SA"/>
    </w:rPr>
  </w:style>
  <w:style w:type="character" w:customStyle="1" w:styleId="27">
    <w:name w:val="Balloon Text Char PHPDOCX"/>
    <w:link w:val="26"/>
    <w:semiHidden/>
    <w:uiPriority w:val="99"/>
    <w:rPr>
      <w:rFonts w:ascii="Tahoma" w:hAnsi="Tahoma" w:cs="Tahoma"/>
      <w:sz w:val="16"/>
      <w:szCs w:val="16"/>
    </w:rPr>
  </w:style>
  <w:style w:type="paragraph" w:customStyle="1" w:styleId="28">
    <w:name w:val="footnote Text PHPDOCX"/>
    <w:link w:val="29"/>
    <w:semiHidden/>
    <w:unhideWhenUsed/>
    <w:uiPriority w:val="99"/>
    <w:rPr>
      <w:rFonts w:ascii="Times New Roman" w:hAnsi="Times New Roman" w:eastAsia="宋体" w:cs="Times New Roman"/>
      <w:lang w:val="en-US" w:eastAsia="zh-CN" w:bidi="ar-SA"/>
    </w:rPr>
  </w:style>
  <w:style w:type="character" w:customStyle="1" w:styleId="29">
    <w:name w:val="footnote Text Car PHPDOCX"/>
    <w:link w:val="28"/>
    <w:semiHidden/>
    <w:uiPriority w:val="99"/>
    <w:rPr>
      <w:sz w:val="20"/>
      <w:szCs w:val="20"/>
    </w:rPr>
  </w:style>
  <w:style w:type="character" w:customStyle="1" w:styleId="30">
    <w:name w:val="footnote Reference PHPDOCX"/>
    <w:semiHidden/>
    <w:unhideWhenUsed/>
    <w:uiPriority w:val="99"/>
    <w:rPr>
      <w:vertAlign w:val="superscript"/>
    </w:rPr>
  </w:style>
  <w:style w:type="paragraph" w:customStyle="1" w:styleId="31">
    <w:name w:val="endnote Text PHPDOCX"/>
    <w:link w:val="32"/>
    <w:semiHidden/>
    <w:unhideWhenUsed/>
    <w:uiPriority w:val="99"/>
    <w:rPr>
      <w:rFonts w:ascii="Times New Roman" w:hAnsi="Times New Roman" w:eastAsia="宋体" w:cs="Times New Roman"/>
      <w:lang w:val="en-US" w:eastAsia="zh-CN" w:bidi="ar-SA"/>
    </w:rPr>
  </w:style>
  <w:style w:type="character" w:customStyle="1" w:styleId="32">
    <w:name w:val="endnote Text Car PHPDOCX"/>
    <w:link w:val="31"/>
    <w:semiHidden/>
    <w:uiPriority w:val="99"/>
    <w:rPr>
      <w:sz w:val="20"/>
      <w:szCs w:val="20"/>
    </w:rPr>
  </w:style>
  <w:style w:type="character" w:customStyle="1" w:styleId="33">
    <w:name w:val="endnote Reference PHPDOCX"/>
    <w:semiHidden/>
    <w:unhideWhenUsed/>
    <w:uiPriority w:val="99"/>
    <w:rPr>
      <w:vertAlign w:val="superscript"/>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7715D-1AF1-46D7-92B8-BE1A6CB54EC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528</Words>
  <Characters>3015</Characters>
  <Lines>25</Lines>
  <Paragraphs>7</Paragraphs>
  <TotalTime>0</TotalTime>
  <ScaleCrop>false</ScaleCrop>
  <LinksUpToDate>false</LinksUpToDate>
  <CharactersWithSpaces>3536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2013-12-09T06:44:00Z</dcterms:created>
  <dc:creator>lam</dc:creator>
  <cp:lastModifiedBy>Administrator</cp:lastModifiedBy>
  <dcterms:modified xsi:type="dcterms:W3CDTF">2021-09-25T12:43:18Z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3CD9769A705A44F286C89361853C1C27</vt:lpwstr>
  </property>
</Properties>
</file>