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楷体_GB2312" w:eastAsia="楷体_GB2312" w:hint="eastAsia"/>
          <w:bCs/>
          <w:sz w:val="28"/>
          <w:szCs w:val="28"/>
          <w:lang w:eastAsia="zh-CN"/>
        </w:rPr>
      </w:pPr>
      <w:r>
        <w:rPr>
          <w:rFonts w:ascii="楷体_GB2312" w:eastAsia="楷体_GB2312" w:hint="eastAsia"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7pt;height:35pt;margin-top:955pt;margin-left:876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楷体_GB2312" w:eastAsia="楷体_GB2312" w:hint="eastAsia"/>
          <w:bCs/>
          <w:sz w:val="28"/>
          <w:szCs w:val="28"/>
        </w:rPr>
        <w:t>2021-2022学年度第一学期</w:t>
      </w:r>
      <w:r>
        <w:rPr>
          <w:rFonts w:ascii="楷体_GB2312" w:eastAsia="楷体_GB2312" w:hint="eastAsia"/>
          <w:bCs/>
          <w:sz w:val="28"/>
          <w:szCs w:val="28"/>
          <w:lang w:eastAsia="zh-CN"/>
        </w:rPr>
        <w:t>阶段测试</w:t>
      </w:r>
      <w:bookmarkStart w:id="0" w:name="_GoBack"/>
      <w:bookmarkEnd w:id="0"/>
    </w:p>
    <w:p>
      <w:pPr>
        <w:jc w:val="center"/>
        <w:rPr>
          <w:rFonts w:ascii="黑体" w:eastAsia="黑体" w:hint="eastAsia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九年级语文试题答案</w:t>
      </w:r>
    </w:p>
    <w:p>
      <w:pPr>
        <w:rPr>
          <w:rFonts w:hint="eastAsia"/>
        </w:rPr>
      </w:pPr>
      <w:r>
        <w:rPr>
          <w:rFonts w:hint="eastAsia"/>
        </w:rPr>
        <w:t>1、（1）</w:t>
      </w:r>
      <w:r>
        <w:t>（3分）</w:t>
      </w:r>
      <w:r>
        <w:rPr>
          <w:rFonts w:hint="eastAsia"/>
        </w:rPr>
        <w:t xml:space="preserve">赋予  浇灌  笃定                   （2）（1分）淡泊名利    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（3）</w:t>
      </w:r>
      <w:r>
        <w:t>（2分）</w:t>
      </w:r>
      <w:r>
        <w:rPr>
          <w:rFonts w:hint="eastAsia"/>
        </w:rPr>
        <w:t>在“建功立业”后加“的舞台”。      （4）（1分）并列短语</w:t>
      </w:r>
    </w:p>
    <w:p>
      <w:pPr>
        <w:rPr>
          <w:rFonts w:hint="eastAsia"/>
        </w:rPr>
      </w:pPr>
      <w:r>
        <w:rPr>
          <w:rFonts w:hint="eastAsia"/>
        </w:rPr>
        <w:t>2、略（每空1分，共10分）</w:t>
      </w:r>
    </w:p>
    <w:p>
      <w:pPr>
        <w:rPr>
          <w:rFonts w:asciiTheme="minorEastAsia" w:hAnsiTheme="minorEastAsia"/>
          <w:color w:val="000000" w:themeColor="text1"/>
          <w:szCs w:val="21"/>
        </w:rPr>
      </w:pPr>
      <w:r>
        <w:rPr>
          <w:rFonts w:hint="eastAsia"/>
        </w:rPr>
        <w:t>3、（2分）</w:t>
      </w:r>
      <w:r>
        <w:rPr>
          <w:color w:val="000000"/>
        </w:rPr>
        <w:t>A</w:t>
      </w:r>
      <w:r>
        <w:rPr>
          <w:rFonts w:hint="eastAsia"/>
          <w:color w:val="000000"/>
        </w:rPr>
        <w:t xml:space="preserve">         4、</w:t>
      </w:r>
      <w:r>
        <w:rPr>
          <w:rFonts w:hint="eastAsia"/>
        </w:rPr>
        <w:t>（2分）B          5、（2分）</w:t>
      </w:r>
      <w:r>
        <w:rPr>
          <w:rFonts w:asciiTheme="minorEastAsia" w:hAnsiTheme="minorEastAsia" w:hint="eastAsia"/>
          <w:color w:val="000000" w:themeColor="text1"/>
          <w:szCs w:val="21"/>
        </w:rPr>
        <w:t>C        6、</w:t>
      </w:r>
      <w:r>
        <w:rPr>
          <w:rFonts w:hint="eastAsia"/>
        </w:rPr>
        <w:t>（2分）</w:t>
      </w:r>
      <w:r>
        <w:rPr>
          <w:rFonts w:asciiTheme="minorEastAsia" w:hAnsiTheme="minorEastAsia" w:hint="eastAsia"/>
          <w:color w:val="000000" w:themeColor="text1"/>
          <w:szCs w:val="21"/>
        </w:rPr>
        <w:t xml:space="preserve">C     </w:t>
      </w:r>
    </w:p>
    <w:p>
      <w:pPr>
        <w:rPr>
          <w:rFonts w:hint="eastAsia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7、（1）</w:t>
      </w:r>
      <w:r>
        <w:rPr>
          <w:rFonts w:hint="eastAsia"/>
        </w:rPr>
        <w:t>（2分）</w:t>
      </w:r>
      <w:r>
        <w:rPr>
          <w:rFonts w:asciiTheme="minorEastAsia" w:hAnsiTheme="minorEastAsia" w:hint="eastAsia"/>
          <w:color w:val="000000" w:themeColor="text1"/>
          <w:szCs w:val="21"/>
        </w:rPr>
        <w:t>A</w:t>
      </w:r>
    </w:p>
    <w:p>
      <w:pPr>
        <w:pStyle w:val="PlainText"/>
        <w:ind w:firstLine="210" w:firstLineChars="100"/>
        <w:rPr>
          <w:rFonts w:hAnsi="宋体" w:cs="宋体"/>
        </w:rPr>
      </w:pPr>
      <w:r>
        <w:rPr>
          <w:rFonts w:hAnsi="宋体" w:cs="宋体" w:hint="eastAsia"/>
        </w:rPr>
        <w:t>（2）</w:t>
      </w:r>
      <w:r>
        <w:rPr>
          <w:rFonts w:asciiTheme="minorEastAsia" w:hAnsiTheme="minorEastAsia" w:cs="宋体" w:hint="eastAsia"/>
        </w:rPr>
        <w:t>①</w:t>
      </w:r>
      <w:r>
        <w:rPr>
          <w:rFonts w:hint="eastAsia"/>
        </w:rPr>
        <w:t>（2分）</w:t>
      </w:r>
      <w:r>
        <w:rPr>
          <w:rFonts w:hAnsi="宋体" w:cs="宋体" w:hint="eastAsia"/>
        </w:rPr>
        <w:t>鲁提辖拳打镇关西；</w:t>
      </w:r>
    </w:p>
    <w:p>
      <w:pPr>
        <w:pStyle w:val="PlainText"/>
        <w:ind w:firstLine="735" w:firstLineChars="350"/>
        <w:rPr>
          <w:rFonts w:asciiTheme="majorEastAsia" w:eastAsiaTheme="majorEastAsia" w:hAnsiTheme="majorEastAsia"/>
          <w:u w:val="single"/>
        </w:rPr>
      </w:pPr>
      <w:r>
        <w:rPr>
          <w:rFonts w:asciiTheme="minorEastAsia" w:hAnsiTheme="minorEastAsia" w:cs="宋体" w:hint="eastAsia"/>
        </w:rPr>
        <w:t>②</w:t>
      </w:r>
      <w:r>
        <w:rPr>
          <w:rFonts w:hint="eastAsia"/>
        </w:rPr>
        <w:t>（2分）</w:t>
      </w:r>
      <w:r>
        <w:rPr>
          <w:rFonts w:hAnsi="宋体" w:cs="宋体" w:hint="eastAsia"/>
        </w:rPr>
        <w:t>性格直爽、粗中有细</w:t>
      </w:r>
    </w:p>
    <w:p>
      <w:pPr>
        <w:adjustRightInd w:val="0"/>
        <w:snapToGrid w:val="0"/>
        <w:spacing w:line="320" w:lineRule="exact"/>
        <w:textAlignment w:val="center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8、（1）</w:t>
      </w:r>
      <w:r>
        <w:rPr>
          <w:rFonts w:hint="eastAsia"/>
        </w:rPr>
        <w:t>（2分）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>天问一号探测器成功着陆火星</w:t>
      </w:r>
    </w:p>
    <w:p>
      <w:pPr>
        <w:adjustRightInd w:val="0"/>
        <w:snapToGrid w:val="0"/>
        <w:spacing w:line="320" w:lineRule="exact"/>
        <w:ind w:firstLine="210" w:firstLineChars="100"/>
        <w:textAlignment w:val="center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（2）②</w:t>
      </w:r>
      <w:r>
        <w:rPr>
          <w:rFonts w:hint="eastAsia"/>
        </w:rPr>
        <w:t>（1分）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>天问一号探测器发射④</w:t>
      </w:r>
      <w:r>
        <w:rPr>
          <w:rFonts w:hint="eastAsia"/>
        </w:rPr>
        <w:t>（1分）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>探测器进入停泊轨道开展环绕探测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9、远近结合（1分），将天边的落日和近处的寒波有机结合起来（2分）；或动静结合（1分），写出了寒波流动，落日苍茫的暮秋景象（2分）。 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10.面对凄冷的暮秋景象的伤感；去国怀归，报国无门的失意愤懑之情；天地苍茫、人生渺小的无奈之情。（一点2分，两点4分）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11、国 用 有 余 /当 先 宽 赋 役/ 然 后 及 商 贾（2分）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12（1）正要，将要；（2）担任；（3）坚定地，坚决地（4）同缺，缺少（4分）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13  D（2分）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14.（1）所以贼人也不敢总是侵犯北宋的边境了。（2分）</w:t>
      </w:r>
    </w:p>
    <w:p>
      <w:pPr>
        <w:ind w:firstLine="315" w:firstLineChars="15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（2）与其损害百姓的利益，不如从商人那取得税收。（2分）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15.做到了，他敢于直谏劝仁宗不要大兴土木，劳民伤财；他为国戍边，威震边境；他重农轻伤，维持国家税收的同时，不给百姓添负担。正是“心忧天下”的具体体现。（4分）</w:t>
      </w:r>
    </w:p>
    <w:p>
      <w:pPr>
        <w:rPr>
          <w:rFonts w:ascii="宋体" w:eastAsia="宋体" w:hAnsi="宋体" w:cs="宋体"/>
          <w:szCs w:val="21"/>
        </w:rPr>
      </w:pPr>
      <w:r>
        <w:rPr>
          <w:rFonts w:hint="eastAsia"/>
          <w:szCs w:val="21"/>
        </w:rPr>
        <w:t>16</w:t>
      </w:r>
      <w:r>
        <w:rPr>
          <w:szCs w:val="21"/>
        </w:rPr>
        <w:t xml:space="preserve">. </w:t>
      </w:r>
      <w:r>
        <w:rPr>
          <w:rFonts w:ascii="宋体" w:eastAsia="宋体" w:hAnsi="宋体" w:cs="宋体"/>
          <w:szCs w:val="21"/>
        </w:rPr>
        <w:t>我们应该学会赏识</w:t>
      </w:r>
      <w:r>
        <w:rPr>
          <w:rFonts w:ascii="宋体" w:eastAsia="宋体" w:hAnsi="宋体" w:cs="宋体" w:hint="eastAsia"/>
          <w:szCs w:val="21"/>
        </w:rPr>
        <w:t>.（2分）</w:t>
      </w:r>
    </w:p>
    <w:p>
      <w:pPr>
        <w:rPr>
          <w:rFonts w:ascii="宋体" w:eastAsia="宋体" w:hAnsi="宋体" w:cs="宋体"/>
          <w:szCs w:val="21"/>
        </w:rPr>
      </w:pPr>
      <w:r>
        <w:rPr>
          <w:rFonts w:hint="eastAsia"/>
          <w:szCs w:val="21"/>
        </w:rPr>
        <w:t>17</w:t>
      </w:r>
      <w:r>
        <w:rPr>
          <w:szCs w:val="21"/>
        </w:rPr>
        <w:t xml:space="preserve">. </w:t>
      </w:r>
      <w:r>
        <w:rPr>
          <w:rFonts w:ascii="宋体" w:eastAsia="宋体" w:hAnsi="宋体" w:cs="宋体"/>
          <w:szCs w:val="21"/>
        </w:rPr>
        <w:t>第①段即由米开朗琪罗赏石雕塑大卫像这件事引出中心论点。充当事实论据证明中心论点，激发读者的阅读兴趣。</w:t>
      </w:r>
      <w:r>
        <w:rPr>
          <w:rFonts w:ascii="宋体" w:eastAsia="宋体" w:hAnsi="宋体" w:cs="宋体" w:hint="eastAsia"/>
          <w:szCs w:val="21"/>
        </w:rPr>
        <w:t>（3分）</w:t>
      </w:r>
    </w:p>
    <w:p>
      <w:pPr>
        <w:spacing w:line="380" w:lineRule="exact"/>
        <w:textAlignment w:val="center"/>
        <w:rPr>
          <w:rFonts w:ascii="宋体" w:eastAsia="宋体" w:hAnsi="宋体" w:cs="宋体"/>
          <w:szCs w:val="21"/>
        </w:rPr>
      </w:pPr>
      <w:r>
        <w:rPr>
          <w:rFonts w:hint="eastAsia"/>
          <w:szCs w:val="21"/>
        </w:rPr>
        <w:t>18</w:t>
      </w:r>
      <w:r>
        <w:rPr>
          <w:szCs w:val="21"/>
        </w:rPr>
        <w:t xml:space="preserve">. </w:t>
      </w:r>
      <w:r>
        <w:rPr>
          <w:rFonts w:ascii="宋体" w:eastAsia="宋体" w:hAnsi="宋体" w:cs="宋体"/>
          <w:szCs w:val="21"/>
        </w:rPr>
        <w:t>例论证  道理论证  作用：通过列举李白、苏轼、杜甫、屈原、诸葛亮、毛遂，陈胜等</w:t>
      </w:r>
      <w:r>
        <w:rPr>
          <w:rFonts w:ascii="宋体" w:hAnsi="宋体" w:cs="宋体" w:hint="eastAsia"/>
          <w:szCs w:val="21"/>
        </w:rPr>
        <w:t>的</w:t>
      </w:r>
      <w:r>
        <w:rPr>
          <w:rFonts w:ascii="宋体" w:eastAsia="宋体" w:hAnsi="宋体" w:cs="宋体"/>
          <w:szCs w:val="21"/>
        </w:rPr>
        <w:t>事例，以及引用他们的言论，具体</w:t>
      </w:r>
      <w:r>
        <w:rPr>
          <w:rFonts w:ascii="宋体" w:eastAsia="宋体" w:hAnsi="宋体" w:cs="宋体" w:hint="eastAsia"/>
          <w:szCs w:val="21"/>
        </w:rPr>
        <w:t>有力地</w:t>
      </w:r>
      <w:r>
        <w:rPr>
          <w:rFonts w:ascii="宋体" w:eastAsia="宋体" w:hAnsi="宋体" w:cs="宋体"/>
          <w:szCs w:val="21"/>
        </w:rPr>
        <w:t>论证了我们应该怎样学会赏识自己。</w:t>
      </w:r>
      <w:r>
        <w:rPr>
          <w:rFonts w:ascii="宋体" w:eastAsia="宋体" w:hAnsi="宋体" w:cs="宋体" w:hint="eastAsia"/>
          <w:szCs w:val="21"/>
        </w:rPr>
        <w:t>（3分）</w:t>
      </w:r>
    </w:p>
    <w:p>
      <w:pPr>
        <w:spacing w:line="380" w:lineRule="exact"/>
        <w:textAlignment w:val="center"/>
        <w:rPr>
          <w:rFonts w:ascii="宋体" w:eastAsia="宋体" w:hAnsi="宋体" w:cs="宋体"/>
          <w:szCs w:val="21"/>
        </w:rPr>
      </w:pPr>
      <w:r>
        <w:rPr>
          <w:rFonts w:hint="eastAsia"/>
          <w:szCs w:val="21"/>
        </w:rPr>
        <w:t>19</w:t>
      </w:r>
      <w:r>
        <w:rPr>
          <w:szCs w:val="21"/>
        </w:rPr>
        <w:t xml:space="preserve">. </w:t>
      </w:r>
      <w:r>
        <w:rPr>
          <w:rFonts w:ascii="宋体" w:eastAsia="宋体" w:hAnsi="宋体" w:cs="宋体"/>
          <w:szCs w:val="21"/>
        </w:rPr>
        <w:t>你只要学会了赏识，对自己而言，赏识自己就是“给自己动力，使自己迈上新台阶”；赏识那些强于自己的人，你“才能取人之长，补己之短，不断完善自己。”才能完成对自我的一种超越（或超越自己。）。而对于那些身份低于自己的人来说，被人赏识，就是得到他人的认可和肯定，就会激发起他人奋发努力的勇气，从而得到新生，获得被人赏识的幸福。</w:t>
      </w:r>
      <w:r>
        <w:rPr>
          <w:rFonts w:ascii="宋体" w:eastAsia="宋体" w:hAnsi="宋体" w:cs="宋体" w:hint="eastAsia"/>
          <w:szCs w:val="21"/>
        </w:rPr>
        <w:t>（4分）</w:t>
      </w:r>
    </w:p>
    <w:p>
      <w:pPr>
        <w:jc w:val="left"/>
        <w:rPr>
          <w:rFonts w:hint="eastAsia"/>
        </w:rPr>
      </w:pPr>
      <w:r>
        <w:rPr>
          <w:rFonts w:ascii="宋体" w:hAnsi="宋体" w:hint="eastAsia"/>
        </w:rPr>
        <w:t>20、①</w:t>
      </w:r>
      <w:r>
        <w:rPr>
          <w:rFonts w:hint="eastAsia"/>
        </w:rPr>
        <w:t>表现她喜爱《红楼》并沉迷其中，志趣高雅（2分）。</w:t>
      </w:r>
      <w:r>
        <w:rPr>
          <w:rFonts w:ascii="宋体" w:hAnsi="宋体" w:hint="eastAsia"/>
        </w:rPr>
        <w:t>②</w:t>
      </w:r>
      <w:r>
        <w:rPr>
          <w:rFonts w:hint="eastAsia"/>
        </w:rPr>
        <w:t>为下文叙写晚辈为她买藕荷色羊绒衫及她解释“藕荷色”作铺垫（2分）。</w:t>
      </w:r>
    </w:p>
    <w:p>
      <w:pPr>
        <w:jc w:val="left"/>
        <w:rPr>
          <w:rFonts w:hint="eastAsia"/>
        </w:rPr>
      </w:pPr>
      <w:r>
        <w:rPr>
          <w:rFonts w:hint="eastAsia"/>
        </w:rPr>
        <w:t>21、运用短句（1分），表现“她”收到晚辈给她买的藕荷色羊绒衫时，一改失落的心情，先是急切进而满意、高兴的激动心情（2分）。（如果从人物描写角度，就是动作描写和神态描写；如果从修辞角度，就是比喻。表达效果同前。）</w:t>
      </w:r>
    </w:p>
    <w:p>
      <w:pPr>
        <w:jc w:val="left"/>
        <w:rPr>
          <w:rFonts w:hint="eastAsia"/>
        </w:rPr>
      </w:pPr>
      <w:r>
        <w:rPr>
          <w:rFonts w:ascii="宋体" w:hAnsi="宋体" w:hint="eastAsia"/>
        </w:rPr>
        <w:t>22、①</w:t>
      </w:r>
      <w:r>
        <w:rPr>
          <w:rFonts w:hint="eastAsia"/>
        </w:rPr>
        <w:t>“藕荷色”是全文的线索，全文围绕“藕荷色”展开情节（1分）。</w:t>
      </w:r>
      <w:r>
        <w:rPr>
          <w:rFonts w:ascii="宋体" w:hAnsi="宋体" w:hint="eastAsia"/>
        </w:rPr>
        <w:t>②</w:t>
      </w:r>
      <w:r>
        <w:rPr>
          <w:rFonts w:hint="eastAsia"/>
        </w:rPr>
        <w:t>“藕荷色”突出了人物形象，“她”喜欢的藕荷色，是“既不偏暖也不偏冷，很温馨，极雅致”的颜色，表现了她有良好的审美情趣和质朴雅致的生活态度（1分）。</w:t>
      </w:r>
      <w:r>
        <w:rPr>
          <w:rFonts w:ascii="宋体" w:hAnsi="宋体" w:hint="eastAsia"/>
        </w:rPr>
        <w:t>③</w:t>
      </w:r>
      <w:r>
        <w:rPr>
          <w:rFonts w:hint="eastAsia"/>
        </w:rPr>
        <w:t>揭示了文章主旨，这件藕荷色的羊绒衫是晚辈们费心为她买来的，反映了儿女们对老人的孝顺（1分）。</w:t>
      </w:r>
    </w:p>
    <w:p>
      <w:pPr>
        <w:jc w:val="left"/>
        <w:rPr>
          <w:rFonts w:hint="eastAsia"/>
        </w:rPr>
      </w:pPr>
      <w:r>
        <w:rPr>
          <w:rFonts w:hint="eastAsia"/>
        </w:rPr>
        <w:t>23、</w:t>
      </w:r>
      <w:r>
        <w:t>小说中的</w:t>
      </w:r>
      <w:r>
        <w:rPr>
          <w:rFonts w:hint="eastAsia"/>
        </w:rPr>
        <w:t>“她”的晚年生活：</w:t>
      </w:r>
      <w:r>
        <w:rPr>
          <w:rFonts w:ascii="宋体" w:hAnsi="宋体" w:hint="eastAsia"/>
        </w:rPr>
        <w:t>①</w:t>
      </w:r>
      <w:r>
        <w:rPr>
          <w:rFonts w:hint="eastAsia"/>
        </w:rPr>
        <w:t>离群寡居：老伴去世，儿子儿媳孙女儿住得远（1分）。</w:t>
      </w:r>
      <w:r>
        <w:rPr>
          <w:rFonts w:ascii="宋体" w:hAnsi="宋体" w:hint="eastAsia"/>
        </w:rPr>
        <w:t>②</w:t>
      </w:r>
      <w:r>
        <w:rPr>
          <w:rFonts w:hint="eastAsia"/>
        </w:rPr>
        <w:t>不喜交往：被老同学们动员很久，才加入了微信群，基本上只是浏览别人的微信，自己极少回应发言，表情包不会用，音频对话罕有响应，视频通话更不愿意（1分）。</w:t>
      </w:r>
      <w:r>
        <w:rPr>
          <w:rFonts w:ascii="宋体" w:hAnsi="宋体" w:hint="eastAsia"/>
        </w:rPr>
        <w:t>③</w:t>
      </w:r>
      <w:r>
        <w:rPr>
          <w:rFonts w:hint="eastAsia"/>
        </w:rPr>
        <w:t>沉迷于《红楼梦》的世界，自得其乐（1分）。</w:t>
      </w:r>
      <w:r>
        <w:rPr>
          <w:rFonts w:ascii="宋体" w:hAnsi="宋体" w:hint="eastAsia"/>
        </w:rPr>
        <w:t>④</w:t>
      </w:r>
      <w:r>
        <w:rPr>
          <w:rFonts w:hint="eastAsia"/>
        </w:rPr>
        <w:t>享受着天伦之乐：儿孙们孝顺贴心，在她生日时送来最符合她心意的藕荷色羊绒衫，一家人其乐融融（1分）。</w:t>
      </w:r>
    </w:p>
    <w:p>
      <w:pPr>
        <w:jc w:val="left"/>
        <w:rPr>
          <w:rFonts w:hint="eastAsia"/>
        </w:rPr>
      </w:pPr>
      <w:r>
        <w:rPr>
          <w:rFonts w:hint="eastAsia"/>
        </w:rPr>
        <w:t>24、</w:t>
      </w:r>
      <w:r>
        <w:t>相同点</w:t>
      </w:r>
      <w:r>
        <w:rPr>
          <w:rFonts w:hint="eastAsia"/>
        </w:rPr>
        <w:t>：</w:t>
      </w:r>
      <w:r>
        <w:t>都采用了以小见大的手法</w:t>
      </w:r>
      <w:r>
        <w:rPr>
          <w:rFonts w:hint="eastAsia"/>
        </w:rPr>
        <w:t>（1分）。</w:t>
      </w:r>
      <w:r>
        <w:t>通过</w:t>
      </w:r>
      <w:r>
        <w:rPr>
          <w:rFonts w:hint="eastAsia"/>
        </w:rPr>
        <w:t>“送藕荷色羊绒衫”、“散步”这些生活中的小事，都表现了中华民族尊老爱幼的传统美德（1分）。</w:t>
      </w:r>
    </w:p>
    <w:p>
      <w:pPr>
        <w:jc w:val="left"/>
        <w:rPr>
          <w:rFonts w:hint="eastAsia"/>
        </w:rPr>
      </w:pPr>
      <w:r>
        <w:rPr>
          <w:rFonts w:hint="eastAsia"/>
        </w:rPr>
        <w:t>不同点：《藕荷色》表现了作者对老有所乐、老有所为的的美好生活状态的赞美（1分），以及对传统文化对人的文化滋养的肯定（1分）。《散步》中“我”和妻子代表中年人，上有老下有小，表现了作者对生活的责任感和使命感（2分）。</w:t>
      </w:r>
    </w:p>
    <w:p>
      <w:pPr>
        <w:pStyle w:val="BodyText"/>
        <w:rPr>
          <w:rFonts w:hint="eastAsia"/>
        </w:rPr>
      </w:pPr>
      <w:r>
        <w:rPr>
          <w:rFonts w:hint="eastAsia"/>
        </w:rPr>
        <w:t>25、参考中考作文评分标准。</w:t>
      </w:r>
    </w:p>
    <w:p>
      <w:pPr>
        <w:spacing w:line="480" w:lineRule="auto"/>
        <w:textAlignment w:val="center"/>
        <w:rPr>
          <w:rFonts w:hint="eastAsia"/>
          <w:color w:val="000000"/>
        </w:rPr>
      </w:pPr>
    </w:p>
    <w:p>
      <w:pPr>
        <w:rPr>
          <w:rFonts w:hint="eastAsia"/>
        </w:rPr>
        <w:sectPr>
          <w:headerReference w:type="first" r:id="rId6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rPr>
          <w:rFonts w:hint="eastAsia"/>
        </w:rPr>
        <w:pict>
          <v:shape id="_x0000_i1026" type="#_x0000_t75" alt="promotion-pages" style="width:415.3pt;height:671.68pt">
            <v:imagedata r:id="rId7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58931BF"/>
    <w:rsid w:val="0005315A"/>
    <w:rsid w:val="00063A19"/>
    <w:rsid w:val="000B3BB2"/>
    <w:rsid w:val="001278E0"/>
    <w:rsid w:val="00142438"/>
    <w:rsid w:val="001912F9"/>
    <w:rsid w:val="001F07EA"/>
    <w:rsid w:val="002149F0"/>
    <w:rsid w:val="00225075"/>
    <w:rsid w:val="002A642A"/>
    <w:rsid w:val="002B2486"/>
    <w:rsid w:val="002D3749"/>
    <w:rsid w:val="00355D8D"/>
    <w:rsid w:val="003A56CF"/>
    <w:rsid w:val="004A6C60"/>
    <w:rsid w:val="005A42BF"/>
    <w:rsid w:val="007359D0"/>
    <w:rsid w:val="007A3080"/>
    <w:rsid w:val="007E5100"/>
    <w:rsid w:val="00880725"/>
    <w:rsid w:val="00900CEB"/>
    <w:rsid w:val="009807A4"/>
    <w:rsid w:val="009A542E"/>
    <w:rsid w:val="009D55E6"/>
    <w:rsid w:val="009D69A6"/>
    <w:rsid w:val="00A23D9A"/>
    <w:rsid w:val="00AD06C3"/>
    <w:rsid w:val="00B416F9"/>
    <w:rsid w:val="00B469C3"/>
    <w:rsid w:val="00B90EF9"/>
    <w:rsid w:val="00C00748"/>
    <w:rsid w:val="00C166B5"/>
    <w:rsid w:val="00D21B1D"/>
    <w:rsid w:val="00D61867"/>
    <w:rsid w:val="00DB1185"/>
    <w:rsid w:val="00DC08FE"/>
    <w:rsid w:val="00DD6817"/>
    <w:rsid w:val="00DF5D52"/>
    <w:rsid w:val="00E2737C"/>
    <w:rsid w:val="00EE5A20"/>
    <w:rsid w:val="00F84B5E"/>
    <w:rsid w:val="00FA2F3C"/>
    <w:rsid w:val="32C71D7F"/>
    <w:rsid w:val="358931BF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Char1"/>
    <w:uiPriority w:val="99"/>
    <w:qFormat/>
    <w:pPr>
      <w:spacing w:after="120"/>
    </w:p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Footer">
    <w:name w:val="footer"/>
    <w:basedOn w:val="Normal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DefaultParagraphFont"/>
    <w:link w:val="Footer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正文文本 Char"/>
    <w:basedOn w:val="DefaultParagraphFont"/>
    <w:link w:val="BodyText"/>
    <w:uiPriority w:val="99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ListParagraph">
    <w:name w:val="List Paragraph"/>
    <w:basedOn w:val="Normal"/>
    <w:uiPriority w:val="99"/>
    <w:unhideWhenUsed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image" Target="media/image2.pn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1547</Words>
  <Characters>153</Characters>
  <Application>Microsoft Office Word</Application>
  <DocSecurity>0</DocSecurity>
  <Lines>1</Lines>
  <Paragraphs>3</Paragraphs>
  <ScaleCrop>false</ScaleCrop>
  <Company>china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毛毛虫</dc:creator>
  <cp:lastModifiedBy>Administrator</cp:lastModifiedBy>
  <cp:revision>2</cp:revision>
  <cp:lastPrinted>2021-09-22T07:49:00Z</cp:lastPrinted>
  <dcterms:created xsi:type="dcterms:W3CDTF">2021-09-22T08:08:00Z</dcterms:created>
  <dcterms:modified xsi:type="dcterms:W3CDTF">2021-09-29T00:31:36Z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