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ascii="Times New Roman" w:hAnsi="Times New Roman" w:cs="Times New Roman" w:hint="default"/>
          <w:b/>
          <w:bCs/>
          <w:color w:val="0D0D0D" w:themeColor="text1" w:themeTint="F2"/>
          <w:sz w:val="40"/>
          <w:szCs w:val="4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/>
          <w:bCs/>
          <w:color w:val="0D0D0D" w:themeColor="text1" w:themeTint="F2"/>
          <w:sz w:val="40"/>
          <w:szCs w:val="4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anchor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10807700</wp:posOffset>
            </wp:positionV>
            <wp:extent cx="393700" cy="4064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6481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b/>
          <w:bCs/>
          <w:color w:val="0D0D0D" w:themeColor="text1" w:themeTint="F2"/>
          <w:sz w:val="40"/>
          <w:szCs w:val="4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2021</w:t>
      </w:r>
      <w:r>
        <w:rPr>
          <w:rFonts w:ascii="Times New Roman" w:hAnsi="Times New Roman" w:cs="Times New Roman" w:hint="default"/>
          <w:b/>
          <w:bCs/>
          <w:color w:val="0D0D0D" w:themeColor="text1" w:themeTint="F2"/>
          <w:sz w:val="40"/>
          <w:szCs w:val="4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—</w:t>
      </w:r>
      <w:r>
        <w:rPr>
          <w:rFonts w:ascii="Times New Roman" w:hAnsi="Times New Roman" w:cs="Times New Roman" w:hint="default"/>
          <w:b/>
          <w:bCs/>
          <w:color w:val="0D0D0D" w:themeColor="text1" w:themeTint="F2"/>
          <w:sz w:val="40"/>
          <w:szCs w:val="4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2022学年</w:t>
      </w:r>
      <w:r>
        <w:rPr>
          <w:rFonts w:ascii="Times New Roman" w:hAnsi="Times New Roman" w:cs="Times New Roman" w:hint="eastAsia"/>
          <w:b/>
          <w:bCs/>
          <w:color w:val="0D0D0D" w:themeColor="text1" w:themeTint="F2"/>
          <w:sz w:val="40"/>
          <w:szCs w:val="4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麒麟区第</w:t>
      </w:r>
      <w:r>
        <w:rPr>
          <w:rFonts w:ascii="Times New Roman" w:hAnsi="Times New Roman" w:cs="Times New Roman" w:hint="default"/>
          <w:b/>
          <w:bCs/>
          <w:color w:val="0D0D0D" w:themeColor="text1" w:themeTint="F2"/>
          <w:sz w:val="40"/>
          <w:szCs w:val="4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七中</w:t>
      </w:r>
      <w:r>
        <w:rPr>
          <w:rFonts w:ascii="Times New Roman" w:hAnsi="Times New Roman" w:cs="Times New Roman" w:hint="eastAsia"/>
          <w:b/>
          <w:bCs/>
          <w:color w:val="0D0D0D" w:themeColor="text1" w:themeTint="F2"/>
          <w:sz w:val="40"/>
          <w:szCs w:val="40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学</w:t>
      </w:r>
      <w:r>
        <w:rPr>
          <w:rFonts w:ascii="Times New Roman" w:hAnsi="Times New Roman" w:cs="Times New Roman" w:hint="default"/>
          <w:b/>
          <w:bCs/>
          <w:color w:val="0D0D0D" w:themeColor="text1" w:themeTint="F2"/>
          <w:sz w:val="40"/>
          <w:szCs w:val="4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七年级上学期期中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ascii="Times New Roman" w:hAnsi="Times New Roman" w:cs="Times New Roman" w:hint="default"/>
          <w:b/>
          <w:bCs/>
          <w:color w:val="0D0D0D" w:themeColor="text1" w:themeTint="F2"/>
          <w:sz w:val="40"/>
          <w:szCs w:val="4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/>
          <w:bCs/>
          <w:color w:val="0D0D0D" w:themeColor="text1" w:themeTint="F2"/>
          <w:sz w:val="40"/>
          <w:szCs w:val="4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语文试卷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ascii="Times New Roman" w:hAnsi="Times New Roman" w:eastAsiaTheme="minorEastAsia" w:cs="Times New Roman" w:hint="default"/>
          <w:b w:val="0"/>
          <w:bCs w:val="0"/>
          <w:color w:val="0D0D0D" w:themeColor="text1" w:themeTint="F2"/>
          <w:sz w:val="28"/>
          <w:szCs w:val="28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8"/>
          <w:szCs w:val="28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总分100分，时间：150分钟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8"/>
          <w:szCs w:val="28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right"/>
        <w:textAlignment w:val="auto"/>
        <w:rPr>
          <w:rFonts w:ascii="Times New Roman" w:hAnsi="Times New Roman" w:eastAsiaTheme="minorEastAsia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命题人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陈东祥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一、语文知识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积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累(1-5题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每题2分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第6题8分，共18分）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下列词语字音字形全对的一项是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0"/>
        <w:textAlignment w:val="auto"/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A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．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倾侧（q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ǐ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ng）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徘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徊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（huái) 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淅沥 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花枝招展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0"/>
        <w:textAlignment w:val="auto"/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B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．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整宿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xi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ǔ）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病隙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x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ī）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分歧 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翻来覆去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0"/>
        <w:textAlignment w:val="auto"/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C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．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发酵（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j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i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à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o）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挫折（cu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ò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）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焦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躁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水波粼粼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0"/>
        <w:textAlignment w:val="auto"/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D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．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静谧（m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ì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） 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着落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zhu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ó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决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别 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咄咄逼人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下面文段横线上应填入的词语，最恰当的一项是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又是秋天，妹妹推我去北海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看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了菊化。黄色的花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，白色的花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，紫红色的花热烈而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，泼泼洒洒、秋风中正开得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0"/>
        <w:textAlignment w:val="auto"/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A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．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深沉  高洁  淡雅  浪漫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B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．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高洁  淡雅  深沉  浪漫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0"/>
        <w:textAlignment w:val="auto"/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C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．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深沉  淡雅  高洁  烂漫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D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．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淡雅  高洁  深沉  烂漫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对下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列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病句的病因解说，不正确的一项是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0"/>
        <w:textAlignment w:val="auto"/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A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．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根据事实改编的电影《长津湖》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让我们明白了岁月静好的原因是因为有人替我们负重前行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《“的原因是”与“是因为”句式杂糅）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0"/>
        <w:textAlignment w:val="auto"/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B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．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是否保持为政清廉，是关系到党和政府取得广大群众信任的重大问题。(两面对一面）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0"/>
        <w:textAlignment w:val="auto"/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C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．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通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过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《中国诗词太会》的热播，使更多的人对中国的诗歌产生了浓厚的兴趣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（“通过……使”连用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致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主语残缺）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0"/>
        <w:textAlignment w:val="auto"/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D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．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广泛的阅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读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不仅能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开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阔我们的眼界，还能改善我们的文学素养。(关联词搭配不当)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给下列句子排序，最恰当的一项是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（2分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假如有人问我语文是什么，我会高兴地告诉他: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，展开我色彩缤纷的想象;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，牵动我身临其境的目光；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，教会我寓情于物的感观；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，演绎我字正腔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圆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的对白;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，美化我独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抒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性灵的意象。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①是跌宕起伏的戏剧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②是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天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真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无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邪的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童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话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③是优雅闲适的散文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④是情节曲折的小说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⑤是意韵深远的诗歌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0"/>
        <w:textAlignment w:val="auto"/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A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．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④③②①⑤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B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．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②④③①⑤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C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．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⑤③①④②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D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．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③①④⑤②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下列表述不正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确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的一项是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0"/>
        <w:textAlignment w:val="auto"/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A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．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“君与家君期日中”中的“家君”是对人谦称自己的父亲。常用的谦辞还有:家父、舍弟、鄙人、劳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驾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赐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教、寒舍、见谅等。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0"/>
        <w:textAlignment w:val="auto"/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B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．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朱自清是现代著名的散文家、诗人、学者，著有诗文集《踪迹》，散文集《背影》《欧游杂记》等。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0"/>
        <w:textAlignment w:val="auto"/>
        <w:rPr>
          <w:rFonts w:ascii="Times New Roman" w:hAnsi="Times New Roman" w:eastAsiaTheme="minorEastAsia" w:cs="Times New Roman" w:hint="eastAsia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C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．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《闻王昌龄左迁龙标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遥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有此寄》中“左迁“指降职贬官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0"/>
        <w:textAlignment w:val="auto"/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D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．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泰戈尔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印度作家、诗人，作品有诗集《新月集》《飞鸟集》《园丁集》，获1913年诺贝尔文学奖。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6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根据提示填空。(每空1分、共8分。凡出现加字漏字、错别字中的任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何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一种情况，该空不得分)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（1）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, 小桥流水人家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(马致远《天净沙、秋思》)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（2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夜发清溪向三峡，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u w:val="singl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（李白《峨眉山月歌》）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，崔九堂前几度闻。《杜甫《江南逢李龟年》）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（4）我寄愁心与明月，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u w:val="singl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（《李白《闻王昌龄左迁龙标遥有此寄》）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（5）《次北固山下》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一诗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中蕴含新旧事物交替的哲理的句子是：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,，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请写出古诗词中含有“花”字的连续两句: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</w:t>
      </w:r>
      <w:r>
        <w:rPr>
          <w:rFonts w:ascii="Times New Roman" w:hAnsi="Times New Roman" w:cs="Times New Roman" w:hint="default"/>
          <w:b w:val="0"/>
          <w:b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ascii="Times New Roman" w:hAnsi="Times New Roman" w:cs="Times New Roman" w:hint="eastAsia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二、综合性学习（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7-10题，共8分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（一）学习与探究（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4分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阅读下面的材料，完成7~8题。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【材料一】北京师范大学心理学部儿童研究专家舒华教授公布：很多孩子的学习问题是由阅读问题引起的，很多智力正常的孩子存在不同程度的阅读困难，严重的已经发展成为阅读障碍，阅读困难不仅会使孩子的语文学习产生困难，也会影响到其他学科的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【材料二】随着音像制品的迅速普及，“读图”已逐渐成为未成年人获取知识的重要途径。有关媒体调查表明，相当一部分中学生用影视、漫画来代替名著。不少孩子对图像产生依赖心理，逐渐降低乃至失去了对文字阅读的兴趣，对图像的过分摄入，导致了语言表达能力的大幅下降，不少青少年反映：“很多时候，心里明明知道怎么说，但就是说不出来。”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请用简洁的语言概括【材料一】和【材料二】反映的主要现象。（2分）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8、假若你的妈妈平时反对你阅读课外书籍，请你写几句话劝说你妈妈。（要求用上一句读书名言）（2分）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（二）名著阅读（3分）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(一)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/>
        <w:jc w:val="center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夜间独坐在会馆里，十分悲凉,又疑心这消息并不确，但无端又觉得这是极其可靠的，虽然并无证据。一点法子都没有，只做了四首诗，后来曾在一种日报上发表，现在是将要忘记完了。只记得一首里的六句，起首四句是:“把酒论天下，先生小酒人，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圆犹酩酊，微醉合沉沦。”中间忘掉两句，末了是“旧朋云散尽，余亦等轻尘”。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(二)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/>
        <w:jc w:val="center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照例还有一个同乡会，吊烈士,骂满洲;此后便有人主张打电报到北京，痛斥满政府的无人道。会众即刻分成两派:一派要发电，一派不要发。我是主张发电的，但当我说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出之后，即有一种钝滞的声音跟着起来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“杀的杀掉了，死的死掉了,还发什么屁电报呢。”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这是一个高大身材，长头发，眼球白多黑少的人，看人总像在藐视。他蹲在席子上，我发言大抵就反对;我早觉得奇怪，注意着他的了，到这时才打听别人:说这话的是谁呢，有那么冷?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firstLine="0" w:leftChars="0" w:firstLineChars="0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上面两个文段都选自《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》，文中的“他”指的是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。文段(一)反映的是“他”去世后作者十分伤心,请说说“他”最后的结局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textAlignment w:val="auto"/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 (3 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（三）书写与鉴赏（1分）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109855</wp:posOffset>
            </wp:positionH>
            <wp:positionV relativeFrom="paragraph">
              <wp:posOffset>601345</wp:posOffset>
            </wp:positionV>
            <wp:extent cx="1585595" cy="866775"/>
            <wp:effectExtent l="0" t="0" r="9525" b="14605"/>
            <wp:wrapNone/>
            <wp:docPr id="2" name="图片 2" descr="FA964FA7F8DF9D32A3B93FA97EAE7DB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040774" name="图片 2" descr="FA964FA7F8DF9D32A3B93FA97EAE7DB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>
                      <a:lum contrast="60000"/>
                    </a:blip>
                    <a:srcRect l="34299" t="34721" r="37866" b="3145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58559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10、请仔细观察下面这幅书法作品，从中挑选一句并用正楷将它们临写在田字格中。（1分）</w:t>
      </w:r>
    </w:p>
    <w:tbl>
      <w:tblPr>
        <w:tblStyle w:val="TableNormal"/>
        <w:tblpPr w:leftFromText="180" w:rightFromText="180" w:vertAnchor="text" w:horzAnchor="page" w:tblpX="13127" w:tblpY="899"/>
        <w:tblOverlap w:val="never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ashSmallGap" w:sz="4" w:space="0" w:color="auto"/>
          <w:insideV w:val="dashSmallGap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3"/>
        <w:gridCol w:w="362"/>
        <w:gridCol w:w="363"/>
        <w:gridCol w:w="364"/>
        <w:gridCol w:w="362"/>
        <w:gridCol w:w="363"/>
        <w:gridCol w:w="363"/>
        <w:gridCol w:w="363"/>
        <w:gridCol w:w="362"/>
        <w:gridCol w:w="364"/>
        <w:gridCol w:w="363"/>
        <w:gridCol w:w="361"/>
        <w:gridCol w:w="357"/>
        <w:gridCol w:w="357"/>
      </w:tblGrid>
      <w:tr>
        <w:tblPrEx>
          <w:tblW w:w="0" w:type="auto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ashSmallGap" w:sz="4" w:space="0" w:color="auto"/>
            <w:insideV w:val="dashSmallGap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53"/>
        </w:trPr>
        <w:tc>
          <w:tcPr>
            <w:tcW w:w="363" w:type="dxa"/>
            <w:tcBorders>
              <w:lef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ascii="Times New Roman" w:eastAsia="宋体" w:hAnsi="Times New Roman" w:cs="Times New Roman" w:hint="default"/>
                <w:color w:val="000000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4" w:space="0" w:color="000000"/>
              <w:bottom w:val="dashSmallGap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ascii="Times New Roman" w:eastAsia="宋体" w:hAnsi="Times New Roman" w:cs="Times New Roman" w:hint="default"/>
                <w:color w:val="000000"/>
                <w:sz w:val="24"/>
                <w:szCs w:val="24"/>
              </w:rPr>
            </w:pPr>
          </w:p>
        </w:tc>
        <w:tc>
          <w:tcPr>
            <w:tcW w:w="363" w:type="dxa"/>
            <w:tcBorders>
              <w:lef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ascii="Times New Roman" w:eastAsia="宋体" w:hAnsi="Times New Roman" w:cs="Times New Roman" w:hint="default"/>
                <w:color w:val="000000"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000000"/>
              <w:bottom w:val="dashSmallGap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ascii="Times New Roman" w:eastAsia="宋体" w:hAnsi="Times New Roman" w:cs="Times New Roman" w:hint="default"/>
                <w:color w:val="000000"/>
                <w:sz w:val="24"/>
                <w:szCs w:val="24"/>
              </w:rPr>
            </w:pPr>
          </w:p>
        </w:tc>
        <w:tc>
          <w:tcPr>
            <w:tcW w:w="362" w:type="dxa"/>
            <w:tcBorders>
              <w:lef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ascii="Times New Roman" w:eastAsia="宋体" w:hAnsi="Times New Roman" w:cs="Times New Roman" w:hint="default"/>
                <w:color w:val="000000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000000"/>
              <w:bottom w:val="dashSmallGap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ascii="Times New Roman" w:eastAsia="宋体" w:hAnsi="Times New Roman" w:cs="Times New Roman" w:hint="default"/>
                <w:color w:val="000000"/>
                <w:sz w:val="24"/>
                <w:szCs w:val="24"/>
              </w:rPr>
            </w:pPr>
          </w:p>
        </w:tc>
        <w:tc>
          <w:tcPr>
            <w:tcW w:w="363" w:type="dxa"/>
            <w:tcBorders>
              <w:lef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ascii="Times New Roman" w:eastAsia="宋体" w:hAnsi="Times New Roman" w:cs="Times New Roman" w:hint="default"/>
                <w:color w:val="000000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single" w:sz="4" w:space="0" w:color="000000"/>
              <w:bottom w:val="dashSmallGap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ascii="Times New Roman" w:eastAsia="宋体" w:hAnsi="Times New Roman" w:cs="Times New Roman" w:hint="default"/>
                <w:color w:val="000000"/>
                <w:sz w:val="24"/>
                <w:szCs w:val="24"/>
              </w:rPr>
            </w:pPr>
          </w:p>
        </w:tc>
        <w:tc>
          <w:tcPr>
            <w:tcW w:w="362" w:type="dxa"/>
            <w:tcBorders>
              <w:lef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ascii="Times New Roman" w:eastAsia="宋体" w:hAnsi="Times New Roman" w:cs="Times New Roman" w:hint="default"/>
                <w:color w:val="000000"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single" w:sz="4" w:space="0" w:color="000000"/>
              <w:bottom w:val="dashSmallGap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ascii="Times New Roman" w:eastAsia="宋体" w:hAnsi="Times New Roman" w:cs="Times New Roman" w:hint="default"/>
                <w:color w:val="000000"/>
                <w:sz w:val="24"/>
                <w:szCs w:val="24"/>
              </w:rPr>
            </w:pPr>
          </w:p>
        </w:tc>
        <w:tc>
          <w:tcPr>
            <w:tcW w:w="363" w:type="dxa"/>
            <w:tcBorders>
              <w:lef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ascii="Times New Roman" w:eastAsia="宋体" w:hAnsi="Times New Roman" w:cs="Times New Roman" w:hint="default"/>
                <w:color w:val="000000"/>
                <w:sz w:val="24"/>
                <w:szCs w:val="24"/>
              </w:rPr>
            </w:pPr>
          </w:p>
        </w:tc>
        <w:tc>
          <w:tcPr>
            <w:tcW w:w="361" w:type="dxa"/>
            <w:tcBorders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ascii="Times New Roman" w:eastAsia="宋体" w:hAnsi="Times New Roman" w:cs="Times New Roman" w:hint="default"/>
                <w:color w:val="000000"/>
                <w:sz w:val="24"/>
                <w:szCs w:val="24"/>
              </w:rPr>
            </w:pPr>
          </w:p>
        </w:tc>
        <w:tc>
          <w:tcPr>
            <w:tcW w:w="357" w:type="dxa"/>
            <w:tcBorders>
              <w:lef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ascii="Times New Roman" w:eastAsia="宋体" w:hAnsi="Times New Roman" w:cs="Times New Roman" w:hint="default"/>
                <w:color w:val="000000"/>
                <w:sz w:val="24"/>
                <w:szCs w:val="24"/>
              </w:rPr>
            </w:pPr>
          </w:p>
        </w:tc>
        <w:tc>
          <w:tcPr>
            <w:tcW w:w="357" w:type="dxa"/>
            <w:tcBorders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ascii="Times New Roman" w:eastAsia="宋体" w:hAnsi="Times New Roman" w:cs="Times New Roman" w:hint="default"/>
                <w:color w:val="000000"/>
                <w:sz w:val="24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79"/>
        </w:trPr>
        <w:tc>
          <w:tcPr>
            <w:tcW w:w="363" w:type="dxa"/>
            <w:tcBorders>
              <w:lef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ascii="Times New Roman" w:eastAsia="宋体" w:hAnsi="Times New Roman" w:cs="Times New Roman" w:hint="default"/>
                <w:color w:val="000000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dashSmallGap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ascii="Times New Roman" w:eastAsia="宋体" w:hAnsi="Times New Roman" w:cs="Times New Roman" w:hint="default"/>
                <w:color w:val="000000"/>
                <w:sz w:val="24"/>
                <w:szCs w:val="24"/>
              </w:rPr>
            </w:pPr>
          </w:p>
        </w:tc>
        <w:tc>
          <w:tcPr>
            <w:tcW w:w="363" w:type="dxa"/>
            <w:tcBorders>
              <w:lef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ascii="Times New Roman" w:eastAsia="宋体" w:hAnsi="Times New Roman" w:cs="Times New Roman" w:hint="default"/>
                <w:color w:val="000000"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dashSmallGap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ascii="Times New Roman" w:eastAsia="宋体" w:hAnsi="Times New Roman" w:cs="Times New Roman" w:hint="default"/>
                <w:color w:val="000000"/>
                <w:sz w:val="24"/>
                <w:szCs w:val="24"/>
              </w:rPr>
            </w:pPr>
          </w:p>
        </w:tc>
        <w:tc>
          <w:tcPr>
            <w:tcW w:w="362" w:type="dxa"/>
            <w:tcBorders>
              <w:lef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ascii="Times New Roman" w:eastAsia="宋体" w:hAnsi="Times New Roman" w:cs="Times New Roman" w:hint="default"/>
                <w:color w:val="000000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dashSmallGap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ascii="Times New Roman" w:eastAsia="宋体" w:hAnsi="Times New Roman" w:cs="Times New Roman" w:hint="default"/>
                <w:color w:val="000000"/>
                <w:sz w:val="24"/>
                <w:szCs w:val="24"/>
              </w:rPr>
            </w:pPr>
          </w:p>
        </w:tc>
        <w:tc>
          <w:tcPr>
            <w:tcW w:w="363" w:type="dxa"/>
            <w:tcBorders>
              <w:lef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ascii="Times New Roman" w:eastAsia="宋体" w:hAnsi="Times New Roman" w:cs="Times New Roman" w:hint="default"/>
                <w:color w:val="000000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dashSmallGap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ascii="Times New Roman" w:eastAsia="宋体" w:hAnsi="Times New Roman" w:cs="Times New Roman" w:hint="default"/>
                <w:color w:val="000000"/>
                <w:sz w:val="24"/>
                <w:szCs w:val="24"/>
              </w:rPr>
            </w:pPr>
          </w:p>
        </w:tc>
        <w:tc>
          <w:tcPr>
            <w:tcW w:w="362" w:type="dxa"/>
            <w:tcBorders>
              <w:lef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ascii="Times New Roman" w:eastAsia="宋体" w:hAnsi="Times New Roman" w:cs="Times New Roman" w:hint="default"/>
                <w:color w:val="000000"/>
                <w:sz w:val="24"/>
                <w:szCs w:val="24"/>
              </w:rPr>
            </w:pPr>
          </w:p>
        </w:tc>
        <w:tc>
          <w:tcPr>
            <w:tcW w:w="364" w:type="dxa"/>
            <w:tcBorders>
              <w:top w:val="dashSmallGap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ascii="Times New Roman" w:eastAsia="宋体" w:hAnsi="Times New Roman" w:cs="Times New Roman" w:hint="default"/>
                <w:color w:val="000000"/>
                <w:sz w:val="24"/>
                <w:szCs w:val="24"/>
              </w:rPr>
            </w:pPr>
          </w:p>
        </w:tc>
        <w:tc>
          <w:tcPr>
            <w:tcW w:w="363" w:type="dxa"/>
            <w:tcBorders>
              <w:lef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ascii="Times New Roman" w:eastAsia="宋体" w:hAnsi="Times New Roman" w:cs="Times New Roman" w:hint="default"/>
                <w:color w:val="000000"/>
                <w:sz w:val="24"/>
                <w:szCs w:val="24"/>
              </w:rPr>
            </w:pPr>
          </w:p>
        </w:tc>
        <w:tc>
          <w:tcPr>
            <w:tcW w:w="361" w:type="dxa"/>
            <w:tcBorders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ascii="Times New Roman" w:eastAsia="宋体" w:hAnsi="Times New Roman" w:cs="Times New Roman" w:hint="default"/>
                <w:color w:val="000000"/>
                <w:sz w:val="24"/>
                <w:szCs w:val="24"/>
              </w:rPr>
            </w:pPr>
          </w:p>
        </w:tc>
        <w:tc>
          <w:tcPr>
            <w:tcW w:w="357" w:type="dxa"/>
            <w:tcBorders>
              <w:lef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ascii="Times New Roman" w:eastAsia="宋体" w:hAnsi="Times New Roman" w:cs="Times New Roman" w:hint="default"/>
                <w:color w:val="000000"/>
                <w:sz w:val="24"/>
                <w:szCs w:val="24"/>
              </w:rPr>
            </w:pPr>
          </w:p>
        </w:tc>
        <w:tc>
          <w:tcPr>
            <w:tcW w:w="357" w:type="dxa"/>
            <w:tcBorders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ascii="Times New Roman" w:eastAsia="宋体" w:hAnsi="Times New Roman" w:cs="Times New Roman" w:hint="default"/>
                <w:color w:val="00000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三、阅读（11-24题，共34分）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（一）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阅读下面这首诗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完成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11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~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12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题。(4分)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ascii="Times New Roman" w:hAnsi="Times New Roman" w:cs="Times New Roman" w:hint="default"/>
          <w:b/>
          <w:bCs/>
          <w:i w:val="0"/>
          <w:iCs w:val="0"/>
          <w:color w:val="0D0D0D" w:themeColor="text1" w:themeTint="F2"/>
          <w:sz w:val="28"/>
          <w:szCs w:val="28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/>
          <w:bCs/>
          <w:i w:val="0"/>
          <w:iCs w:val="0"/>
          <w:color w:val="0D0D0D" w:themeColor="text1" w:themeTint="F2"/>
          <w:sz w:val="28"/>
          <w:szCs w:val="28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观沧海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曹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940" w:firstLine="420" w:leftChars="0" w:firstLineChars="0"/>
        <w:jc w:val="left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东临碣石，以观沧海。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940" w:firstLine="420" w:leftChars="0" w:firstLineChars="0"/>
        <w:jc w:val="left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水何澹澹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山岛竦峙。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940" w:firstLine="420" w:leftChars="0" w:firstLineChars="0"/>
        <w:jc w:val="left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树木丛生，百草丰茂。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940" w:firstLine="420" w:leftChars="0" w:firstLineChars="0"/>
        <w:jc w:val="left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秋风萧瑟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洪波涌起。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940" w:firstLine="420" w:leftChars="0" w:firstLineChars="0"/>
        <w:jc w:val="left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日月之行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若出其中;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940" w:firstLine="420" w:leftChars="0" w:firstLineChars="0"/>
        <w:jc w:val="left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星汉灿烂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若出其里。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940" w:firstLine="420" w:leftChars="0" w:firstLineChars="0"/>
        <w:jc w:val="left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幸甚至哉，歌以咏志。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11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请你展开合理的想象，用生动形象的语言把“秋风萧瑟，洪波涌起”所表现的画面描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述出来。(2分)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12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赏析“日月之行，若出其中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；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星汉灿烂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若出其里”。(2分)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(二)阅读下面的文言文,完成13 ~16题。(10分)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【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甲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陈太丘与友期行，期日中。过中不至,太丘舍去，去后乃至。元方时年七岁，门外戏。客问元方:“尊君在不?”答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曰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:“待君久不至，已去。”友人便怒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曰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:“非人哉!与人期行，相委而去。”元方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曰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:“君与家君期日中。日中不至， 则是无信;对子骂父，则是无礼”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友人惭，下车引之。元方入门不顾。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（节选自《陈太丘与友期行》）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【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乙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郭伋始至行部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vertAlign w:val="superscript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①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,到西河美稷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vertAlign w:val="superscript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②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,有童儿数百，各骑竹马，道次迎拜。仍问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“儿曹何自远来?”对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曰：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“闻使君到，喜,故来奉迎。”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伋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辞谢之。及事讫，诸儿复送至郭外，问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“使君何日当还?”伋请别驾从事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vertAlign w:val="superscript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③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,计日告之。行部既还，先期一日，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伋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为违信于诸儿，遂止于野亭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vertAlign w:val="superscript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④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，须期乃入。其为人若此。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节选自《后汉书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·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郭级传》,略有改动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【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注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】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①郭级(j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í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)始至行部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郭仍刚担任并州牧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首次出巡。行部，出巡。②西河美稷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地名。③别驾从事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部下官吏。④野亭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郊野外的亭子。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13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解释下列句中加点词的意思。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(1)相</w:t>
      </w:r>
      <w:r>
        <w:rPr>
          <w:rFonts w:ascii="Times New Roman" w:hAnsi="Times New Roman" w:eastAsiaTheme="minorEastAsia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em w:val="dot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委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而去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委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(2)下车</w:t>
      </w:r>
      <w:r>
        <w:rPr>
          <w:rFonts w:ascii="Times New Roman" w:hAnsi="Times New Roman" w:eastAsiaTheme="minorEastAsia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em w:val="dot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引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之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引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(3)</w:t>
      </w:r>
      <w:r>
        <w:rPr>
          <w:rFonts w:ascii="Times New Roman" w:hAnsi="Times New Roman" w:eastAsiaTheme="minorEastAsia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em w:val="dot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及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事讫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及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strike w:val="0"/>
          <w:dstrike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(4)须期</w:t>
      </w:r>
      <w:r>
        <w:rPr>
          <w:rFonts w:ascii="Times New Roman" w:hAnsi="Times New Roman" w:eastAsiaTheme="minorEastAsia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em w:val="dot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乃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入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乃: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14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用现代汉语翻译下列句子。(4分)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(1)客问元方:“尊君在不?”答日:“待君久不至，已去。”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(2)对日:“闻使君到，喜,故来奉迎。”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15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甲、乙两文告诉了我们一个同样的道理: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 但从选材角度看，甲文选取的是友人“无信”“无礼”的反面例子,乙文选取的是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的正面例子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16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从甲、乙两文的故事中，你还得到了哪些新的启示?（2分）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（三）阅读下面的文章，完成17-19题。（8分）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8"/>
          <w:szCs w:val="28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8"/>
          <w:szCs w:val="28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手心里的文字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①这是一场教育教学考试，是一场事关老师们切身利益的考试，因为只有拿到考试合格证，才有资格参加中学高级教师职称的评定。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②一个五十来岁的中年女人引起了我的注意。她左顾右盼一阵后，开始慌乱地看着我，又</w:t>
      </w:r>
      <w:r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捋</w:t>
      </w: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起袖子看了看表。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③看上去，她是要有所行动了！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④教师应该为人师表，怎么能自己考试作弊呢？我最看不起这样的老师了。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⑤果然不出我所料，她东张西望一阵后，紧张地伸开了自己的左手。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⑥我几大步跨到了中年女人面前，威严地朝她伸出手，示意她把手心里的“字条”给我。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⑦女人慌乱而茫然地看着我，一副不知所措的样子，像一只被猛兽突然捉住的小羊羔。我心里闪过一丝同情，可片刻即逝——对待这样的老师，必须坚持正义。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⑧女人没给我“字条”，只是重新</w:t>
      </w:r>
      <w:r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攥</w:t>
      </w: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紧了手掌，无辜地看着我。我突然讨厌起她的装模作样来，于是再次固执地伸出手，示意她快点“缴械”。女人依旧一副与她无关的表情，没理睬我，又开始埋头答题。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⑨我感觉到自己受到了挑衅，终于怒火中烧。女人见我真生气了，顺从地摊开了她的左手掌。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both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⑩我终于看清了那些文字。看着看着，我的眼睛模糊了，是泪水——感动的泪水顺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颊而下。那些文字是这样的：给张哥买胃药，两盒；给苏成带英语磁带；10点30分，李乐开始手术，我必须赶到；12点给刘民的父亲打电话，汇报他的学习情况。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40" w:firstLineChars="200"/>
        <w:jc w:val="both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Style w:val="Strong"/>
          <w:rFonts w:ascii="宋体" w:eastAsia="宋体" w:hAnsi="宋体" w:cs="宋体" w:hint="eastAsia"/>
          <w:b w:val="0"/>
          <w:bCs w:val="0"/>
          <w:i w:val="0"/>
          <w:iCs w:val="0"/>
          <w:caps w:val="0"/>
          <w:color w:val="0D0D0D" w:themeColor="text1" w:themeTint="F2"/>
          <w:spacing w:val="0"/>
          <w:sz w:val="22"/>
          <w:szCs w:val="22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⑪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我没能看下去，只哽咽着附在她耳边轻声说：“老师，对不起，您慢慢考，打扰了！”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女人朝我笑笑，那笑里满是疲惫，却又满是温暖！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both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⑫10点20分，女人提前交卷了，因为10点30分，她的学生要手术了。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17、小说以“我”的</w:t>
      </w: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感情变化为线索，请在括号里写上合适的词语。（3分）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怀疑—同情—（      ）—（      ）—（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18、文章第①段强调这场考试的重要性有什么作用？（2分）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              </w:t>
      </w:r>
      <w:r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19、第⑪段画线句子中“疲惫”和“温暖”是否矛盾？为什么？（3分）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（四）阅读下面的文章，完成20-26题。（12分）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ascii="Times New Roman" w:eastAsia="宋体" w:hAnsi="Times New Roman" w:cs="Times New Roman" w:hint="eastAsia"/>
          <w:b/>
          <w:bCs/>
          <w:i w:val="0"/>
          <w:iCs w:val="0"/>
          <w:color w:val="0D0D0D" w:themeColor="text1" w:themeTint="F2"/>
          <w:sz w:val="28"/>
          <w:szCs w:val="28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eastAsia"/>
          <w:b/>
          <w:bCs/>
          <w:i w:val="0"/>
          <w:iCs w:val="0"/>
          <w:color w:val="0D0D0D" w:themeColor="text1" w:themeTint="F2"/>
          <w:sz w:val="28"/>
          <w:szCs w:val="28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老海棠树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史铁生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①如果可能，如果有一块空地，不论窗前屋后，要是能随我的心愿种点什么，我就种两棵树：一棵合欢，纪念母亲；一棵海棠，纪念我的奶奶。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②奶奶，和一棵老海棠树，在我的记忆里不能分开，好像她们从来就在一起。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③老海棠树有两条粗壮的枝哑，弯曲如一把躺椅，小时候我常爬上去，一天一天地就在那儿玩。奶奶在树下喊：“下来，下来吧，你就这么一天到晚呆在上头不下来了？”是的，我在那儿看小人书，用弹弓向四处射击，甚至在那儿写作业。“饭也在上头吃吗？”对，在上头吃。奶奶把盛好的饭菜举过头顶，我两腿攀紧树哑，一个海底捞月把碗筷接上来。“觉呢，也在上头睡？”没错。四周是花香，是蜂鸣，春风拂面，是沾衣不染海棠的花雨。奶奶站在地上，站在屋前，站在老海棠树下，望着我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④春天，老海棠树摇动满树繁花，摇落一地雪似的花瓣。我记得奶奶坐在树下糊纸袋，不时地冲我唠叨：“就不下来帮帮我？你那小手儿糊得多快！”我在树上东一句西一句地唱歌。奶奶又说：“我求过你吗？这回活儿紧！”我说：“我爸我妈根本就不想让您糊那破玩意儿，是您自己非要这么累！”奶奶于是不再吭声，直了直腰，又凝神糊她的纸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⑤夏天，老海棠树枝繁叶茂，奶奶坐在树下的浓荫里，又不知从哪儿找来了补花的活儿，戴着老花镜，埋头于床单或被罩，一针一线地缝。天色暗下来时她冲我喊：“你就不能劳驾去洗洗菜？没见我忙不过来吗？”我跳下树，洗菜，胡乱一洗了事。奶奶生气了：“你们上班上学，就是这么糊弄？”奶奶把手里的活儿推开，一边重新洗菜一边说：“我就一辈子得给你们做饭？就不能有我自己的工作？”这回是我不再吭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⑥有年秋天，老海棠树照旧果实累累，落叶纷纷。那时我大些了，在外工作，从陕北回来看她，奶奶已经腰弯背驼。早晨，天还昏暗，奶奶就起来去扫院子，“</w:t>
      </w:r>
      <w:r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唰</w:t>
      </w: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啦</w:t>
      </w:r>
      <w:r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唰</w:t>
      </w: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啦”的声音把我惊醒，赶紧跑出去：“您歇着吧，我来，保证用不了三分钟。”可这回奶奶不要我帮：“你刚回来，去歇息着吧。”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⑦冬天，窗外，风中，老海棠树枯干的枝条敲打着屋檐，磨擦着窗灵。奶奶常常在灯下学习。她曾经读一本《扫盲识字课本》，再后是一字一句地念报纸上的头版新闻。那一回，奶奶举着一张报纸，小心地凑到我跟前：“这一段，你给我说说，到底什么意思？”我看也不看地就回答：“不知道。再说，您学那玩意儿有用吗？”奶奶立刻不语，低头盯着那张报纸，半天目光都不移动。我的心一下子收紧，但知已无法弥补。</w:t>
      </w: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“奶奶。”“奶奶！”“奶奶——”</w:t>
      </w: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我记得她终于抬起头时，眼里竟无对我的责备。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⑧如今，奶奶已离我而去。而在我的梦里，我的祈祷中，老海棠树也便随之飘然而去，跟随着奶奶，陪伴着她，围拢着她；奶奶坐在满树的繁花中，满地的浓荫里，望着我，或不时地要我给她说说：“这一段到底是什么意思？”——这形象，逐年地定格成我的思念，和我永生的痛悔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文章写了关于奶奶的哪些事情？请用简洁的语言概括。（2分）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文章是回忆奶奶的，为什么要在第</w:t>
      </w: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③</w:t>
      </w:r>
      <w:r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段写“我”在老海棠树上的活动？（2分）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结合语境，分析下列句子加点词语在表达上的作用。（2分）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我记得她</w:t>
      </w:r>
      <w:r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em w:val="dot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终于</w:t>
      </w:r>
      <w:r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抬起头时，眼里竟无对我的责备。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品读第</w:t>
      </w: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⑦</w:t>
      </w:r>
      <w:r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段画线部分，从语气角度分析“我”心理变化的过程。（3分）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ascii="Times New Roman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从全文看，以“老海棠树”为题有什么好处？（3分）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四、作文（40分）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25、阅读下面文字，按要求作文。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both"/>
        <w:textAlignment w:val="auto"/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朱自清偏爱初春的花草，冰心钟情夏日的荷影，史铁生难忘秋日北海的菊花，老舍喜欢冬日里秀气的山和水。他们或是单纯地喜爱着草木荣枯的景象，或是因为一个人、一件事再也忘不了那朵花、那些树。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both"/>
        <w:textAlignment w:val="auto"/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请你以“记忆中的</w:t>
      </w:r>
      <w:r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</w:t>
      </w:r>
      <w:r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”为题，在横线上填入一个人、一种植物或某处景物，将题目补充完整。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要求：（1）书写工整，不少于600字。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160" w:leftChars="0" w:firstLineChars="0"/>
        <w:jc w:val="both"/>
        <w:textAlignment w:val="auto"/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（2）立意自定，文体自选（诗歌除外）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140" w:leftChars="0" w:firstLineChars="0"/>
        <w:jc w:val="both"/>
        <w:textAlignment w:val="auto"/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（3）文中不得透露个人信息。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firstLine="120" w:leftChars="0" w:firstLineChars="0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sectPr>
          <w:pgSz w:w="20636" w:h="14570" w:orient="landscape"/>
          <w:pgMar w:top="1134" w:right="1134" w:bottom="1134" w:left="1134" w:header="851" w:footer="992" w:gutter="0"/>
          <w:cols w:num="2" w:space="708" w:equalWidth="0">
            <w:col w:w="8971" w:space="425"/>
            <w:col w:w="8971"/>
          </w:cols>
          <w:docGrid w:type="lines" w:linePitch="312" w:charSpace="0"/>
        </w:sectPr>
      </w:pPr>
      <w:r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（4）说真话、抒真情，忌抄袭。</w:t>
      </w:r>
    </w:p>
    <w:p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D0D0D" w:themeColor="text1" w:themeTint="F2"/>
          <w:sz w:val="24"/>
          <w:szCs w:val="24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inline>
            <wp:extent cx="4830031" cy="7811770"/>
            <wp:docPr id="10000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883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30031" cy="781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636" w:h="1457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72B40FA"/>
    <w:multiLevelType w:val="singleLevel"/>
    <w:tmpl w:val="972B40FA"/>
    <w:lvl w:ilvl="0">
      <w:start w:val="7"/>
      <w:numFmt w:val="decimal"/>
      <w:suff w:val="nothing"/>
      <w:lvlText w:val="%1、"/>
      <w:lvlJc w:val="left"/>
    </w:lvl>
  </w:abstractNum>
  <w:abstractNum w:abstractNumId="1">
    <w:nsid w:val="1CF10B7D"/>
    <w:multiLevelType w:val="singleLevel"/>
    <w:tmpl w:val="1CF10B7D"/>
    <w:lvl w:ilvl="0">
      <w:start w:val="6"/>
      <w:numFmt w:val="decimal"/>
      <w:suff w:val="nothing"/>
      <w:lvlText w:val="（%1）"/>
      <w:lvlJc w:val="left"/>
    </w:lvl>
  </w:abstractNum>
  <w:abstractNum w:abstractNumId="2">
    <w:nsid w:val="7A3D0B89"/>
    <w:multiLevelType w:val="singleLevel"/>
    <w:tmpl w:val="7A3D0B89"/>
    <w:lvl w:ilvl="0">
      <w:start w:val="20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D530C48"/>
    <w:rsid w:val="002616EE"/>
    <w:rsid w:val="00612F7E"/>
    <w:rsid w:val="00F07C23"/>
    <w:rsid w:val="00F926BC"/>
    <w:rsid w:val="015378B6"/>
    <w:rsid w:val="02CF16B1"/>
    <w:rsid w:val="03CF6D2C"/>
    <w:rsid w:val="057207F4"/>
    <w:rsid w:val="05941CCE"/>
    <w:rsid w:val="06434ED4"/>
    <w:rsid w:val="06C73610"/>
    <w:rsid w:val="07134E64"/>
    <w:rsid w:val="075A666F"/>
    <w:rsid w:val="08D556E7"/>
    <w:rsid w:val="0A8A0F1C"/>
    <w:rsid w:val="0B426A16"/>
    <w:rsid w:val="0B481EBC"/>
    <w:rsid w:val="0B996AFA"/>
    <w:rsid w:val="0BDE05E0"/>
    <w:rsid w:val="0D1D1864"/>
    <w:rsid w:val="0D646206"/>
    <w:rsid w:val="0DE73554"/>
    <w:rsid w:val="0DF8385D"/>
    <w:rsid w:val="0E5E0961"/>
    <w:rsid w:val="13E03CA5"/>
    <w:rsid w:val="15827913"/>
    <w:rsid w:val="16361D7F"/>
    <w:rsid w:val="167E332E"/>
    <w:rsid w:val="16B7322C"/>
    <w:rsid w:val="170C55EA"/>
    <w:rsid w:val="18582CC1"/>
    <w:rsid w:val="18BF3FC4"/>
    <w:rsid w:val="191675DA"/>
    <w:rsid w:val="193F7E4F"/>
    <w:rsid w:val="19F32866"/>
    <w:rsid w:val="1A2713D8"/>
    <w:rsid w:val="1ADC6E44"/>
    <w:rsid w:val="1B801338"/>
    <w:rsid w:val="1BA75673"/>
    <w:rsid w:val="1DE01507"/>
    <w:rsid w:val="1E376230"/>
    <w:rsid w:val="1E9C1724"/>
    <w:rsid w:val="1F874B06"/>
    <w:rsid w:val="202A0910"/>
    <w:rsid w:val="21593A4C"/>
    <w:rsid w:val="21C91852"/>
    <w:rsid w:val="224C6C45"/>
    <w:rsid w:val="251B6E3E"/>
    <w:rsid w:val="26193271"/>
    <w:rsid w:val="279A6C60"/>
    <w:rsid w:val="290B7476"/>
    <w:rsid w:val="29D13B06"/>
    <w:rsid w:val="2ABE6C06"/>
    <w:rsid w:val="2B8601AC"/>
    <w:rsid w:val="2C425DDB"/>
    <w:rsid w:val="2C7F5FB3"/>
    <w:rsid w:val="2CA577EB"/>
    <w:rsid w:val="2D4B4F2B"/>
    <w:rsid w:val="2D815FB4"/>
    <w:rsid w:val="2EB264D0"/>
    <w:rsid w:val="31361FC0"/>
    <w:rsid w:val="315678E1"/>
    <w:rsid w:val="328D46E7"/>
    <w:rsid w:val="32AF58C4"/>
    <w:rsid w:val="32F82558"/>
    <w:rsid w:val="339A33AC"/>
    <w:rsid w:val="363442E8"/>
    <w:rsid w:val="367B74E9"/>
    <w:rsid w:val="381B21AD"/>
    <w:rsid w:val="383275C5"/>
    <w:rsid w:val="383A0716"/>
    <w:rsid w:val="38935844"/>
    <w:rsid w:val="38DF4898"/>
    <w:rsid w:val="396E2E40"/>
    <w:rsid w:val="3A525B6B"/>
    <w:rsid w:val="3ACF1AD8"/>
    <w:rsid w:val="3B7F1E9F"/>
    <w:rsid w:val="3D9A1E3E"/>
    <w:rsid w:val="3F1B4D61"/>
    <w:rsid w:val="402D78CD"/>
    <w:rsid w:val="40347CAA"/>
    <w:rsid w:val="40C37ABD"/>
    <w:rsid w:val="40CD2D4C"/>
    <w:rsid w:val="40F95DB1"/>
    <w:rsid w:val="42205B86"/>
    <w:rsid w:val="423225B2"/>
    <w:rsid w:val="423F4A9D"/>
    <w:rsid w:val="443B6C09"/>
    <w:rsid w:val="455A381E"/>
    <w:rsid w:val="45FB202E"/>
    <w:rsid w:val="46A35BD7"/>
    <w:rsid w:val="49D64426"/>
    <w:rsid w:val="4B4C1100"/>
    <w:rsid w:val="4BBB75FF"/>
    <w:rsid w:val="4D25240F"/>
    <w:rsid w:val="4DC04EC4"/>
    <w:rsid w:val="50155D38"/>
    <w:rsid w:val="50C85B70"/>
    <w:rsid w:val="528032C8"/>
    <w:rsid w:val="52820DD2"/>
    <w:rsid w:val="53035583"/>
    <w:rsid w:val="531436A8"/>
    <w:rsid w:val="53C70F2D"/>
    <w:rsid w:val="55831DE8"/>
    <w:rsid w:val="55E90E25"/>
    <w:rsid w:val="58322664"/>
    <w:rsid w:val="58C46CC3"/>
    <w:rsid w:val="5B3713AD"/>
    <w:rsid w:val="5B4A2A1A"/>
    <w:rsid w:val="5D5124FB"/>
    <w:rsid w:val="5D530C48"/>
    <w:rsid w:val="5DA37DC7"/>
    <w:rsid w:val="5E576B6E"/>
    <w:rsid w:val="5EE53D44"/>
    <w:rsid w:val="5F8D02E0"/>
    <w:rsid w:val="5FBE3E83"/>
    <w:rsid w:val="5FE16FC7"/>
    <w:rsid w:val="60BB3C77"/>
    <w:rsid w:val="60CD75EB"/>
    <w:rsid w:val="61AD29F6"/>
    <w:rsid w:val="61D30809"/>
    <w:rsid w:val="61DF0464"/>
    <w:rsid w:val="621A3DC5"/>
    <w:rsid w:val="62A77CAD"/>
    <w:rsid w:val="640478EB"/>
    <w:rsid w:val="64106BDE"/>
    <w:rsid w:val="64DC0F91"/>
    <w:rsid w:val="67CA3C00"/>
    <w:rsid w:val="6853142F"/>
    <w:rsid w:val="6AD76EC2"/>
    <w:rsid w:val="6B315F8E"/>
    <w:rsid w:val="6D787E4B"/>
    <w:rsid w:val="6DB86D00"/>
    <w:rsid w:val="6E3D5B49"/>
    <w:rsid w:val="6E5C7730"/>
    <w:rsid w:val="6E6E41F9"/>
    <w:rsid w:val="6FE977F5"/>
    <w:rsid w:val="70AA3372"/>
    <w:rsid w:val="71673192"/>
    <w:rsid w:val="71B16E00"/>
    <w:rsid w:val="73C06DDC"/>
    <w:rsid w:val="747B7A97"/>
    <w:rsid w:val="752C6A70"/>
    <w:rsid w:val="75B77247"/>
    <w:rsid w:val="76A470CD"/>
    <w:rsid w:val="793C4CDD"/>
    <w:rsid w:val="79AD322A"/>
    <w:rsid w:val="79FF32AF"/>
    <w:rsid w:val="7A3A1B44"/>
    <w:rsid w:val="7B9C76F6"/>
    <w:rsid w:val="7D1662BC"/>
    <w:rsid w:val="7E0A6B4B"/>
    <w:rsid w:val="7EA55306"/>
    <w:rsid w:val="7EFA6475"/>
    <w:rsid w:val="7F6D55C5"/>
    <w:rsid w:val="7FD03061"/>
    <w:rsid w:val="7FE0440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Ym</dc:creator>
  <cp:lastModifiedBy>Ym</cp:lastModifiedBy>
  <cp:revision>1</cp:revision>
  <dcterms:created xsi:type="dcterms:W3CDTF">2021-10-23T06:58:00Z</dcterms:created>
  <dcterms:modified xsi:type="dcterms:W3CDTF">2021-10-27T12:40:13Z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