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12446000</wp:posOffset>
            </wp:positionV>
            <wp:extent cx="406400" cy="3937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5"/>
                    <a:stretch>
                      <a:fillRect/>
                    </a:stretch>
                  </pic:blipFill>
                  <pic:spPr>
                    <a:xfrm>
                      <a:off x="0" y="0"/>
                      <a:ext cx="406400" cy="393700"/>
                    </a:xfrm>
                    <a:prstGeom prst="rect">
                      <a:avLst/>
                    </a:prstGeom>
                  </pic:spPr>
                </pic:pic>
              </a:graphicData>
            </a:graphic>
          </wp:anchor>
        </w:drawing>
      </w:r>
      <w:r>
        <w:rPr>
          <w:rFonts w:hint="eastAsia" w:ascii="Times New Roman" w:hAnsi="Times New Roman"/>
          <w:b/>
          <w:sz w:val="32"/>
          <w:szCs w:val="32"/>
        </w:rPr>
        <w:t>福州杨桥中学2021-2022学年九年级上期中化学试卷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（本试卷分第</w:t>
      </w:r>
      <w:r>
        <w:rPr>
          <w:rFonts w:hint="eastAsia" w:ascii="宋体" w:hAnsi="宋体"/>
        </w:rPr>
        <w:t>Ⅰ</w:t>
      </w:r>
      <w:r>
        <w:rPr>
          <w:rFonts w:hint="eastAsia" w:ascii="Times New Roman" w:hAnsi="Times New Roman"/>
        </w:rPr>
        <w:t>卷（选题）和第</w:t>
      </w:r>
      <w:r>
        <w:rPr>
          <w:rFonts w:hint="eastAsia" w:ascii="宋体" w:hAnsi="宋体"/>
        </w:rPr>
        <w:t>Ⅱ</w:t>
      </w:r>
      <w:r>
        <w:rPr>
          <w:rFonts w:hint="eastAsia" w:ascii="Times New Roman" w:hAnsi="Times New Roman"/>
        </w:rPr>
        <w:t>卷（非选择题）两部分。共100分。考试间60分钟。）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可能用到的相对原子质量：H-1</w:t>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12</w:t>
      </w:r>
      <w:r>
        <w:rPr>
          <w:rFonts w:ascii="Times New Roman" w:hAnsi="Times New Roman"/>
        </w:rPr>
        <w:tab/>
      </w:r>
      <w:r>
        <w:rPr>
          <w:rFonts w:ascii="Times New Roman" w:hAnsi="Times New Roman"/>
        </w:rPr>
        <w:tab/>
      </w:r>
      <w:r>
        <w:rPr>
          <w:rFonts w:hint="eastAsia" w:ascii="Times New Roman" w:hAnsi="Times New Roman"/>
        </w:rPr>
        <w:t>N-14</w:t>
      </w:r>
      <w:r>
        <w:rPr>
          <w:rFonts w:ascii="Times New Roman" w:hAnsi="Times New Roman"/>
        </w:rPr>
        <w:tab/>
      </w:r>
      <w:r>
        <w:rPr>
          <w:rFonts w:ascii="Times New Roman" w:hAnsi="Times New Roman"/>
        </w:rPr>
        <w:tab/>
      </w:r>
      <w:r>
        <w:rPr>
          <w:rFonts w:ascii="Times New Roman" w:hAnsi="Times New Roman"/>
        </w:rPr>
        <w:t>O</w:t>
      </w:r>
      <w:r>
        <w:rPr>
          <w:rFonts w:hint="eastAsia" w:ascii="Times New Roman" w:hAnsi="Times New Roman"/>
        </w:rPr>
        <w:t>-16</w:t>
      </w:r>
      <w:r>
        <w:rPr>
          <w:rFonts w:ascii="Times New Roman" w:hAnsi="Times New Roman"/>
        </w:rPr>
        <w:tab/>
      </w:r>
      <w:r>
        <w:rPr>
          <w:rFonts w:ascii="Times New Roman" w:hAnsi="Times New Roman"/>
        </w:rPr>
        <w:tab/>
      </w:r>
      <w:r>
        <w:rPr>
          <w:rFonts w:hint="eastAsia" w:ascii="Times New Roman" w:hAnsi="Times New Roman"/>
        </w:rPr>
        <w:t>Ca-40</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hint="eastAsia" w:ascii="Times New Roman" w:hAnsi="Times New Roman"/>
          <w:b/>
          <w:sz w:val="32"/>
          <w:szCs w:val="32"/>
        </w:rPr>
        <w:t>第</w:t>
      </w:r>
      <w:r>
        <w:rPr>
          <w:rFonts w:hint="eastAsia" w:ascii="宋体" w:hAnsi="宋体"/>
          <w:b/>
          <w:sz w:val="32"/>
          <w:szCs w:val="32"/>
        </w:rPr>
        <w:t>Ⅰ</w:t>
      </w:r>
      <w:r>
        <w:rPr>
          <w:rFonts w:hint="eastAsia" w:ascii="Times New Roman" w:hAnsi="Times New Roman"/>
          <w:b/>
          <w:sz w:val="32"/>
          <w:szCs w:val="32"/>
        </w:rPr>
        <w:t>部分</w:t>
      </w:r>
      <w:r>
        <w:rPr>
          <w:rFonts w:ascii="Times New Roman" w:hAnsi="Times New Roman"/>
          <w:b/>
          <w:sz w:val="32"/>
          <w:szCs w:val="32"/>
        </w:rPr>
        <w:tab/>
      </w:r>
      <w:r>
        <w:rPr>
          <w:rFonts w:ascii="Times New Roman" w:hAnsi="Times New Roman"/>
          <w:b/>
          <w:sz w:val="32"/>
          <w:szCs w:val="32"/>
        </w:rPr>
        <w:tab/>
      </w:r>
      <w:r>
        <w:rPr>
          <w:rFonts w:hint="eastAsia" w:ascii="Times New Roman" w:hAnsi="Times New Roman"/>
          <w:b/>
          <w:sz w:val="32"/>
          <w:szCs w:val="32"/>
        </w:rPr>
        <w:t>选择题（共30分）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选择题（本题包括10小题，每小题3分，共30分，每小题只有一个选项符合题意）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1.</w:t>
      </w:r>
      <w:r>
        <w:rPr>
          <w:rFonts w:hint="eastAsia" w:ascii="Times New Roman" w:hAnsi="Times New Roman"/>
        </w:rPr>
        <w:t>救治新冠肺炎症患者采用呼吸机能帮助患者增加氢气吸入量，下列关于氧气的说法正确的是（）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通过化合反应可以制得氢气</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氧气既可燃烧，又支持燃烧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氧气与人体内物质反应释放能量</w: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供人呼吸的氧气，越浓越好</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2.物质的性质决定物质的用途。下列叙述错误的是（）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A.因为磷燃烧能产生白烟，所以可用于制作烟幕弹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B.因为稀有气体通电能发出不同颜色的光，所以稀有气体充入霓虹灯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C.因为氮气化学性质不活泼，所以可用于食品包装袋内防腐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因为氧气能支持燃烧，所以可用作燃料</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3.下列实验操作或数据中，正确的是（）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A.称量10.05g固体</w:t>
      </w:r>
      <w:r>
        <w:drawing>
          <wp:inline distT="0" distB="0" distL="0" distR="0">
            <wp:extent cx="1294765" cy="10185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295238" cy="1019048"/>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量取液体</w:t>
      </w:r>
      <w:r>
        <w:drawing>
          <wp:inline distT="0" distB="0" distL="0" distR="0">
            <wp:extent cx="1504315" cy="150431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1504762" cy="1504762"/>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C.</w:t>
      </w:r>
      <w:r>
        <w:rPr>
          <w:rFonts w:hint="eastAsia" w:ascii="Times New Roman" w:hAnsi="Times New Roman"/>
        </w:rPr>
        <w:t>添加酒精</w:t>
      </w:r>
      <w:r>
        <w:drawing>
          <wp:inline distT="0" distB="0" distL="0" distR="0">
            <wp:extent cx="1551940" cy="1418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552381" cy="1419048"/>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D.取用石灰石</w:t>
      </w:r>
      <w:r>
        <w:drawing>
          <wp:inline distT="0" distB="0" distL="0" distR="0">
            <wp:extent cx="551815" cy="175196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52381" cy="1752381"/>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4.“21金维他”中含有各种维生素和铁、钾、钙、锌等多种成分这里的铁、钾、钙是指</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A.单质</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B.元素</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C.化合物</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D.原子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5.白钨矿的主要成分是钨酸钙（Ca</w:t>
      </w:r>
      <w:r>
        <w:rPr>
          <w:rFonts w:ascii="Times New Roman" w:hAnsi="Times New Roman"/>
        </w:rPr>
        <w:t>W</w:t>
      </w:r>
      <w:r>
        <w:rPr>
          <w:rFonts w:hint="eastAsia" w:ascii="Times New Roman" w:hAnsi="Times New Roman"/>
        </w:rPr>
        <w:t>O</w:t>
      </w:r>
      <w:r>
        <w:rPr>
          <w:rFonts w:hint="eastAsia" w:ascii="Times New Roman" w:hAnsi="Times New Roman"/>
          <w:vertAlign w:val="subscript"/>
        </w:rPr>
        <w:t>x</w:t>
      </w:r>
      <w:r>
        <w:rPr>
          <w:rFonts w:hint="eastAsia" w:ascii="Times New Roman" w:hAnsi="Times New Roman"/>
        </w:rPr>
        <w:t>），其中钨元素的化合价为+6，则x是（）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B.2</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D.5</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6.化学概念在逻辑上存在如下图所示的关系。下列概念间的关系，说法正确的是（）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3266440" cy="11042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266667" cy="1104762"/>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纯净物与混合物属于包含关系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B.化合物与氡化物周于包合关系</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单质与化合物周于交叉关系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氧化反应与化合反应属于并列关系</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7.孔明灯燃气的火焰温度可以达到300℃，但纸质灯罩却没被点燃的原因是（）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A.纸张不是可燃物，不能燃烧</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B.空气不充足，纸张不会燃烧</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C.风将热量吹散使灯罩处温度低于纸的着火点</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D.风将热量吹散后灯罩的着火点降低了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w:t>
      </w:r>
      <w:r>
        <w:rPr>
          <w:rFonts w:ascii="Times New Roman" w:hAnsi="Times New Roman"/>
        </w:rPr>
        <w:t>.</w:t>
      </w:r>
      <w:r>
        <w:rPr>
          <w:rFonts w:hint="eastAsia" w:ascii="Times New Roman" w:hAnsi="Times New Roman"/>
        </w:rPr>
        <w:t>如下图为过氧化氢反应的微观模拟示意图，下列有关认识不正确的是（）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4361815" cy="11709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361905" cy="1171429"/>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A.该反应中分子、原子个数均不变</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B.如果不加催化剂，该反应也能发生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C.该反应属于分解反应</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过氧化氢是由氢、氧元素组成的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w:t>
      </w:r>
      <w:r>
        <w:rPr>
          <w:rFonts w:ascii="Times New Roman" w:hAnsi="Times New Roman"/>
        </w:rPr>
        <w:t>.</w:t>
      </w:r>
      <w:r>
        <w:rPr>
          <w:rFonts w:hint="eastAsia" w:ascii="Times New Roman" w:hAnsi="Times New Roman"/>
        </w:rPr>
        <w:t>甲醛的分子结构如右图所示。下列说法正确的是（）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2513965" cy="128524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2514286" cy="1285714"/>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A.甲醛属于氧化物</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B.甲的相对分子质量为30g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C.甲醛中氢元素的质量分数最小</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甲醛分子中含有1个氢分子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hint="eastAsia" w:ascii="Times New Roman" w:hAnsi="Times New Roman"/>
        </w:rPr>
        <w:t>0</w:t>
      </w:r>
      <w:r>
        <w:rPr>
          <w:rFonts w:ascii="Times New Roman" w:hAnsi="Times New Roman"/>
        </w:rPr>
        <w:t>.</w:t>
      </w:r>
      <w:r>
        <w:rPr>
          <w:rFonts w:hint="eastAsia" w:ascii="Times New Roman" w:hAnsi="Times New Roman"/>
        </w:rPr>
        <w:t>实验室用氯酸钾制备氧气，发生的反应为</w:t>
      </w:r>
      <w:r>
        <w:rPr>
          <w:rFonts w:ascii="Times New Roman" w:hAnsi="Times New Roman"/>
          <w:position w:val="-12"/>
        </w:rPr>
        <w:object>
          <v:shape id="_x0000_i1025" o:spt="75" type="#_x0000_t75" style="height:18.8pt;width:135.85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ascii="Times New Roman" w:hAnsi="Times New Roman"/>
        </w:rPr>
        <w:t xml:space="preserve"> </w:t>
      </w:r>
      <w:r>
        <w:rPr>
          <w:rFonts w:hint="eastAsia" w:ascii="Times New Roman" w:hAnsi="Times New Roman"/>
        </w:rPr>
        <w:t>，现取一定量的氯酸钾和二氧化锰进行加热，某变量y随时间的变化趋势如右图所示。则y表示的是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1609090" cy="11899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1609524" cy="1190476"/>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A.生成O</w:t>
      </w:r>
      <w:r>
        <w:rPr>
          <w:rFonts w:ascii="Times New Roman" w:hAnsi="Times New Roman"/>
          <w:vertAlign w:val="subscript"/>
        </w:rPr>
        <w:t>2</w:t>
      </w:r>
      <w:r>
        <w:rPr>
          <w:rFonts w:hint="eastAsia" w:ascii="Times New Roman" w:hAnsi="Times New Roman"/>
        </w:rPr>
        <w:t>的体积</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B.生成KCl的质量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C.固体中氧元素的质量</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D.固体中Mn</w:t>
      </w:r>
      <w:r>
        <w:rPr>
          <w:rFonts w:ascii="Times New Roman" w:hAnsi="Times New Roman"/>
        </w:rPr>
        <w:t>O</w:t>
      </w:r>
      <w:r>
        <w:rPr>
          <w:rFonts w:ascii="Times New Roman" w:hAnsi="Times New Roman"/>
          <w:vertAlign w:val="subscript"/>
        </w:rPr>
        <w:t>2</w:t>
      </w:r>
      <w:r>
        <w:rPr>
          <w:rFonts w:hint="eastAsia" w:ascii="Times New Roman" w:hAnsi="Times New Roman"/>
        </w:rPr>
        <w:t>的质量分数</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hint="eastAsia" w:ascii="Times New Roman" w:hAnsi="Times New Roman"/>
          <w:b/>
          <w:sz w:val="32"/>
          <w:szCs w:val="32"/>
        </w:rPr>
        <w:t>第Ⅱ卷</w:t>
      </w:r>
      <w:r>
        <w:rPr>
          <w:rFonts w:ascii="Times New Roman" w:hAnsi="Times New Roman"/>
          <w:b/>
          <w:sz w:val="32"/>
          <w:szCs w:val="32"/>
        </w:rPr>
        <w:tab/>
      </w:r>
      <w:r>
        <w:rPr>
          <w:rFonts w:ascii="Times New Roman" w:hAnsi="Times New Roman"/>
          <w:b/>
          <w:sz w:val="32"/>
          <w:szCs w:val="32"/>
        </w:rPr>
        <w:tab/>
      </w:r>
      <w:r>
        <w:rPr>
          <w:rFonts w:hint="eastAsia" w:ascii="Times New Roman" w:hAnsi="Times New Roman"/>
          <w:b/>
          <w:sz w:val="32"/>
          <w:szCs w:val="32"/>
        </w:rPr>
        <w:t>非选择题（70分）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11.（4分）请用化学符号填空：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①4个钙原子___________________；②5个氧化亚铁分子___________________；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③3个锌离子___________________；④氢氧</w:t>
      </w:r>
      <w:r>
        <w:rPr>
          <w:rFonts w:ascii="Times New Roman" w:hAnsi="Times New Roman"/>
        </w:rPr>
        <w:t>化铝</w:t>
      </w:r>
      <w:r>
        <w:rPr>
          <w:rFonts w:hint="eastAsia" w:ascii="Times New Roman" w:hAnsi="Times New Roman"/>
        </w:rPr>
        <w:t>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12.（10分）在“宏观”“微观”和“符号”三者之间建立联系是化学学科特有的思维方式。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回答下列问题</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（1）下图甲中</w:t>
      </w:r>
      <w:r>
        <w:rPr>
          <w:rFonts w:ascii="Times New Roman" w:hAnsi="Times New Roman"/>
        </w:rPr>
        <w:t>为</w:t>
      </w:r>
      <w:r>
        <w:rPr>
          <w:rFonts w:hint="eastAsia" w:ascii="Times New Roman" w:hAnsi="Times New Roman"/>
        </w:rPr>
        <w:t>硫元素在周期中的信息，乙图为五种微粒的结构示意图。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5456555" cy="12757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5457143" cy="1276190"/>
                    </a:xfrm>
                    <a:prstGeom prst="rect">
                      <a:avLst/>
                    </a:prstGeom>
                  </pic:spPr>
                </pic:pic>
              </a:graphicData>
            </a:graphic>
          </wp:inline>
        </w:drawing>
      </w:r>
    </w:p>
    <w:p>
      <w:pPr>
        <w:pStyle w:val="10"/>
        <w:keepNext w:val="0"/>
        <w:keepLines w:val="0"/>
        <w:pageBreakBefore w:val="0"/>
        <w:numPr>
          <w:ilvl w:val="0"/>
          <w:numId w:val="1"/>
        </w:numPr>
        <w:kinsoku/>
        <w:wordWrap/>
        <w:overflowPunct/>
        <w:topLinePunct w:val="0"/>
        <w:autoSpaceDE/>
        <w:autoSpaceDN/>
        <w:bidi w:val="0"/>
        <w:adjustRightInd/>
        <w:snapToGrid/>
        <w:spacing w:line="240" w:lineRule="auto"/>
        <w:ind w:firstLineChars="0"/>
        <w:textAlignment w:val="auto"/>
        <w:outlineLvl w:val="9"/>
        <w:rPr>
          <w:rFonts w:hint="eastAsia" w:ascii="Times New Roman" w:hAnsi="Times New Roman"/>
        </w:rPr>
      </w:pPr>
      <w:r>
        <w:rPr>
          <w:rFonts w:hint="eastAsia" w:ascii="Times New Roman" w:hAnsi="Times New Roman"/>
        </w:rPr>
        <w:t>硫原子的相对原子质量为_________________，微粒D为_________________离子（填“阳”或“阴”）。</w:t>
      </w:r>
    </w:p>
    <w:p>
      <w:pPr>
        <w:pStyle w:val="10"/>
        <w:keepNext w:val="0"/>
        <w:keepLines w:val="0"/>
        <w:pageBreakBefore w:val="0"/>
        <w:numPr>
          <w:ilvl w:val="0"/>
          <w:numId w:val="1"/>
        </w:numPr>
        <w:kinsoku/>
        <w:wordWrap/>
        <w:overflowPunct/>
        <w:topLinePunct w:val="0"/>
        <w:autoSpaceDE/>
        <w:autoSpaceDN/>
        <w:bidi w:val="0"/>
        <w:adjustRightInd/>
        <w:snapToGrid/>
        <w:spacing w:line="240" w:lineRule="auto"/>
        <w:ind w:firstLineChars="0"/>
        <w:textAlignment w:val="auto"/>
        <w:outlineLvl w:val="9"/>
        <w:rPr>
          <w:rFonts w:hint="eastAsia" w:ascii="Times New Roman" w:hAnsi="Times New Roman"/>
        </w:rPr>
      </w:pPr>
      <w:r>
        <w:rPr>
          <w:rFonts w:hint="eastAsia" w:ascii="Times New Roman" w:hAnsi="Times New Roman"/>
        </w:rPr>
        <w:t>微粒A、B、C、D、E中，具有稳定结构的微粒有_________________〔填标号，下同），属于同一种元素的有__________________。</w:t>
      </w:r>
    </w:p>
    <w:p>
      <w:pPr>
        <w:pStyle w:val="10"/>
        <w:keepNext w:val="0"/>
        <w:keepLines w:val="0"/>
        <w:pageBreakBefore w:val="0"/>
        <w:numPr>
          <w:ilvl w:val="0"/>
          <w:numId w:val="1"/>
        </w:numPr>
        <w:kinsoku/>
        <w:wordWrap/>
        <w:overflowPunct/>
        <w:topLinePunct w:val="0"/>
        <w:autoSpaceDE/>
        <w:autoSpaceDN/>
        <w:bidi w:val="0"/>
        <w:adjustRightInd/>
        <w:snapToGrid/>
        <w:spacing w:line="240" w:lineRule="auto"/>
        <w:ind w:firstLineChars="0"/>
        <w:textAlignment w:val="auto"/>
        <w:outlineLvl w:val="9"/>
        <w:rPr>
          <w:rFonts w:hint="eastAsia" w:ascii="Times New Roman" w:hAnsi="Times New Roman"/>
        </w:rPr>
      </w:pPr>
      <w:r>
        <w:rPr>
          <w:rFonts w:hint="eastAsia" w:ascii="Times New Roman" w:hAnsi="Times New Roman"/>
        </w:rPr>
        <w:t>微粒A在化学反应中易_________________（填“得到”或“先去”）电子，该元素在化合物中的化合价为_________________价。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（2）下图表示A、B、C、D四种物质的微观示意图，图中“●”表示氧原子、“</w:t>
      </w:r>
      <w:r>
        <w:drawing>
          <wp:inline distT="0" distB="0" distL="0" distR="0">
            <wp:extent cx="142240" cy="17081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142857" cy="171429"/>
                    </a:xfrm>
                    <a:prstGeom prst="rect">
                      <a:avLst/>
                    </a:prstGeom>
                  </pic:spPr>
                </pic:pic>
              </a:graphicData>
            </a:graphic>
          </wp:inline>
        </w:drawing>
      </w:r>
      <w:r>
        <w:rPr>
          <w:rFonts w:hint="eastAsia" w:ascii="Times New Roman" w:hAnsi="Times New Roman"/>
        </w:rPr>
        <w:t>”表示氢原子、“</w:t>
      </w:r>
      <w:r>
        <w:drawing>
          <wp:inline distT="0" distB="0" distL="0" distR="0">
            <wp:extent cx="294640" cy="3327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295238" cy="333333"/>
                    </a:xfrm>
                    <a:prstGeom prst="rect">
                      <a:avLst/>
                    </a:prstGeom>
                  </pic:spPr>
                </pic:pic>
              </a:graphicData>
            </a:graphic>
          </wp:inline>
        </w:drawing>
      </w:r>
      <w:r>
        <w:rPr>
          <w:rFonts w:hint="eastAsia" w:ascii="Times New Roman" w:hAnsi="Times New Roman"/>
        </w:rPr>
        <w:t>”表示硫原子。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5856605" cy="135191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857143" cy="1352381"/>
                    </a:xfrm>
                    <a:prstGeom prst="rect">
                      <a:avLst/>
                    </a:prstGeom>
                  </pic:spPr>
                </pic:pic>
              </a:graphicData>
            </a:graphic>
          </wp:inline>
        </w:drawing>
      </w:r>
    </w:p>
    <w:p>
      <w:pPr>
        <w:pStyle w:val="10"/>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rPr>
          <w:rFonts w:hint="eastAsia" w:ascii="Times New Roman" w:hAnsi="Times New Roman"/>
        </w:rPr>
      </w:pPr>
      <w:r>
        <w:rPr>
          <w:rFonts w:hint="eastAsia" w:ascii="Times New Roman" w:hAnsi="Times New Roman"/>
        </w:rPr>
        <w:t>上述物质中，属于化合物的是________________。（填标号）</w:t>
      </w:r>
    </w:p>
    <w:p>
      <w:pPr>
        <w:pStyle w:val="10"/>
        <w:keepNext w:val="0"/>
        <w:keepLines w:val="0"/>
        <w:pageBreakBefore w:val="0"/>
        <w:numPr>
          <w:ilvl w:val="0"/>
          <w:numId w:val="2"/>
        </w:numPr>
        <w:kinsoku/>
        <w:wordWrap/>
        <w:overflowPunct/>
        <w:topLinePunct w:val="0"/>
        <w:autoSpaceDE/>
        <w:autoSpaceDN/>
        <w:bidi w:val="0"/>
        <w:adjustRightInd/>
        <w:snapToGrid/>
        <w:spacing w:line="240" w:lineRule="auto"/>
        <w:ind w:firstLineChars="0"/>
        <w:textAlignment w:val="auto"/>
        <w:outlineLvl w:val="9"/>
        <w:rPr>
          <w:rFonts w:hint="eastAsia" w:ascii="Times New Roman" w:hAnsi="Times New Roman"/>
        </w:rPr>
      </w:pPr>
      <w:r>
        <w:rPr>
          <w:rFonts w:hint="eastAsia" w:ascii="Times New Roman" w:hAnsi="Times New Roman"/>
        </w:rPr>
        <w:t>常温下，气体B和气体C反应生成物质A和一种固体单质，则该反应的文字表达式为________________。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13.（8分）某兴趣小组做了以下系列实验探究分子的性质。请回答实验中的相关问题：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5551805" cy="20091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5552381" cy="2009524"/>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（1）图1中观察到的现象是________________，可以得出的结论是________________。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（2）同学们将图1实验进行了改进，如图2和图3所示。在进行图2的实验过程，观察到________________。通过该现象可得出的结论：分子在不停地的运动，其运动速率与________________有关。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（3）某学生做图3实验时，发现滤纸条没有变色，而试管口所塞的脱脂棉却变成了红色。导致这种现象产生的错误操作可能是________________。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（4）图3实验与图1相比较，有哪些优点________________（写一点）。</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【拓展探究】</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小刚同学受到了图3装置的启发，利用下图装置来粗略测定空气中氧气的体积分数。下图中烧杯上方的玻璃管（预先固定好）中部有一可左右滑动的活塞，活塞左端管内密封有空气，活塞右端的玻璃管口跟空气相通，实验开始前活塞在刻度5cm处，玻璃管内放置足量白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2009140" cy="13614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tretch>
                      <a:fillRect/>
                    </a:stretch>
                  </pic:blipFill>
                  <pic:spPr>
                    <a:xfrm>
                      <a:off x="0" y="0"/>
                      <a:ext cx="2009524" cy="136190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资料：①向烧杯内加入适置水，生石灰与水剧烈反应，放出大量的热；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②白磷40℃就能燃烧，产物和现象与红磷相同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（5）该实验可观察到玻璃管内刚开始活塞向______________（填“左”或“右”）移动；实验结束，恢复至常温，活塞停在约_______________cm处。</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14.（6分）下图是包含物质A、B、C、D和氢气卡片的“化学拼图”，与氧气相邻卡片所标的物质间能发生反应。</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3514090" cy="131381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3514286" cy="1314286"/>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（1）若A、B、C均为固体单质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①A与氧气反应会发出耀眼白光并生成白色固体，则该反应的文字表达式为___________________。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②B与氧气反应时颜色从红色变成黑色，则B为________________。（填化学式）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③C与氧气反应能生成使澄清石灰水变浑浊的气体，则该气体可能为________________。（填化学式）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（2）若D与氧气反应不属于化学基本反应类型，则D为________________。（填名称）</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hint="eastAsia" w:ascii="Times New Roman" w:hAnsi="Times New Roman"/>
        </w:rPr>
        <w:t>5.（9分）下图是以空气、煤等为原料合成尿素【</w:t>
      </w:r>
      <w:r>
        <w:rPr>
          <w:rFonts w:ascii="Times New Roman" w:hAnsi="Times New Roman"/>
        </w:rPr>
        <w:t>CO</w:t>
      </w:r>
      <w:r>
        <w:rPr>
          <w:rFonts w:hint="eastAsia" w:ascii="Times New Roman" w:hAnsi="Times New Roman"/>
        </w:rPr>
        <w:t>（NH</w:t>
      </w:r>
      <w:r>
        <w:rPr>
          <w:rFonts w:ascii="Times New Roman" w:hAnsi="Times New Roman"/>
          <w:vertAlign w:val="subscript"/>
        </w:rPr>
        <w:t>2</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】的流程（部分产物已略去）。请按要求回答相关问题：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5685155" cy="15900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3"/>
                    <a:stretch>
                      <a:fillRect/>
                    </a:stretch>
                  </pic:blipFill>
                  <pic:spPr>
                    <a:xfrm>
                      <a:off x="0" y="0"/>
                      <a:ext cx="5685714" cy="1590476"/>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（1）氮气和氢气合成氨气（NH</w:t>
      </w:r>
      <w:r>
        <w:rPr>
          <w:rFonts w:ascii="Times New Roman" w:hAnsi="Times New Roman"/>
          <w:vertAlign w:val="subscript"/>
        </w:rPr>
        <w:t>3</w:t>
      </w:r>
      <w:r>
        <w:rPr>
          <w:rFonts w:hint="eastAsia" w:ascii="Times New Roman" w:hAnsi="Times New Roman"/>
        </w:rPr>
        <w:t>）属于_________________反应。（填基本反应类型）</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（2）分离空气的常用方法有以下两种。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宋体" w:hAnsi="宋体"/>
        </w:rPr>
        <w:t>Ⅰ</w:t>
      </w:r>
      <w:r>
        <w:rPr>
          <w:rFonts w:hint="eastAsia" w:ascii="Times New Roman" w:hAnsi="Times New Roman"/>
        </w:rPr>
        <w:t>.将空气液化后再气化，液态空气气化时首先分离出氮气。则沸点：N</w:t>
      </w:r>
      <w:r>
        <w:rPr>
          <w:rFonts w:ascii="Times New Roman" w:hAnsi="Times New Roman"/>
          <w:vertAlign w:val="subscript"/>
        </w:rPr>
        <w:t>2</w:t>
      </w:r>
      <w:r>
        <w:rPr>
          <w:rFonts w:ascii="Times New Roman" w:hAnsi="Times New Roman"/>
        </w:rPr>
        <w:t>_____________O</w:t>
      </w:r>
      <w:r>
        <w:rPr>
          <w:rFonts w:hint="eastAsia" w:ascii="Times New Roman" w:hAnsi="Times New Roman"/>
          <w:vertAlign w:val="subscript"/>
        </w:rPr>
        <w:t>2</w:t>
      </w:r>
      <w:r>
        <w:rPr>
          <w:rFonts w:hint="eastAsia" w:ascii="Times New Roman" w:hAnsi="Times New Roman"/>
        </w:rPr>
        <w:t>（选填“高于”、“等于”、“低于”）。</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Ⅱ.用分子筛分离。分子筛是一种内部分布有均匀微小孔径的固体，通过特制的分子筛把空气中的氧分子吸入孔穴而与其它分子分离，则分子大小：N</w:t>
      </w:r>
      <w:r>
        <w:rPr>
          <w:rFonts w:ascii="Times New Roman" w:hAnsi="Times New Roman"/>
          <w:vertAlign w:val="subscript"/>
        </w:rPr>
        <w:t>2</w:t>
      </w:r>
      <w:r>
        <w:rPr>
          <w:rFonts w:ascii="Times New Roman" w:hAnsi="Times New Roman"/>
        </w:rPr>
        <w:t>____________O</w:t>
      </w:r>
      <w:r>
        <w:rPr>
          <w:rFonts w:ascii="Times New Roman" w:hAnsi="Times New Roman"/>
          <w:vertAlign w:val="subscript"/>
        </w:rPr>
        <w:t>2</w:t>
      </w:r>
      <w:r>
        <w:rPr>
          <w:rFonts w:hint="eastAsia" w:ascii="Times New Roman" w:hAnsi="Times New Roman"/>
        </w:rPr>
        <w:t>（选填“大于”、“等于”、“小于”）</w:t>
      </w:r>
      <w:r>
        <w:rPr>
          <w:rFonts w:ascii="Times New Roman" w:hAnsi="Times New Roma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（3）结合流程推测化学反应中发生物质变化的同时一定还伴随有_____________变化。（选填“状态”、“能量”、“原子”、“压强”）。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（4）写出氨气（N</w:t>
      </w:r>
      <w:r>
        <w:rPr>
          <w:rFonts w:ascii="Times New Roman" w:hAnsi="Times New Roman"/>
        </w:rPr>
        <w:t>H</w:t>
      </w:r>
      <w:r>
        <w:rPr>
          <w:rFonts w:ascii="Times New Roman" w:hAnsi="Times New Roman"/>
          <w:vertAlign w:val="subscript"/>
        </w:rPr>
        <w:t>3</w:t>
      </w:r>
      <w:r>
        <w:rPr>
          <w:rFonts w:hint="eastAsia" w:ascii="Times New Roman" w:hAnsi="Times New Roman"/>
        </w:rPr>
        <w:t>）与二氧化碳合成尿素和水的文字表达式：_________________________。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（5）已知：相同条件下气体的体积之比等于其分子个数之比。根据上表中的数据则空气中氮分子与氧分子总质量之比等于_________________________。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hint="eastAsia" w:ascii="Times New Roman" w:hAnsi="Times New Roman"/>
        </w:rPr>
        <w:t>6.（19分）根据下列装置，结合所学化学知识回答下列问题。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5551805" cy="18757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4"/>
                    <a:stretch>
                      <a:fillRect/>
                    </a:stretch>
                  </pic:blipFill>
                  <pic:spPr>
                    <a:xfrm>
                      <a:off x="0" y="0"/>
                      <a:ext cx="5552381" cy="187619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（1）请写出图中标号仪器的名称：①_______________②_______________。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（2）实验室用加热高锰酸钾制取少量氧气时，所选用的气体发生装置为_______________（填编号），收集较干燥氧气的装置选用______________（填编号）。写出该反应的文字表达式_______________。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（3）如果用过氧化氢溶液和二氧化锰制取氧气需随时控制产生气体的速度，发生装置最好选用______________（填编号）。如选用F装置收集氧气，通过什么现象判断氧气收集满？_______________。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（4）如右图是一个多用途装置，其部分用途如下：</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1009015" cy="1504315"/>
            <wp:effectExtent l="0" t="0" r="63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5"/>
                    <a:stretch>
                      <a:fillRect/>
                    </a:stretch>
                  </pic:blipFill>
                  <pic:spPr>
                    <a:xfrm>
                      <a:off x="0" y="0"/>
                      <a:ext cx="1009524" cy="1504762"/>
                    </a:xfrm>
                    <a:prstGeom prst="rect">
                      <a:avLst/>
                    </a:prstGeom>
                  </pic:spPr>
                </pic:pic>
              </a:graphicData>
            </a:graphic>
          </wp:inline>
        </w:drawing>
      </w:r>
    </w:p>
    <w:p>
      <w:pPr>
        <w:pStyle w:val="10"/>
        <w:keepNext w:val="0"/>
        <w:keepLines w:val="0"/>
        <w:pageBreakBefore w:val="0"/>
        <w:numPr>
          <w:ilvl w:val="0"/>
          <w:numId w:val="3"/>
        </w:numPr>
        <w:kinsoku/>
        <w:wordWrap/>
        <w:overflowPunct/>
        <w:topLinePunct w:val="0"/>
        <w:autoSpaceDE/>
        <w:autoSpaceDN/>
        <w:bidi w:val="0"/>
        <w:adjustRightInd/>
        <w:snapToGrid/>
        <w:spacing w:line="240" w:lineRule="auto"/>
        <w:ind w:firstLineChars="0"/>
        <w:textAlignment w:val="auto"/>
        <w:outlineLvl w:val="9"/>
        <w:rPr>
          <w:rFonts w:hint="eastAsia" w:ascii="Times New Roman" w:hAnsi="Times New Roman"/>
        </w:rPr>
      </w:pPr>
      <w:r>
        <w:rPr>
          <w:rFonts w:hint="eastAsia" w:ascii="Times New Roman" w:hAnsi="Times New Roman"/>
        </w:rPr>
        <w:t>若用于向上排空气法收集氧气，检验氧气已收集满的方法是_____________________。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②若用于排水法收集氧气，先在集气瓶中装满水，然后从__________________端通入氧气（填“a”或“b”）。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（5）用收集的氧气进行“铁丝在氧气中燃烧”的实验时，要先在瓶中放入少量__________________，以免__________________，燃烧时的实验现象为__________________，反应的文字表达式为__________________。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17.（9分）化学兴趣小组发现，将氧化铁加入到过氧化氢溶液中，过氧化氢溶液的分解速率加快。该小组成员进行了如下探究：</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【提出问题】氧化铁能不能作为过氧化氢溶液分解的催化剂呢？</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【作出猜想】氧化铁能作为过氧化氢溶液分解的催化剂。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【实验验证】同学们设计了实验装置并进行了气体的制取和测量实验。实验时均以生成40mL气体为标准，相关实验数据记录如下表：</w:t>
      </w:r>
    </w:p>
    <w:tbl>
      <w:tblPr>
        <w:tblStyle w:val="7"/>
        <w:tblW w:w="9962"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941"/>
        <w:gridCol w:w="1807"/>
        <w:gridCol w:w="1877"/>
        <w:gridCol w:w="1907"/>
        <w:gridCol w:w="1228"/>
        <w:gridCol w:w="2202"/>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41"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实验序号</w:t>
            </w:r>
          </w:p>
        </w:tc>
        <w:tc>
          <w:tcPr>
            <w:tcW w:w="18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过氧化氢溶液浓度%</w:t>
            </w:r>
          </w:p>
        </w:tc>
        <w:tc>
          <w:tcPr>
            <w:tcW w:w="187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过氧化氢溶液体积mL</w:t>
            </w:r>
          </w:p>
        </w:tc>
        <w:tc>
          <w:tcPr>
            <w:tcW w:w="19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过氧化氢溶液温度</w:t>
            </w:r>
            <w:r>
              <w:rPr>
                <w:rFonts w:hint="eastAsia" w:ascii="宋体" w:hAnsi="宋体" w:cs="宋体"/>
              </w:rPr>
              <w:t>℃</w:t>
            </w:r>
          </w:p>
        </w:tc>
        <w:tc>
          <w:tcPr>
            <w:tcW w:w="1228"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氧化铁质量g</w:t>
            </w:r>
          </w:p>
        </w:tc>
        <w:tc>
          <w:tcPr>
            <w:tcW w:w="220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收集40mL氧气所用时间s</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41"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①</w:t>
            </w:r>
          </w:p>
        </w:tc>
        <w:tc>
          <w:tcPr>
            <w:tcW w:w="18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p>
        </w:tc>
        <w:tc>
          <w:tcPr>
            <w:tcW w:w="187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p>
        </w:tc>
        <w:tc>
          <w:tcPr>
            <w:tcW w:w="19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p>
        </w:tc>
        <w:tc>
          <w:tcPr>
            <w:tcW w:w="1228"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0</w:t>
            </w:r>
          </w:p>
        </w:tc>
        <w:tc>
          <w:tcPr>
            <w:tcW w:w="220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128</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41"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w:t>
            </w:r>
          </w:p>
        </w:tc>
        <w:tc>
          <w:tcPr>
            <w:tcW w:w="18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p>
        </w:tc>
        <w:tc>
          <w:tcPr>
            <w:tcW w:w="187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p>
        </w:tc>
        <w:tc>
          <w:tcPr>
            <w:tcW w:w="19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p>
        </w:tc>
        <w:tc>
          <w:tcPr>
            <w:tcW w:w="1228"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05</w:t>
            </w:r>
          </w:p>
        </w:tc>
        <w:tc>
          <w:tcPr>
            <w:tcW w:w="220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28</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41"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③</w:t>
            </w:r>
          </w:p>
        </w:tc>
        <w:tc>
          <w:tcPr>
            <w:tcW w:w="18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w:t>
            </w:r>
          </w:p>
        </w:tc>
        <w:tc>
          <w:tcPr>
            <w:tcW w:w="187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p>
        </w:tc>
        <w:tc>
          <w:tcPr>
            <w:tcW w:w="19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p>
        </w:tc>
        <w:tc>
          <w:tcPr>
            <w:tcW w:w="1228"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0.5</w:t>
            </w:r>
          </w:p>
        </w:tc>
        <w:tc>
          <w:tcPr>
            <w:tcW w:w="220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41"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④</w:t>
            </w:r>
          </w:p>
        </w:tc>
        <w:tc>
          <w:tcPr>
            <w:tcW w:w="18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p>
        </w:tc>
        <w:tc>
          <w:tcPr>
            <w:tcW w:w="187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p>
        </w:tc>
        <w:tc>
          <w:tcPr>
            <w:tcW w:w="1907"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50</w:t>
            </w:r>
          </w:p>
        </w:tc>
        <w:tc>
          <w:tcPr>
            <w:tcW w:w="1228"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0</w:t>
            </w:r>
          </w:p>
        </w:tc>
        <w:tc>
          <w:tcPr>
            <w:tcW w:w="2202"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55</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（1）通过实验①和④可知，过氧化氢溶液的分解速率与______________有关；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通过实验_____________和____________（填实验序号）对比可知，加入氧化铁后过氧化氢溶液的分解速率加快。若要证明氧化铁是过氧化氢溶液的分解的催化剂，还需要证明它在反应前后的_________和_________没有发生变化。</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（3）实验证明，氧化铁也可以作为过氧化氢溶液的分解的催化剂，请你写出这个反应的文字表达式：_______________________。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（4）上述实验验证了一些影响过氧化氢溶液的分解速率的因素，那么你认为还可能影响过氧化氢溶液的分解速率的因素是_____________________（只填一种即可）。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w:t>
      </w:r>
      <w:r>
        <w:rPr>
          <w:rFonts w:ascii="Times New Roman" w:hAnsi="Times New Roman"/>
        </w:rPr>
        <w:t>.</w:t>
      </w:r>
      <w:r>
        <w:rPr>
          <w:rFonts w:hint="eastAsia" w:ascii="Times New Roman" w:hAnsi="Times New Roman"/>
        </w:rPr>
        <w:t>人体缺乏维生素C（简称</w:t>
      </w:r>
      <w:r>
        <w:rPr>
          <w:rFonts w:ascii="Times New Roman" w:hAnsi="Times New Roman"/>
        </w:rPr>
        <w:t>V</w:t>
      </w:r>
      <w:r>
        <w:rPr>
          <w:rFonts w:hint="eastAsia" w:ascii="Times New Roman" w:hAnsi="Times New Roman"/>
        </w:rPr>
        <w:t>c），就会患坏血病。右图是盛放“维生素C”瓶子的标签的一部分，其中维生素C的化学式部分不清，可用C</w:t>
      </w:r>
      <w:r>
        <w:rPr>
          <w:rFonts w:hint="eastAsia" w:ascii="Times New Roman" w:hAnsi="Times New Roman"/>
          <w:vertAlign w:val="subscript"/>
        </w:rPr>
        <w:t>n</w:t>
      </w:r>
      <w:r>
        <w:rPr>
          <w:rFonts w:hint="eastAsia" w:ascii="Times New Roman" w:hAnsi="Times New Roman"/>
        </w:rPr>
        <w:t>H</w:t>
      </w:r>
      <w:r>
        <w:rPr>
          <w:rFonts w:hint="eastAsia" w:ascii="Times New Roman" w:hAnsi="Times New Roman"/>
          <w:vertAlign w:val="subscript"/>
        </w:rPr>
        <w:t>8</w:t>
      </w:r>
      <w:r>
        <w:rPr>
          <w:rFonts w:hint="eastAsia" w:ascii="Times New Roman" w:hAnsi="Times New Roman"/>
        </w:rPr>
        <w:t>O</w:t>
      </w:r>
      <w:r>
        <w:rPr>
          <w:rFonts w:hint="eastAsia" w:ascii="Times New Roman" w:hAnsi="Times New Roman"/>
          <w:vertAlign w:val="subscript"/>
        </w:rPr>
        <w:t>6</w:t>
      </w:r>
      <w:r>
        <w:rPr>
          <w:rFonts w:hint="eastAsia" w:ascii="Times New Roman" w:hAnsi="Times New Roman"/>
        </w:rPr>
        <w:t>表示。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drawing>
          <wp:inline distT="0" distB="0" distL="0" distR="0">
            <wp:extent cx="1799590" cy="15709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6"/>
                    <a:stretch>
                      <a:fillRect/>
                    </a:stretch>
                  </pic:blipFill>
                  <pic:spPr>
                    <a:xfrm>
                      <a:off x="0" y="0"/>
                      <a:ext cx="1800000" cy="1571429"/>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根据表中信息回答：</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（1）维生素C中氢、氧两种元素的质量比为____________________。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（2）维生素C的相对分子质量为176，则C</w:t>
      </w:r>
      <w:r>
        <w:rPr>
          <w:rFonts w:hint="eastAsia" w:ascii="Times New Roman" w:hAnsi="Times New Roman"/>
          <w:vertAlign w:val="subscript"/>
        </w:rPr>
        <w:t>n</w:t>
      </w:r>
      <w:r>
        <w:rPr>
          <w:rFonts w:hint="eastAsia" w:ascii="Times New Roman" w:hAnsi="Times New Roman"/>
        </w:rPr>
        <w:t>H</w:t>
      </w:r>
      <w:r>
        <w:rPr>
          <w:rFonts w:hint="eastAsia" w:ascii="Times New Roman" w:hAnsi="Times New Roman"/>
          <w:vertAlign w:val="subscript"/>
        </w:rPr>
        <w:t>8</w:t>
      </w:r>
      <w:r>
        <w:rPr>
          <w:rFonts w:hint="eastAsia" w:ascii="Times New Roman" w:hAnsi="Times New Roman"/>
        </w:rPr>
        <w:t>O</w:t>
      </w:r>
      <w:r>
        <w:rPr>
          <w:rFonts w:hint="eastAsia" w:ascii="Times New Roman" w:hAnsi="Times New Roman"/>
          <w:vertAlign w:val="subscript"/>
        </w:rPr>
        <w:t>6</w:t>
      </w:r>
      <w:r>
        <w:rPr>
          <w:rFonts w:hint="eastAsia" w:ascii="Times New Roman" w:hAnsi="Times New Roman"/>
        </w:rPr>
        <w:t>中n=____________________。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（3）维生素C中氧元素的质量分数为____________________。〔保留小数点后一位）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（4）1</w:t>
      </w:r>
      <w:r>
        <w:rPr>
          <w:rFonts w:ascii="Times New Roman" w:hAnsi="Times New Roman"/>
        </w:rPr>
        <w:t>1</w:t>
      </w:r>
      <w:r>
        <w:rPr>
          <w:rFonts w:hint="eastAsia" w:ascii="Times New Roman" w:hAnsi="Times New Roman"/>
        </w:rPr>
        <w:t>片维生素C中含氢元素的质量为多少？（请列式计算）</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hint="eastAsia" w:ascii="Times New Roman" w:hAnsi="Times New Roman"/>
          <w:b/>
          <w:sz w:val="32"/>
          <w:szCs w:val="32"/>
        </w:rPr>
        <w:t>2021-2022学年九年级上期中化学试卷答案</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hint="eastAsia" w:ascii="Times New Roman" w:hAnsi="Times New Roman"/>
          <w:b/>
          <w:sz w:val="32"/>
          <w:szCs w:val="32"/>
        </w:rPr>
        <w:t>第</w:t>
      </w:r>
      <w:r>
        <w:rPr>
          <w:rFonts w:hint="eastAsia" w:ascii="宋体" w:hAnsi="宋体"/>
          <w:b/>
          <w:sz w:val="32"/>
          <w:szCs w:val="32"/>
        </w:rPr>
        <w:t>Ⅰ</w:t>
      </w:r>
      <w:r>
        <w:rPr>
          <w:rFonts w:hint="eastAsia" w:ascii="Times New Roman" w:hAnsi="Times New Roman"/>
          <w:b/>
          <w:sz w:val="32"/>
          <w:szCs w:val="32"/>
        </w:rPr>
        <w:t>卷选择题（共30分）</w:t>
      </w:r>
    </w:p>
    <w:tbl>
      <w:tblPr>
        <w:tblStyle w:val="7"/>
        <w:tblW w:w="690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90"/>
        <w:gridCol w:w="690"/>
        <w:gridCol w:w="690"/>
        <w:gridCol w:w="750"/>
        <w:gridCol w:w="690"/>
        <w:gridCol w:w="750"/>
        <w:gridCol w:w="675"/>
        <w:gridCol w:w="660"/>
        <w:gridCol w:w="660"/>
        <w:gridCol w:w="64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p>
        </w:tc>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p>
        </w:tc>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t>
            </w:r>
          </w:p>
        </w:tc>
        <w:tc>
          <w:tcPr>
            <w:tcW w:w="75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p>
        </w:tc>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p>
        </w:tc>
        <w:tc>
          <w:tcPr>
            <w:tcW w:w="75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t>
            </w:r>
          </w:p>
        </w:tc>
        <w:tc>
          <w:tcPr>
            <w:tcW w:w="675"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t>
            </w:r>
          </w:p>
        </w:tc>
        <w:tc>
          <w:tcPr>
            <w:tcW w:w="66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t>
            </w:r>
          </w:p>
        </w:tc>
        <w:tc>
          <w:tcPr>
            <w:tcW w:w="66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w:t>
            </w:r>
          </w:p>
        </w:tc>
        <w:tc>
          <w:tcPr>
            <w:tcW w:w="645"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p>
        </w:tc>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p>
        </w:tc>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p>
        </w:tc>
        <w:tc>
          <w:tcPr>
            <w:tcW w:w="75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B</w:t>
            </w:r>
          </w:p>
        </w:tc>
        <w:tc>
          <w:tcPr>
            <w:tcW w:w="69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p>
        </w:tc>
        <w:tc>
          <w:tcPr>
            <w:tcW w:w="75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B</w:t>
            </w:r>
          </w:p>
        </w:tc>
        <w:tc>
          <w:tcPr>
            <w:tcW w:w="675"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p>
        </w:tc>
        <w:tc>
          <w:tcPr>
            <w:tcW w:w="66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p>
        </w:tc>
        <w:tc>
          <w:tcPr>
            <w:tcW w:w="660"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p>
        </w:tc>
        <w:tc>
          <w:tcPr>
            <w:tcW w:w="645" w:type="dxa"/>
            <w:tcBorders>
              <w:top w:val="outset" w:color="000000" w:sz="6" w:space="0"/>
              <w:left w:val="outset" w:color="000000" w:sz="6" w:space="0"/>
              <w:bottom w:val="outset" w:color="000000" w:sz="6" w:space="0"/>
              <w:right w:val="outset" w:color="000000" w:sz="6" w:space="0"/>
            </w:tcBorders>
            <w:vAlign w:val="center"/>
          </w:tcPr>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p>
        </w:tc>
      </w:tr>
    </w:tbl>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r>
        <w:rPr>
          <w:rFonts w:hint="eastAsia" w:ascii="Times New Roman" w:hAnsi="Times New Roman"/>
          <w:b/>
          <w:sz w:val="32"/>
          <w:szCs w:val="32"/>
        </w:rPr>
        <w:t>第Ⅱ卷</w:t>
      </w:r>
      <w:r>
        <w:rPr>
          <w:rFonts w:ascii="Times New Roman" w:hAnsi="Times New Roman"/>
          <w:b/>
          <w:sz w:val="32"/>
          <w:szCs w:val="32"/>
        </w:rPr>
        <w:tab/>
      </w:r>
      <w:r>
        <w:rPr>
          <w:rFonts w:ascii="Times New Roman" w:hAnsi="Times New Roman"/>
          <w:b/>
          <w:sz w:val="32"/>
          <w:szCs w:val="32"/>
        </w:rPr>
        <w:tab/>
      </w:r>
      <w:r>
        <w:rPr>
          <w:rFonts w:hint="eastAsia" w:ascii="Times New Roman" w:hAnsi="Times New Roman"/>
          <w:b/>
          <w:sz w:val="32"/>
          <w:szCs w:val="32"/>
        </w:rPr>
        <w:t>非选择题（共70分）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11</w:t>
      </w:r>
      <w:r>
        <w:rPr>
          <w:rFonts w:ascii="Times New Roman" w:hAnsi="Times New Roman"/>
        </w:rPr>
        <w:t>.</w:t>
      </w:r>
      <w:r>
        <w:rPr>
          <w:rFonts w:hint="eastAsia" w:ascii="Times New Roman" w:hAnsi="Times New Roman"/>
        </w:rPr>
        <w:t>（4分）（每空各一分）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4Ca</w:t>
      </w:r>
      <w:r>
        <w:rPr>
          <w:rFonts w:ascii="Times New Roman" w:hAnsi="Times New Roman"/>
        </w:rPr>
        <w:tab/>
      </w:r>
      <w:r>
        <w:rPr>
          <w:rFonts w:ascii="Times New Roman" w:hAnsi="Times New Roman"/>
        </w:rPr>
        <w:tab/>
      </w:r>
      <w:r>
        <w:rPr>
          <w:rFonts w:ascii="Times New Roman" w:hAnsi="Times New Roman"/>
        </w:rPr>
        <w:t xml:space="preserve"> 5FeO</w:t>
      </w:r>
      <w:r>
        <w:rPr>
          <w:rFonts w:ascii="Times New Roman" w:hAnsi="Times New Roman"/>
        </w:rPr>
        <w:tab/>
      </w:r>
      <w:r>
        <w:rPr>
          <w:rFonts w:ascii="Times New Roman" w:hAnsi="Times New Roman"/>
        </w:rPr>
        <w:tab/>
      </w:r>
      <w:r>
        <w:rPr>
          <w:rFonts w:ascii="Times New Roman" w:hAnsi="Times New Roman"/>
        </w:rPr>
        <w:t xml:space="preserve"> 3Zn</w:t>
      </w:r>
      <w:r>
        <w:rPr>
          <w:rFonts w:ascii="Times New Roman" w:hAnsi="Times New Roman"/>
          <w:vertAlign w:val="superscript"/>
        </w:rPr>
        <w:t>2+</w:t>
      </w:r>
      <w:r>
        <w:rPr>
          <w:rFonts w:ascii="Times New Roman" w:hAnsi="Times New Roman"/>
          <w:vertAlign w:val="superscript"/>
        </w:rPr>
        <w:tab/>
      </w:r>
      <w:r>
        <w:rPr>
          <w:rFonts w:ascii="Times New Roman" w:hAnsi="Times New Roman"/>
          <w:vertAlign w:val="superscript"/>
        </w:rPr>
        <w:tab/>
      </w:r>
      <w:r>
        <w:rPr>
          <w:rFonts w:hint="eastAsia" w:ascii="Times New Roman" w:hAnsi="Times New Roman"/>
        </w:rPr>
        <w:t>Al（OH）</w:t>
      </w:r>
      <w:r>
        <w:rPr>
          <w:rFonts w:hint="eastAsia" w:ascii="Times New Roman" w:hAnsi="Times New Roman"/>
          <w:vertAlign w:val="subscript"/>
        </w:rPr>
        <w:t>3</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12</w:t>
      </w:r>
      <w:r>
        <w:rPr>
          <w:rFonts w:ascii="Times New Roman" w:hAnsi="Times New Roman"/>
        </w:rPr>
        <w:t>.</w:t>
      </w:r>
      <w:r>
        <w:rPr>
          <w:rFonts w:hint="eastAsia" w:ascii="Times New Roman" w:hAnsi="Times New Roman"/>
        </w:rPr>
        <w:t>（10分）（除文字表达式每空各一分）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（1）①32.07</w:t>
      </w:r>
      <w:r>
        <w:rPr>
          <w:rFonts w:ascii="Times New Roman" w:hAnsi="Times New Roman"/>
        </w:rPr>
        <w:tab/>
      </w:r>
      <w:r>
        <w:rPr>
          <w:rFonts w:ascii="Times New Roman" w:hAnsi="Times New Roman"/>
        </w:rPr>
        <w:tab/>
      </w:r>
      <w:r>
        <w:rPr>
          <w:rFonts w:hint="eastAsia" w:ascii="Times New Roman" w:hAnsi="Times New Roman"/>
        </w:rPr>
        <w:t>阴</w:t>
      </w:r>
      <w:r>
        <w:rPr>
          <w:rFonts w:ascii="Times New Roman" w:hAnsi="Times New Roman"/>
        </w:rPr>
        <w:tab/>
      </w:r>
      <w:r>
        <w:rPr>
          <w:rFonts w:ascii="Times New Roman" w:hAnsi="Times New Roman"/>
        </w:rPr>
        <w:tab/>
      </w:r>
      <w:r>
        <w:rPr>
          <w:rFonts w:hint="eastAsia" w:ascii="Times New Roman" w:hAnsi="Times New Roman"/>
        </w:rPr>
        <w:t>②DE</w:t>
      </w:r>
      <w:r>
        <w:rPr>
          <w:rFonts w:ascii="Times New Roman" w:hAnsi="Times New Roman"/>
        </w:rPr>
        <w:tab/>
      </w:r>
      <w:r>
        <w:rPr>
          <w:rFonts w:ascii="Times New Roman" w:hAnsi="Times New Roman"/>
        </w:rPr>
        <w:tab/>
      </w:r>
      <w:r>
        <w:rPr>
          <w:rFonts w:hint="eastAsia" w:ascii="Times New Roman" w:hAnsi="Times New Roman"/>
        </w:rPr>
        <w:t>BD</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③失去</w:t>
      </w:r>
      <w:r>
        <w:rPr>
          <w:rFonts w:ascii="Times New Roman" w:hAnsi="Times New Roman"/>
        </w:rPr>
        <w:tab/>
      </w:r>
      <w:r>
        <w:rPr>
          <w:rFonts w:ascii="Times New Roman" w:hAnsi="Times New Roman"/>
        </w:rPr>
        <w:tab/>
      </w:r>
      <w:r>
        <w:rPr>
          <w:rFonts w:hint="eastAsia" w:ascii="Times New Roman" w:hAnsi="Times New Roman"/>
        </w:rPr>
        <w:t>+2</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（2）①AC</w:t>
      </w:r>
      <w:r>
        <w:rPr>
          <w:rFonts w:ascii="Times New Roman" w:hAnsi="Times New Roman"/>
        </w:rPr>
        <w:tab/>
      </w:r>
      <w:r>
        <w:rPr>
          <w:rFonts w:ascii="Times New Roman" w:hAnsi="Times New Roman"/>
        </w:rPr>
        <w:tab/>
      </w:r>
      <w:r>
        <w:rPr>
          <w:rFonts w:hint="eastAsia" w:ascii="Times New Roman" w:hAnsi="Times New Roman"/>
        </w:rPr>
        <w:t>②</w:t>
      </w:r>
      <w:r>
        <w:rPr>
          <w:rFonts w:ascii="Times New Roman" w:hAnsi="Times New Roman"/>
          <w:position w:val="-8"/>
        </w:rPr>
        <w:object>
          <v:shape id="_x0000_i1026" o:spt="75" type="#_x0000_t75" style="height:16.3pt;width:123.95pt;" o:ole="t" filled="f" o:preferrelative="t" stroked="f" coordsize="21600,21600">
            <v:path/>
            <v:fill on="f" focussize="0,0"/>
            <v:stroke on="f" joinstyle="miter"/>
            <v:imagedata r:id="rId28" o:title=""/>
            <o:lock v:ext="edit" aspectratio="t"/>
            <w10:wrap type="none"/>
            <w10:anchorlock/>
          </v:shape>
          <o:OLEObject Type="Embed" ProgID="Equation.DSMT4" ShapeID="_x0000_i1026" DrawAspect="Content" ObjectID="_1468075726" r:id="rId27">
            <o:LockedField>false</o:LockedField>
          </o:OLEObject>
        </w:object>
      </w:r>
      <w:r>
        <w:rPr>
          <w:rFonts w:ascii="Times New Roman" w:hAnsi="Times New Roma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13.（8分）（每空各一分）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（1）A烧杯中酚酞溶液变红分子在不停地运动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（2）C试管比B试管中的酚酞先变红温度</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（3）酚酞与浓氨水的位置滴反了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（4）节约药品，更环保〔合理均可）</w:t>
      </w:r>
      <w:r>
        <w:rPr>
          <w:rFonts w:ascii="Times New Roman" w:hAnsi="Times New Roman"/>
        </w:rPr>
        <w:tab/>
      </w:r>
      <w:r>
        <w:rPr>
          <w:rFonts w:ascii="Times New Roman" w:hAnsi="Times New Roman"/>
        </w:rPr>
        <w:tab/>
      </w:r>
      <w:r>
        <w:rPr>
          <w:rFonts w:hint="eastAsia" w:ascii="Times New Roman" w:hAnsi="Times New Roman"/>
        </w:rPr>
        <w:t>（5）右</w:t>
      </w:r>
      <w:r>
        <w:rPr>
          <w:rFonts w:ascii="Times New Roman" w:hAnsi="Times New Roman"/>
        </w:rPr>
        <w:tab/>
      </w:r>
      <w:r>
        <w:rPr>
          <w:rFonts w:ascii="Times New Roman" w:hAnsi="Times New Roman"/>
        </w:rPr>
        <w:tab/>
      </w:r>
      <w:r>
        <w:rPr>
          <w:rFonts w:hint="eastAsia" w:ascii="Times New Roman" w:hAnsi="Times New Roman"/>
        </w:rPr>
        <w:t>4</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14.（6分）（除文字表达式每空各一分）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（1）①</w:t>
      </w:r>
      <w:r>
        <w:rPr>
          <w:rFonts w:ascii="Times New Roman" w:hAnsi="Times New Roman"/>
          <w:position w:val="-8"/>
        </w:rPr>
        <w:object>
          <v:shape id="_x0000_i1027" o:spt="75" type="#_x0000_t75" style="height:16.3pt;width:102.05pt;" o:ole="t" filled="f" o:preferrelative="t" stroked="f" coordsize="21600,21600">
            <v:path/>
            <v:fill on="f" focussize="0,0"/>
            <v:stroke on="f" joinstyle="miter"/>
            <v:imagedata r:id="rId30" o:title=""/>
            <o:lock v:ext="edit" aspectratio="t"/>
            <w10:wrap type="none"/>
            <w10:anchorlock/>
          </v:shape>
          <o:OLEObject Type="Embed" ProgID="Equation.DSMT4" ShapeID="_x0000_i1027" DrawAspect="Content" ObjectID="_1468075727" r:id="rId29">
            <o:LockedField>false</o:LockedField>
          </o:OLEObject>
        </w:object>
      </w:r>
      <w:r>
        <w:rPr>
          <w:rFonts w:ascii="Times New Roman" w:hAnsi="Times New Roman"/>
        </w:rPr>
        <w:t xml:space="preserve"> </w:t>
      </w:r>
      <w:r>
        <w:rPr>
          <w:rFonts w:hint="eastAsia" w:ascii="Times New Roman" w:hAnsi="Times New Roman"/>
        </w:rPr>
        <w:t>（3分）②Cu</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③</w:t>
      </w:r>
      <w:r>
        <w:rPr>
          <w:rFonts w:ascii="Times New Roman" w:hAnsi="Times New Roman"/>
        </w:rPr>
        <w:t>CO</w:t>
      </w:r>
      <w:r>
        <w:rPr>
          <w:rFonts w:hint="eastAsia" w:ascii="Times New Roman" w:hAnsi="Times New Roman"/>
          <w:vertAlign w:val="subscript"/>
        </w:rPr>
        <w:t>2</w:t>
      </w:r>
      <w:r>
        <w:rPr>
          <w:rFonts w:ascii="Times New Roman" w:hAnsi="Times New Roman"/>
        </w:rPr>
        <w:tab/>
      </w:r>
      <w:r>
        <w:rPr>
          <w:rFonts w:ascii="Times New Roman" w:hAnsi="Times New Roman"/>
        </w:rPr>
        <w:tab/>
      </w:r>
      <w:r>
        <w:rPr>
          <w:rFonts w:hint="eastAsia" w:ascii="Times New Roman" w:hAnsi="Times New Roman"/>
        </w:rPr>
        <w:t>（2）石蜡（合理均可）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15.（9分）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（1）化合（2）</w:t>
      </w:r>
      <w:r>
        <w:rPr>
          <w:rFonts w:hint="eastAsia" w:ascii="宋体" w:hAnsi="宋体"/>
        </w:rPr>
        <w:t>Ⅰ</w:t>
      </w:r>
      <w:r>
        <w:rPr>
          <w:rFonts w:ascii="Times New Roman" w:hAnsi="Times New Roman"/>
        </w:rPr>
        <w:t>.</w:t>
      </w:r>
      <w:r>
        <w:rPr>
          <w:rFonts w:hint="eastAsia" w:ascii="Times New Roman" w:hAnsi="Times New Roman"/>
        </w:rPr>
        <w:t>低于</w:t>
      </w:r>
      <w:r>
        <w:rPr>
          <w:rFonts w:ascii="Times New Roman" w:hAnsi="Times New Roman"/>
        </w:rPr>
        <w:tab/>
      </w:r>
      <w:r>
        <w:rPr>
          <w:rFonts w:ascii="Times New Roman" w:hAnsi="Times New Roman"/>
        </w:rPr>
        <w:tab/>
      </w:r>
      <w:r>
        <w:rPr>
          <w:rFonts w:hint="eastAsia" w:ascii="Times New Roman" w:hAnsi="Times New Roman"/>
        </w:rPr>
        <w:t>Ⅱ.大于</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（3）能量</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（4）</w:t>
      </w:r>
      <w:r>
        <w:rPr>
          <w:rFonts w:ascii="Times New Roman" w:hAnsi="Times New Roman"/>
          <w:position w:val="-14"/>
        </w:rPr>
        <w:object>
          <v:shape id="_x0000_i1028" o:spt="75" type="#_x0000_t75" style="height:21.3pt;width:172.8pt;" o:ole="t" filled="f" o:preferrelative="t" stroked="f" coordsize="21600,21600">
            <v:path/>
            <v:fill on="f" focussize="0,0"/>
            <v:stroke on="f" joinstyle="miter"/>
            <v:imagedata r:id="rId32" o:title=""/>
            <o:lock v:ext="edit" aspectratio="t"/>
            <w10:wrap type="none"/>
            <w10:anchorlock/>
          </v:shape>
          <o:OLEObject Type="Embed" ProgID="Equation.DSMT4" ShapeID="_x0000_i1028" DrawAspect="Content" ObjectID="_1468075728" r:id="rId31">
            <o:LockedField>false</o:LockedField>
          </o:OLEObject>
        </w:object>
      </w:r>
      <w:r>
        <w:rPr>
          <w:rFonts w:ascii="Times New Roman" w:hAnsi="Times New Roman"/>
        </w:rPr>
        <w:t xml:space="preserve"> </w:t>
      </w:r>
      <w:r>
        <w:rPr>
          <w:rFonts w:hint="eastAsia" w:ascii="Times New Roman" w:hAnsi="Times New Roman"/>
        </w:rPr>
        <w:t>（3分）（5）13:4（2分）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16.（19分）（除文字表达式每空各一分）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（1）①长颈漏斗</w:t>
      </w:r>
      <w:r>
        <w:rPr>
          <w:rFonts w:ascii="Times New Roman" w:hAnsi="Times New Roman"/>
        </w:rPr>
        <w:tab/>
      </w:r>
      <w:r>
        <w:rPr>
          <w:rFonts w:ascii="Times New Roman" w:hAnsi="Times New Roman"/>
        </w:rPr>
        <w:tab/>
      </w:r>
      <w:r>
        <w:rPr>
          <w:rFonts w:hint="eastAsia" w:ascii="Times New Roman" w:hAnsi="Times New Roman"/>
        </w:rPr>
        <w:t>②试管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（2）D</w:t>
      </w:r>
      <w:r>
        <w:rPr>
          <w:rFonts w:ascii="Times New Roman" w:hAnsi="Times New Roman"/>
        </w:rPr>
        <w:tab/>
      </w:r>
      <w:r>
        <w:rPr>
          <w:rFonts w:ascii="Times New Roman" w:hAnsi="Times New Roman"/>
        </w:rPr>
        <w:tab/>
      </w:r>
      <w:r>
        <w:rPr>
          <w:rFonts w:hint="eastAsia" w:ascii="Times New Roman" w:hAnsi="Times New Roman"/>
        </w:rPr>
        <w:t>E</w:t>
      </w:r>
      <w:r>
        <w:rPr>
          <w:rFonts w:ascii="Times New Roman" w:hAnsi="Times New Roman"/>
        </w:rPr>
        <w:tab/>
      </w:r>
      <w:r>
        <w:rPr>
          <w:rFonts w:ascii="Times New Roman" w:hAnsi="Times New Roman"/>
        </w:rPr>
        <w:tab/>
      </w:r>
      <w:r>
        <w:rPr>
          <w:rFonts w:ascii="Times New Roman" w:hAnsi="Times New Roman"/>
          <w:position w:val="-8"/>
        </w:rPr>
        <w:object>
          <v:shape id="_x0000_i1029" o:spt="75" type="#_x0000_t75" style="height:18.15pt;width:219.15pt;" o:ole="t" filled="f" o:preferrelative="t" stroked="f" coordsize="21600,21600">
            <v:path/>
            <v:fill on="f" focussize="0,0"/>
            <v:stroke on="f" joinstyle="miter"/>
            <v:imagedata r:id="rId34" o:title=""/>
            <o:lock v:ext="edit" aspectratio="t"/>
            <w10:wrap type="none"/>
            <w10:anchorlock/>
          </v:shape>
          <o:OLEObject Type="Embed" ProgID="Equation.DSMT4" ShapeID="_x0000_i1029" DrawAspect="Content" ObjectID="_1468075729" r:id="rId33">
            <o:LockedField>false</o:LockedField>
          </o:OLEObject>
        </w:object>
      </w:r>
      <w:r>
        <w:rPr>
          <w:rFonts w:ascii="Times New Roman" w:hAnsi="Times New Roman"/>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（3）B</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集气瓶口有气泡冒出</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（4）①将带火星的条伸到b管口，若木条复燃，证明已收集满</w:t>
      </w:r>
      <w:r>
        <w:rPr>
          <w:rFonts w:ascii="Times New Roman" w:hAnsi="Times New Roman"/>
        </w:rPr>
        <w:tab/>
      </w:r>
      <w:r>
        <w:rPr>
          <w:rFonts w:ascii="Times New Roman" w:hAnsi="Times New Roman"/>
        </w:rPr>
        <w:tab/>
      </w:r>
      <w:r>
        <w:rPr>
          <w:rFonts w:hint="eastAsia" w:ascii="Times New Roman" w:hAnsi="Times New Roman"/>
        </w:rPr>
        <w:t>②b</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（5）水〔或细沙）高温的生成物溅落，使瓶底破裂</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火星四射，放热，生成黑色固体（3分）</w:t>
      </w:r>
      <w:r>
        <w:rPr>
          <w:rFonts w:ascii="Times New Roman" w:hAnsi="Times New Roman"/>
          <w:position w:val="-8"/>
        </w:rPr>
        <w:object>
          <v:shape id="_x0000_i1030" o:spt="75" type="#_x0000_t75" style="height:18.15pt;width:149pt;" o:ole="t" filled="f" o:preferrelative="t" stroked="f" coordsize="21600,21600">
            <v:path/>
            <v:fill on="f" focussize="0,0"/>
            <v:stroke on="f" joinstyle="miter"/>
            <v:imagedata r:id="rId36" o:title=""/>
            <o:lock v:ext="edit" aspectratio="t"/>
            <w10:wrap type="none"/>
            <w10:anchorlock/>
          </v:shape>
          <o:OLEObject Type="Embed" ProgID="Equation.DSMT4" ShapeID="_x0000_i1030" DrawAspect="Content" ObjectID="_1468075730" r:id="rId35">
            <o:LockedField>false</o:LockedField>
          </o:OLEObject>
        </w:object>
      </w:r>
      <w:r>
        <w:rPr>
          <w:rFonts w:ascii="Times New Roman" w:hAnsi="Times New Roman"/>
        </w:rPr>
        <w:t xml:space="preserve"> </w:t>
      </w:r>
      <w:r>
        <w:rPr>
          <w:rFonts w:hint="eastAsia" w:ascii="Times New Roman" w:hAnsi="Times New Roman"/>
        </w:rPr>
        <w:t>（3分）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17.（9分）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（1）温度</w:t>
      </w:r>
      <w:r>
        <w:rPr>
          <w:rFonts w:ascii="Times New Roman" w:hAnsi="Times New Roman"/>
        </w:rPr>
        <w:tab/>
      </w:r>
      <w:r>
        <w:rPr>
          <w:rFonts w:ascii="Times New Roman" w:hAnsi="Times New Roman"/>
        </w:rPr>
        <w:tab/>
      </w:r>
      <w:r>
        <w:rPr>
          <w:rFonts w:hint="eastAsia" w:ascii="Times New Roman" w:hAnsi="Times New Roman"/>
        </w:rPr>
        <w:t>（2）①</w:t>
      </w:r>
      <w:r>
        <w:rPr>
          <w:rFonts w:ascii="Times New Roman" w:hAnsi="Times New Roman"/>
        </w:rPr>
        <w:tab/>
      </w:r>
      <w:r>
        <w:rPr>
          <w:rFonts w:ascii="Times New Roman" w:hAnsi="Times New Roman"/>
        </w:rPr>
        <w:tab/>
      </w:r>
      <w:r>
        <w:rPr>
          <w:rFonts w:hint="eastAsia" w:ascii="Times New Roman" w:hAnsi="Times New Roman"/>
        </w:rPr>
        <w:t>②</w:t>
      </w:r>
      <w:r>
        <w:rPr>
          <w:rFonts w:ascii="Times New Roman" w:hAnsi="Times New Roman"/>
        </w:rPr>
        <w:tab/>
      </w:r>
      <w:r>
        <w:rPr>
          <w:rFonts w:ascii="Times New Roman" w:hAnsi="Times New Roman"/>
        </w:rPr>
        <w:tab/>
      </w:r>
      <w:r>
        <w:rPr>
          <w:rFonts w:hint="eastAsia" w:ascii="Times New Roman" w:hAnsi="Times New Roman"/>
        </w:rPr>
        <w:t>质量化学性质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（3）</w:t>
      </w:r>
      <w:r>
        <w:rPr>
          <w:rFonts w:ascii="Times New Roman" w:hAnsi="Times New Roman"/>
          <w:position w:val="-8"/>
        </w:rPr>
        <w:object>
          <v:shape id="_x0000_i1031" o:spt="75" type="#_x0000_t75" style="height:18.15pt;width:145.25pt;" o:ole="t" filled="f" o:preferrelative="t" stroked="f" coordsize="21600,21600">
            <v:path/>
            <v:fill on="f" focussize="0,0"/>
            <v:stroke on="f" joinstyle="miter"/>
            <v:imagedata r:id="rId38" o:title=""/>
            <o:lock v:ext="edit" aspectratio="t"/>
            <w10:wrap type="none"/>
            <w10:anchorlock/>
          </v:shape>
          <o:OLEObject Type="Embed" ProgID="Equation.DSMT4" ShapeID="_x0000_i1031" DrawAspect="Content" ObjectID="_1468075731" r:id="rId37">
            <o:LockedField>false</o:LockedField>
          </o:OLEObject>
        </w:object>
      </w:r>
      <w:r>
        <w:rPr>
          <w:rFonts w:ascii="Times New Roman" w:hAnsi="Times New Roman"/>
        </w:rPr>
        <w:t xml:space="preserve"> </w:t>
      </w:r>
      <w:r>
        <w:rPr>
          <w:rFonts w:hint="eastAsia" w:ascii="Times New Roman" w:hAnsi="Times New Roman"/>
        </w:rPr>
        <w:t>（3分）（4）催化剂的种类（合理即可）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rPr>
        <w:sectPr>
          <w:headerReference r:id="rId3" w:type="default"/>
          <w:pgSz w:w="11906" w:h="16838"/>
          <w:pgMar w:top="1304" w:right="964" w:bottom="1304" w:left="964" w:header="153" w:footer="0" w:gutter="0"/>
          <w:cols w:space="720" w:num="1"/>
          <w:docGrid w:type="lines" w:linePitch="312" w:charSpace="0"/>
        </w:sectPr>
      </w:pPr>
      <w:r>
        <w:rPr>
          <w:rFonts w:hint="eastAsia" w:ascii="Times New Roman" w:hAnsi="Times New Roman"/>
        </w:rPr>
        <w:t>18.（5分）</w:t>
      </w:r>
      <w:r>
        <w:rPr>
          <w:rFonts w:ascii="Times New Roman" w:hAnsi="Times New Roman"/>
        </w:rPr>
        <w:tab/>
      </w:r>
      <w:r>
        <w:rPr>
          <w:rFonts w:ascii="Times New Roman" w:hAnsi="Times New Roman"/>
        </w:rPr>
        <w:tab/>
      </w:r>
      <w:r>
        <w:rPr>
          <w:rFonts w:hint="eastAsia" w:ascii="Times New Roman" w:hAnsi="Times New Roman"/>
        </w:rPr>
        <w:t>（1）1:12（2）6（3）54.5%（4）5mg（2分）</w:t>
      </w: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2160"/>
    <w:multiLevelType w:val="multilevel"/>
    <w:tmpl w:val="09DA2160"/>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957AEE"/>
    <w:multiLevelType w:val="multilevel"/>
    <w:tmpl w:val="21957AEE"/>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E26786E"/>
    <w:multiLevelType w:val="multilevel"/>
    <w:tmpl w:val="6E26786E"/>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77E4"/>
    <w:rsid w:val="000460FF"/>
    <w:rsid w:val="00046C06"/>
    <w:rsid w:val="00054E7B"/>
    <w:rsid w:val="00091A9D"/>
    <w:rsid w:val="00097C84"/>
    <w:rsid w:val="000A5728"/>
    <w:rsid w:val="000A621C"/>
    <w:rsid w:val="000B02AF"/>
    <w:rsid w:val="000B4548"/>
    <w:rsid w:val="000E4D02"/>
    <w:rsid w:val="000E4FF1"/>
    <w:rsid w:val="001177F3"/>
    <w:rsid w:val="00150C70"/>
    <w:rsid w:val="00171458"/>
    <w:rsid w:val="00173C1D"/>
    <w:rsid w:val="001764C3"/>
    <w:rsid w:val="0018010E"/>
    <w:rsid w:val="00191C29"/>
    <w:rsid w:val="001A5DA4"/>
    <w:rsid w:val="001C2CE9"/>
    <w:rsid w:val="001C63DA"/>
    <w:rsid w:val="001D0C6F"/>
    <w:rsid w:val="00201A7E"/>
    <w:rsid w:val="00204526"/>
    <w:rsid w:val="00211CDD"/>
    <w:rsid w:val="002157AD"/>
    <w:rsid w:val="00221FC9"/>
    <w:rsid w:val="00244CEF"/>
    <w:rsid w:val="002457C2"/>
    <w:rsid w:val="00286E4B"/>
    <w:rsid w:val="002908F0"/>
    <w:rsid w:val="002A0E5D"/>
    <w:rsid w:val="002A1A21"/>
    <w:rsid w:val="002A20B0"/>
    <w:rsid w:val="002A5046"/>
    <w:rsid w:val="002F06B2"/>
    <w:rsid w:val="003102DB"/>
    <w:rsid w:val="00326E91"/>
    <w:rsid w:val="003625C4"/>
    <w:rsid w:val="0037058F"/>
    <w:rsid w:val="003A54A6"/>
    <w:rsid w:val="003B1712"/>
    <w:rsid w:val="003C4A95"/>
    <w:rsid w:val="003D0C09"/>
    <w:rsid w:val="004062F6"/>
    <w:rsid w:val="004148E4"/>
    <w:rsid w:val="0042566D"/>
    <w:rsid w:val="00430A44"/>
    <w:rsid w:val="00435F83"/>
    <w:rsid w:val="00436906"/>
    <w:rsid w:val="00444A46"/>
    <w:rsid w:val="0046214C"/>
    <w:rsid w:val="00462FE5"/>
    <w:rsid w:val="0046394C"/>
    <w:rsid w:val="0049183B"/>
    <w:rsid w:val="00493580"/>
    <w:rsid w:val="004B44B5"/>
    <w:rsid w:val="004D1E1D"/>
    <w:rsid w:val="004D44FD"/>
    <w:rsid w:val="004F2B89"/>
    <w:rsid w:val="004F2F5D"/>
    <w:rsid w:val="00590680"/>
    <w:rsid w:val="0059145F"/>
    <w:rsid w:val="00591718"/>
    <w:rsid w:val="00596076"/>
    <w:rsid w:val="005A7041"/>
    <w:rsid w:val="005B39DB"/>
    <w:rsid w:val="005C2124"/>
    <w:rsid w:val="005F1290"/>
    <w:rsid w:val="005F1362"/>
    <w:rsid w:val="00605626"/>
    <w:rsid w:val="006071D5"/>
    <w:rsid w:val="0062039B"/>
    <w:rsid w:val="00623C16"/>
    <w:rsid w:val="00637D3A"/>
    <w:rsid w:val="00640BF5"/>
    <w:rsid w:val="006D0636"/>
    <w:rsid w:val="006D5DE9"/>
    <w:rsid w:val="006F45E0"/>
    <w:rsid w:val="00701D6B"/>
    <w:rsid w:val="007061B2"/>
    <w:rsid w:val="0072116B"/>
    <w:rsid w:val="00740A09"/>
    <w:rsid w:val="007528A5"/>
    <w:rsid w:val="00762E26"/>
    <w:rsid w:val="007631BB"/>
    <w:rsid w:val="00784176"/>
    <w:rsid w:val="007E0486"/>
    <w:rsid w:val="007E3472"/>
    <w:rsid w:val="007E6B45"/>
    <w:rsid w:val="008028B5"/>
    <w:rsid w:val="00832EC9"/>
    <w:rsid w:val="008634CD"/>
    <w:rsid w:val="008731FA"/>
    <w:rsid w:val="00880A38"/>
    <w:rsid w:val="0088164A"/>
    <w:rsid w:val="00893DD6"/>
    <w:rsid w:val="008B40AC"/>
    <w:rsid w:val="008D2E94"/>
    <w:rsid w:val="0090683C"/>
    <w:rsid w:val="00911FFA"/>
    <w:rsid w:val="00920019"/>
    <w:rsid w:val="009315B6"/>
    <w:rsid w:val="00962110"/>
    <w:rsid w:val="00974E0F"/>
    <w:rsid w:val="00982128"/>
    <w:rsid w:val="009A27BF"/>
    <w:rsid w:val="009A5C1E"/>
    <w:rsid w:val="009A69B9"/>
    <w:rsid w:val="009B5666"/>
    <w:rsid w:val="009C4252"/>
    <w:rsid w:val="009D544C"/>
    <w:rsid w:val="009F3D57"/>
    <w:rsid w:val="00A07DF2"/>
    <w:rsid w:val="00A124E7"/>
    <w:rsid w:val="00A2062D"/>
    <w:rsid w:val="00A405DB"/>
    <w:rsid w:val="00A46D54"/>
    <w:rsid w:val="00A534BE"/>
    <w:rsid w:val="00A536B0"/>
    <w:rsid w:val="00A66806"/>
    <w:rsid w:val="00A968AC"/>
    <w:rsid w:val="00A97EA5"/>
    <w:rsid w:val="00AA325F"/>
    <w:rsid w:val="00AB3EE3"/>
    <w:rsid w:val="00AD4827"/>
    <w:rsid w:val="00AD50B6"/>
    <w:rsid w:val="00AD6B6A"/>
    <w:rsid w:val="00B42261"/>
    <w:rsid w:val="00B55FAC"/>
    <w:rsid w:val="00B73811"/>
    <w:rsid w:val="00B80D67"/>
    <w:rsid w:val="00B8100F"/>
    <w:rsid w:val="00B96924"/>
    <w:rsid w:val="00BB50C6"/>
    <w:rsid w:val="00BC2608"/>
    <w:rsid w:val="00BF6C4C"/>
    <w:rsid w:val="00C02815"/>
    <w:rsid w:val="00C321EB"/>
    <w:rsid w:val="00C32CB4"/>
    <w:rsid w:val="00C4437F"/>
    <w:rsid w:val="00C47674"/>
    <w:rsid w:val="00CA4A07"/>
    <w:rsid w:val="00CF4BE7"/>
    <w:rsid w:val="00CF74E8"/>
    <w:rsid w:val="00D16FF9"/>
    <w:rsid w:val="00D51257"/>
    <w:rsid w:val="00D54A30"/>
    <w:rsid w:val="00D634C2"/>
    <w:rsid w:val="00D66F2B"/>
    <w:rsid w:val="00D756B6"/>
    <w:rsid w:val="00D77F6E"/>
    <w:rsid w:val="00D8371F"/>
    <w:rsid w:val="00D94E44"/>
    <w:rsid w:val="00D95DB1"/>
    <w:rsid w:val="00DA0796"/>
    <w:rsid w:val="00DA5448"/>
    <w:rsid w:val="00DB6888"/>
    <w:rsid w:val="00DC061C"/>
    <w:rsid w:val="00DF071B"/>
    <w:rsid w:val="00DF08FD"/>
    <w:rsid w:val="00E22C2C"/>
    <w:rsid w:val="00E63075"/>
    <w:rsid w:val="00E76C5E"/>
    <w:rsid w:val="00E9554E"/>
    <w:rsid w:val="00E97096"/>
    <w:rsid w:val="00EA0188"/>
    <w:rsid w:val="00EB17B4"/>
    <w:rsid w:val="00ED1550"/>
    <w:rsid w:val="00ED4F9A"/>
    <w:rsid w:val="00ED7694"/>
    <w:rsid w:val="00EE1A37"/>
    <w:rsid w:val="00F03039"/>
    <w:rsid w:val="00F21C80"/>
    <w:rsid w:val="00F500CC"/>
    <w:rsid w:val="00F6137F"/>
    <w:rsid w:val="00F676FD"/>
    <w:rsid w:val="00F717D6"/>
    <w:rsid w:val="00F72514"/>
    <w:rsid w:val="00F819F4"/>
    <w:rsid w:val="00FA0944"/>
    <w:rsid w:val="00FA6947"/>
    <w:rsid w:val="00FB0ABC"/>
    <w:rsid w:val="00FB34D2"/>
    <w:rsid w:val="00FB4B17"/>
    <w:rsid w:val="00FC5860"/>
    <w:rsid w:val="00FD377B"/>
    <w:rsid w:val="00FF2D79"/>
    <w:rsid w:val="00FF517A"/>
    <w:rsid w:val="04D351CB"/>
    <w:rsid w:val="255A4B05"/>
    <w:rsid w:val="38274566"/>
    <w:rsid w:val="5FD20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theme" Target="theme/theme1.xml"/><Relationship Id="rId39" Type="http://schemas.openxmlformats.org/officeDocument/2006/relationships/customXml" Target="../customXml/item1.xml"/><Relationship Id="rId38" Type="http://schemas.openxmlformats.org/officeDocument/2006/relationships/image" Target="media/image27.wmf"/><Relationship Id="rId37" Type="http://schemas.openxmlformats.org/officeDocument/2006/relationships/oleObject" Target="embeddings/oleObject7.bin"/><Relationship Id="rId36" Type="http://schemas.openxmlformats.org/officeDocument/2006/relationships/image" Target="media/image26.wmf"/><Relationship Id="rId35" Type="http://schemas.openxmlformats.org/officeDocument/2006/relationships/oleObject" Target="embeddings/oleObject6.bin"/><Relationship Id="rId34" Type="http://schemas.openxmlformats.org/officeDocument/2006/relationships/image" Target="media/image25.wmf"/><Relationship Id="rId33" Type="http://schemas.openxmlformats.org/officeDocument/2006/relationships/oleObject" Target="embeddings/oleObject5.bin"/><Relationship Id="rId32" Type="http://schemas.openxmlformats.org/officeDocument/2006/relationships/image" Target="media/image24.wmf"/><Relationship Id="rId31" Type="http://schemas.openxmlformats.org/officeDocument/2006/relationships/oleObject" Target="embeddings/oleObject4.bin"/><Relationship Id="rId30" Type="http://schemas.openxmlformats.org/officeDocument/2006/relationships/image" Target="media/image23.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22.wmf"/><Relationship Id="rId27" Type="http://schemas.openxmlformats.org/officeDocument/2006/relationships/oleObject" Target="embeddings/oleObject2.bin"/><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oleObject" Target="embeddings/oleObject1.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3785D1-5B89-4B92-9CF3-A322579E3F20}">
  <ds:schemaRefs/>
</ds:datastoreItem>
</file>

<file path=docProps/app.xml><?xml version="1.0" encoding="utf-8"?>
<Properties xmlns="http://schemas.openxmlformats.org/officeDocument/2006/extended-properties" xmlns:vt="http://schemas.openxmlformats.org/officeDocument/2006/docPropsVTypes">
  <Template>Normal</Template>
  <Company>2012dnd.com</Company>
  <Pages>8</Pages>
  <Words>807</Words>
  <Characters>4605</Characters>
  <Lines>38</Lines>
  <Paragraphs>10</Paragraphs>
  <TotalTime>48</TotalTime>
  <ScaleCrop>false</ScaleCrop>
  <LinksUpToDate>false</LinksUpToDate>
  <CharactersWithSpaces>5402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2021-11-12T08:07:42Z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