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Times New Roman" w:hAnsi="Times New Roman" w:eastAsia="黑体"/>
          <w:b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11087100</wp:posOffset>
            </wp:positionV>
            <wp:extent cx="431800" cy="482600"/>
            <wp:effectExtent l="0" t="0" r="635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/>
          <w:b/>
          <w:color w:val="000000"/>
          <w:kern w:val="0"/>
          <w:sz w:val="32"/>
          <w:szCs w:val="32"/>
        </w:rPr>
        <w:t>2021-2022学年度上学期期中教学质量检测</w:t>
      </w:r>
    </w:p>
    <w:p>
      <w:pPr>
        <w:widowControl/>
        <w:jc w:val="center"/>
        <w:rPr>
          <w:rFonts w:ascii="Times New Roman" w:hAnsi="Times New Roman" w:eastAsia="黑体"/>
          <w:b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32"/>
          <w:szCs w:val="32"/>
        </w:rPr>
        <w:t>九年级理综试题卷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可能用到的相对原子质量：H-1</w:t>
      </w:r>
      <w:r>
        <w:rPr>
          <w:rFonts w:ascii="Times New Roman" w:hAnsi="Times New Roman" w:eastAsia="黑体"/>
          <w:color w:val="000000"/>
          <w:kern w:val="0"/>
          <w:szCs w:val="21"/>
        </w:rPr>
        <w:t xml:space="preserve">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 xml:space="preserve">C-12  </w:t>
      </w:r>
      <w:r>
        <w:rPr>
          <w:rFonts w:ascii="Times New Roman" w:hAnsi="Times New Roman" w:eastAsia="黑体"/>
          <w:color w:val="000000"/>
          <w:kern w:val="0"/>
          <w:szCs w:val="21"/>
        </w:rPr>
        <w:t>O-16</w:t>
      </w:r>
    </w:p>
    <w:p>
      <w:pPr>
        <w:widowControl/>
        <w:jc w:val="center"/>
        <w:rPr>
          <w:rFonts w:ascii="Times New Roman" w:hAnsi="Times New Roman" w:eastAsia="黑体"/>
          <w:b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32"/>
          <w:szCs w:val="32"/>
        </w:rPr>
        <w:t>化学试题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三、单项选择题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24.2021年世界环境日中国主题为“人与自然和谐共生”。下列做法不符合这一主题的是（）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A：推广使用新能源          B：提倡使用一次性餐具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C：生活垃圾分类投放        D：人走关灯、少开空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25.2021年5月30日5时01分，我国天舟二号货运飞船与天和核心仓完成自主快速交会对接，引起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世界关注，下列过程中一定发生化学变化的是（）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A：火箭转场       B：燃料加注        C：点火发射      D：自动对接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26.下列有关空气的说法正确的是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A.洁净的空气属于纯净物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B.工业分离液态空气时发生化学变化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C.空气中的二氧化碳含量过高不会对环境造成影响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D.食品在空气中因与氧气发生缓慢氧化而变质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27.水是生命之源。下列有关水的说法中正确的是（）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A.电解水实验中产生氧气和氢气的体积比约为2:1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B.除去水中含有的少量泥沙，过滤时用玻璃棒搅拌可以加快过滤速度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C.地球上总水储量虽然很大，但淡水很少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D.经自制简易净水器净化后的井水是纯净物</w:t>
      </w:r>
    </w:p>
    <w:p>
      <w:pPr>
        <w:widowControl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28.下列图示的“错误”操作，与相应选项“可能产生的后果”不一致的是（）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A.标签受损</w:t>
      </w:r>
      <w:r>
        <w:drawing>
          <wp:inline distT="0" distB="0" distL="0" distR="0">
            <wp:extent cx="970915" cy="9899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1429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 xml:space="preserve">         B.不会产生氧气</w:t>
      </w:r>
      <w:r>
        <w:drawing>
          <wp:inline distT="0" distB="0" distL="0" distR="0">
            <wp:extent cx="1075690" cy="100901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6190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C.引起火灾</w:t>
      </w:r>
      <w:r>
        <w:drawing>
          <wp:inline distT="0" distB="0" distL="0" distR="0">
            <wp:extent cx="847090" cy="100901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7619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 xml:space="preserve">           D.读数不正确</w:t>
      </w:r>
      <w:r>
        <w:drawing>
          <wp:inline distT="0" distB="0" distL="0" distR="0">
            <wp:extent cx="961390" cy="10185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1905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29.生活中的下列现象，用分子的相关知识解释正确的是（）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A.水沸腾时会掀起壶盖，是因为分子的体积变大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B.篮球久置会变瘪，是因为分子的体积变小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C.水在0℃时结冰不能流动，是因为分子不再运动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D.40L的钢瓶可充入6000L氧气，是因为分子之间有间隔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30.下列是《本草纲目》记载的四种药物，其成分中Hg的化合价为0的是（）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A.水银（Hg）       B.升丹（Hg</w:t>
      </w:r>
      <w:r>
        <w:rPr>
          <w:rFonts w:ascii="Times New Roman" w:hAnsi="Times New Roman" w:eastAsia="黑体"/>
          <w:color w:val="000000"/>
          <w:kern w:val="0"/>
          <w:szCs w:val="21"/>
        </w:rPr>
        <w:t>O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）     C.朱砂（HgS）     D.轻粉（Hg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Cl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）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31.下列关于催化剂的说法正确的是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A.化学反应前后催化剂的质量不变       B.化学反应前后催化剂的性质不变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C.催化剂只能加快化学反应速率         D.没有催化剂化学反应不能发生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32.化学学习小组做实验时，记录了下列实验现象，其中正确的是（）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A.细铁丝在空气中剧烈燃烧，火星四射，有黑色固体生成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B.红磷在空气中燃烧，产生大量白色烟雾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C.木炭在空气中燃烧，发白光，放热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D.硫在空气中燃烧，发出淡蓝色火焰，产生一种有刺激性气味的气体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33.下列对化学用语的表述正确的是（）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A.2</w:t>
      </w:r>
      <w:r>
        <w:rPr>
          <w:rFonts w:ascii="Times New Roman" w:hAnsi="Times New Roman" w:eastAsia="黑体"/>
          <w:color w:val="000000"/>
          <w:kern w:val="0"/>
          <w:szCs w:val="21"/>
        </w:rPr>
        <w:t>O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 xml:space="preserve">—表示两个氧元素    </w:t>
      </w:r>
      <w:r>
        <w:rPr>
          <w:rFonts w:ascii="Times New Roman" w:hAnsi="Times New Roman" w:eastAsia="黑体"/>
          <w:color w:val="000000"/>
          <w:kern w:val="0"/>
          <w:szCs w:val="21"/>
        </w:rPr>
        <w:t xml:space="preserve">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 xml:space="preserve">    B.2N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一表示两个氮气分子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C.C</w:t>
      </w:r>
      <w:r>
        <w:rPr>
          <w:rFonts w:ascii="Times New Roman" w:hAnsi="Times New Roman" w:eastAsia="黑体"/>
          <w:color w:val="000000"/>
          <w:kern w:val="0"/>
          <w:szCs w:val="21"/>
        </w:rPr>
        <w:t>a</w:t>
      </w:r>
      <w:r>
        <w:rPr>
          <w:rFonts w:ascii="Times New Roman" w:hAnsi="Times New Roman" w:eastAsia="黑体"/>
          <w:color w:val="000000"/>
          <w:kern w:val="0"/>
          <w:szCs w:val="21"/>
          <w:vertAlign w:val="superscript"/>
        </w:rPr>
        <w:t>2+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表示钙元素显+2价       D.FeSO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4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—表示硫酸铁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34.下列对物质的分类，不正确的是（）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A.单质</w:t>
      </w:r>
      <w:r>
        <w:drawing>
          <wp:inline distT="0" distB="0" distL="0" distR="0">
            <wp:extent cx="1228090" cy="11899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28571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 xml:space="preserve">          B.化合物</w:t>
      </w:r>
      <w:r>
        <w:drawing>
          <wp:inline distT="0" distB="0" distL="0" distR="0">
            <wp:extent cx="1218565" cy="115189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C.化合物</w:t>
      </w:r>
      <w:r>
        <w:drawing>
          <wp:inline distT="0" distB="0" distL="0" distR="0">
            <wp:extent cx="1189990" cy="11709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0476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 xml:space="preserve">       D.混合物</w:t>
      </w:r>
      <w:r>
        <w:drawing>
          <wp:inline distT="0" distB="0" distL="0" distR="0">
            <wp:extent cx="1161415" cy="124714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1905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35.逻辑推理是化学学习常用的思维方法，下列推理正确的是（）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A.燃烧一般都伴随着发光、放热现象，所以有发光、放热现象的变化就是燃烧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B.单质中只含有一种元素，则只含有一种元素的物质一定是单质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C.水（H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O）和过氧化氢（H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O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）的化学性质存在差异，因为构成它们的分子不同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D.离子是带电的粒子，所以带电的粒子一定是离子</w:t>
      </w:r>
    </w:p>
    <w:p>
      <w:pPr>
        <w:widowControl/>
        <w:jc w:val="left"/>
        <w:rPr>
          <w:rFonts w:ascii="Times New Roman" w:hAnsi="Times New Roman" w:eastAsia="黑体"/>
          <w:b/>
          <w:color w:val="000000"/>
          <w:kern w:val="0"/>
          <w:sz w:val="24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24"/>
        </w:rPr>
        <w:t>四、非选择题（共36分）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36.（5分）阅读下面的科普短文。</w:t>
      </w:r>
    </w:p>
    <w:p>
      <w:pPr>
        <w:widowControl/>
        <w:ind w:firstLine="420" w:firstLineChars="200"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一氧化氮（NO）是一种无色气体，熔点-163.6℃，沸点-151℃，密度比空气略大，不易溶于水。NO不稳定，易与空气中氧气发生反应，生成红棕色有刺激性气味的二氧化氮（N</w:t>
      </w:r>
      <w:r>
        <w:rPr>
          <w:rFonts w:ascii="Times New Roman" w:hAnsi="Times New Roman" w:eastAsia="黑体"/>
          <w:color w:val="000000"/>
          <w:kern w:val="0"/>
          <w:szCs w:val="21"/>
        </w:rPr>
        <w:t>O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）.</w:t>
      </w:r>
    </w:p>
    <w:p>
      <w:pPr>
        <w:widowControl/>
        <w:ind w:firstLine="420" w:firstLineChars="200"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汽车尾气（含有CO与N</w:t>
      </w:r>
      <w:r>
        <w:rPr>
          <w:rFonts w:ascii="Times New Roman" w:hAnsi="Times New Roman" w:eastAsia="黑体"/>
          <w:color w:val="000000"/>
          <w:kern w:val="0"/>
          <w:szCs w:val="21"/>
        </w:rPr>
        <w:t>O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等物质）是城市空气的污染源，治理的方法之一是在汽车的排气管上装一个“催化转换器”，使CO与NO反应，生成两种气体，一种是空气中体积分数最多的气体，另一种是光合作用的原料。NO被发现广泛分布于生物体内各组织中。1992年被美国 Science杂志评选为“明星分子”，NO在心脑血管调节等方面有着十分重要的生物学作用，是心脑血管的保护神。依据文章内容，回答下列问题：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  <w:u w:val="single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（1）NO的物理性质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（填序号）。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A.密度略大于空气       B.不易溶于水         C.易与空气反应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（2）NO不稳定的原因是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，NO可用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法收集。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（3）治理NO的符号表达式为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（4）NO对人类有利的一面主要体现在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37.（5分）某品牌矿泉水的标签上标明的矿泉水主要成分如下表所示，请根据本表回答下列问题：</w:t>
      </w:r>
    </w:p>
    <w:p>
      <w:pPr>
        <w:widowControl/>
        <w:jc w:val="left"/>
        <w:rPr>
          <w:rFonts w:hint="eastAsia" w:ascii="Times New Roman" w:hAnsi="Times New Roman" w:eastAsia="黑体"/>
          <w:color w:val="000000"/>
          <w:kern w:val="0"/>
          <w:szCs w:val="21"/>
        </w:rPr>
      </w:pPr>
      <w:r>
        <w:drawing>
          <wp:inline distT="0" distB="0" distL="0" distR="0">
            <wp:extent cx="3904615" cy="243776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04762" cy="2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widowControl/>
        <w:numPr>
          <w:ilvl w:val="0"/>
          <w:numId w:val="1"/>
        </w:numPr>
        <w:ind w:firstLineChars="0"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碳酸氢钙的化学式是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pStyle w:val="11"/>
        <w:widowControl/>
        <w:numPr>
          <w:ilvl w:val="0"/>
          <w:numId w:val="1"/>
        </w:numPr>
        <w:ind w:firstLineChars="0"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二个镁离子的化学符号是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pStyle w:val="11"/>
        <w:widowControl/>
        <w:numPr>
          <w:ilvl w:val="0"/>
          <w:numId w:val="1"/>
        </w:numPr>
        <w:ind w:firstLineChars="0"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用结构示意图表示C1</w:t>
      </w:r>
      <w:r>
        <w:rPr>
          <w:rFonts w:ascii="Times New Roman" w:hAnsi="Times New Roman" w:eastAsia="黑体"/>
          <w:color w:val="000000"/>
          <w:kern w:val="0"/>
          <w:szCs w:val="21"/>
          <w:vertAlign w:val="superscript"/>
        </w:rPr>
        <w:t>-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的核外电子排布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pStyle w:val="11"/>
        <w:widowControl/>
        <w:numPr>
          <w:ilvl w:val="0"/>
          <w:numId w:val="1"/>
        </w:numPr>
        <w:ind w:firstLineChars="0"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请在偏硅酸化学式中标记硅元素的化合价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pStyle w:val="11"/>
        <w:widowControl/>
        <w:numPr>
          <w:ilvl w:val="0"/>
          <w:numId w:val="1"/>
        </w:numPr>
        <w:ind w:firstLineChars="0"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矿泉水属于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（填“纯净物”或 “混合物”）。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38.（5分）请根据下列元素的信息和原子结构示意图，回答问题。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drawing>
          <wp:inline distT="0" distB="0" distL="0" distR="0">
            <wp:extent cx="4959350" cy="89662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09948" cy="90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（1）溴的核电荷数为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；溴元素位于第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周期；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（2）A、B、C、D四种元素中，化学性质最稳定的是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（填元素符号）；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（3）A、B、C、D四种元素中，与溴化学性质相似的是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（填字母）。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（4）在化学反应中易失去电子的粒子是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（填字母）。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39.（5分）根据如图实验装置，回答下列问题：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drawing>
          <wp:inline distT="0" distB="0" distL="0" distR="0">
            <wp:extent cx="4710430" cy="116903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33088" cy="1174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（1）写出图中仪器a的名称：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，仪器b的用途：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（2）实验室用高锰酸钾制取并收集一瓶较纯净的氧气所需的装置为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（填字母），此反应的符号表达式式为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（3）若用装置E收集H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，气体从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（填①或②）端进入。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40.（5分）水是一种宝贵的自然资源，自来水厂的净水流程如图：</w:t>
      </w:r>
    </w:p>
    <w:p>
      <w:pPr>
        <w:widowControl/>
        <w:jc w:val="left"/>
        <w:rPr>
          <w:rFonts w:hint="eastAsia" w:ascii="Times New Roman" w:hAnsi="Times New Roman" w:eastAsia="黑体"/>
          <w:color w:val="000000"/>
          <w:kern w:val="0"/>
          <w:szCs w:val="21"/>
        </w:rPr>
      </w:pPr>
      <w:r>
        <w:drawing>
          <wp:inline distT="0" distB="0" distL="0" distR="0">
            <wp:extent cx="4849495" cy="739140"/>
            <wp:effectExtent l="0" t="0" r="8255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99937" cy="746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回答下列问题：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（1）取水后加入絮凝剂的作用是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（2）实验室中常通过过滤的操作来除去水中不溶性的杂质，其中玻璃棒的作用是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（3）吸附池中常使用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吸附色素和异味。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（4）投药消毒中现常用的是C1</w:t>
      </w:r>
      <w:r>
        <w:rPr>
          <w:rFonts w:ascii="Times New Roman" w:hAnsi="Times New Roman" w:eastAsia="黑体"/>
          <w:color w:val="000000"/>
          <w:kern w:val="0"/>
          <w:szCs w:val="21"/>
        </w:rPr>
        <w:t>O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，C1</w:t>
      </w:r>
      <w:r>
        <w:rPr>
          <w:rFonts w:ascii="Times New Roman" w:hAnsi="Times New Roman" w:eastAsia="黑体"/>
          <w:color w:val="000000"/>
          <w:kern w:val="0"/>
          <w:szCs w:val="21"/>
        </w:rPr>
        <w:t>O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的名称是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（5）爱护水资源，从我做起，下列做法不可行的有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（填序号）。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A.洗脸、刷牙、洗澡时随时关闭水龙头        B.用洗菜、洗衣的水冲厕所、拖地板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C.将生活废水排入河流                      D.合理使用化肥和农药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41.（5分）硬水加热时易产生水垢，很多工业用水需要对硬水进行软化处理。小组同学利用1.5%的肥皂水比较水的硬度。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【查阅资料】硬水含较多可溶性钙、镁化合物；软水不含或含较少可溶性钙，镁化合物。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黑体" w:hAnsi="黑体" w:eastAsia="黑体"/>
          <w:color w:val="000000"/>
          <w:kern w:val="0"/>
          <w:szCs w:val="21"/>
        </w:rPr>
        <w:t>Ⅰ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、探究水的硬度、肥皂水的用量与产生泡沫量的关系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【进行实验】向蒸馏水中加入CaCl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和MgCl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的混合溶液，配制两种不同硬度的硬水。用蒸馏水和两种硬水完成三组实验，记录如下：</w:t>
      </w:r>
    </w:p>
    <w:tbl>
      <w:tblPr>
        <w:tblStyle w:val="7"/>
        <w:tblW w:w="9479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30"/>
        <w:gridCol w:w="705"/>
        <w:gridCol w:w="705"/>
        <w:gridCol w:w="885"/>
        <w:gridCol w:w="857"/>
        <w:gridCol w:w="842"/>
        <w:gridCol w:w="842"/>
        <w:gridCol w:w="842"/>
        <w:gridCol w:w="842"/>
        <w:gridCol w:w="829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1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组别</w:t>
            </w:r>
          </w:p>
        </w:tc>
        <w:tc>
          <w:tcPr>
            <w:tcW w:w="229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第1组</w:t>
            </w:r>
          </w:p>
        </w:tc>
        <w:tc>
          <w:tcPr>
            <w:tcW w:w="2541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第2组</w:t>
            </w:r>
          </w:p>
        </w:tc>
        <w:tc>
          <w:tcPr>
            <w:tcW w:w="2513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第3组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1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实验操作</w:t>
            </w:r>
          </w:p>
        </w:tc>
        <w:tc>
          <w:tcPr>
            <w:tcW w:w="229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drawing>
                <wp:inline distT="0" distB="0" distL="0" distR="0">
                  <wp:extent cx="1142365" cy="1437640"/>
                  <wp:effectExtent l="0" t="0" r="63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857" cy="143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4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drawing>
                <wp:inline distT="0" distB="0" distL="0" distR="0">
                  <wp:extent cx="3190240" cy="151384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476" cy="1514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1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实验序号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②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③</w:t>
            </w:r>
          </w:p>
        </w:tc>
        <w:tc>
          <w:tcPr>
            <w:tcW w:w="8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④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⑤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pStyle w:val="11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⑦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⑧</w:t>
            </w:r>
          </w:p>
        </w:tc>
        <w:tc>
          <w:tcPr>
            <w:tcW w:w="82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⑨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1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混合溶液用量/滴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x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1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肥皂水用量/滴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2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20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1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产生</w:t>
            </w: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泡沫量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少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多</w:t>
            </w:r>
          </w:p>
        </w:tc>
        <w:tc>
          <w:tcPr>
            <w:tcW w:w="8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很多</w:t>
            </w:r>
          </w:p>
        </w:tc>
        <w:tc>
          <w:tcPr>
            <w:tcW w:w="8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少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多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84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82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>少</w:t>
            </w:r>
          </w:p>
        </w:tc>
      </w:tr>
    </w:tbl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【解释与结论】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（1）对比②和⑧可知，肥皂水能区分软水和硬水，依据的现象是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（2）设计第2组实验时，为控制水的硬度相同，⑤中x应为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（3）由上述三组实验得到的结论是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Ⅱ、比较不同水样的硬度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【进行实验】用四种水样完成实验，记录观察到泡沫产生时所需肥皂水的用量。</w:t>
      </w:r>
    </w:p>
    <w:tbl>
      <w:tblPr>
        <w:tblStyle w:val="8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3"/>
        <w:gridCol w:w="3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实验操作</w:t>
            </w:r>
          </w:p>
        </w:tc>
        <w:tc>
          <w:tcPr>
            <w:tcW w:w="3323" w:type="dxa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水样</w:t>
            </w:r>
          </w:p>
        </w:tc>
        <w:tc>
          <w:tcPr>
            <w:tcW w:w="3323" w:type="dxa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肥皂水用量/滴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vMerge w:val="restart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drawing>
                <wp:inline distT="0" distB="0" distL="0" distR="0">
                  <wp:extent cx="1028065" cy="1361440"/>
                  <wp:effectExtent l="0" t="0" r="63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571" cy="1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3" w:type="dxa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市售纯净水</w:t>
            </w:r>
          </w:p>
        </w:tc>
        <w:tc>
          <w:tcPr>
            <w:tcW w:w="3323" w:type="dxa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vMerge w:val="continue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</w:p>
        </w:tc>
        <w:tc>
          <w:tcPr>
            <w:tcW w:w="3323" w:type="dxa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煮沸后的自来水</w:t>
            </w:r>
          </w:p>
        </w:tc>
        <w:tc>
          <w:tcPr>
            <w:tcW w:w="3323" w:type="dxa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vMerge w:val="continue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</w:p>
        </w:tc>
        <w:tc>
          <w:tcPr>
            <w:tcW w:w="3323" w:type="dxa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自来水</w:t>
            </w:r>
          </w:p>
        </w:tc>
        <w:tc>
          <w:tcPr>
            <w:tcW w:w="3323" w:type="dxa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vMerge w:val="continue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</w:p>
        </w:tc>
        <w:tc>
          <w:tcPr>
            <w:tcW w:w="3323" w:type="dxa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湖水</w:t>
            </w:r>
          </w:p>
        </w:tc>
        <w:tc>
          <w:tcPr>
            <w:tcW w:w="3323" w:type="dxa"/>
          </w:tcPr>
          <w:p>
            <w:pPr>
              <w:widowControl/>
              <w:jc w:val="left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  <w:t>14</w:t>
            </w:r>
          </w:p>
        </w:tc>
      </w:tr>
    </w:tbl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【解释与结论】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（4）硬度最大的水样是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（5）由上述实验可知，能将自来水硬度降低的方法有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42.（6分）为使食品在较长的时间内保持色、香、味和口感，人们常在食品或食品包装中加入化学防腐剂苯甲酸，化学式为C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6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H</w:t>
      </w:r>
      <w:r>
        <w:rPr>
          <w:rFonts w:hint="eastAsia" w:ascii="Times New Roman" w:hAnsi="Times New Roman" w:eastAsia="黑体"/>
          <w:color w:val="000000"/>
          <w:kern w:val="0"/>
          <w:szCs w:val="21"/>
          <w:vertAlign w:val="subscript"/>
        </w:rPr>
        <w:t>5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COOH。回答下列问题：（不写计算过程）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（1）苯甲酸由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种元素组成（填数字）；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（2）一个苯甲酸分子中含有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个原子。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（3）苯甲酸的相对分子量为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（4）苯甲酸中碳元素、氢、氧元素的质量比为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（填最简整数比）；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（5）苯甲酸中氧元素的质量分数为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（精确到0.1%）；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（6）24.4g的苯甲酸中含氢元素的质量为</w:t>
      </w:r>
      <w:r>
        <w:rPr>
          <w:rFonts w:hint="eastAsia" w:ascii="Times New Roman" w:hAnsi="Times New Roman" w:eastAsia="黑体"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g</w:t>
      </w:r>
      <w:r>
        <w:rPr>
          <w:rFonts w:ascii="Times New Roman" w:hAnsi="Times New Roman" w:eastAsia="黑体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ascii="Times New Roman" w:hAnsi="Times New Roman" w:eastAsia="黑体"/>
          <w:color w:val="000000"/>
          <w:kern w:val="0"/>
          <w:szCs w:val="21"/>
        </w:rPr>
        <w:br w:type="page"/>
      </w:r>
    </w:p>
    <w:p>
      <w:pPr>
        <w:widowControl/>
        <w:jc w:val="center"/>
        <w:rPr>
          <w:rFonts w:ascii="Times New Roman" w:hAnsi="Times New Roman" w:eastAsia="黑体"/>
          <w:b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黑体"/>
          <w:b/>
          <w:color w:val="000000"/>
          <w:kern w:val="0"/>
          <w:sz w:val="32"/>
          <w:szCs w:val="32"/>
        </w:rPr>
        <w:t>九年级化学参考答案</w:t>
      </w:r>
    </w:p>
    <w:tbl>
      <w:tblPr>
        <w:tblStyle w:val="7"/>
        <w:tblW w:w="6615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题号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24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25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26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27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28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29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31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33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34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35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答案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B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kern w:val="0"/>
                <w:szCs w:val="21"/>
              </w:rPr>
              <w:t>C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kern w:val="0"/>
                <w:szCs w:val="21"/>
              </w:rPr>
              <w:t>D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kern w:val="0"/>
                <w:szCs w:val="21"/>
              </w:rPr>
              <w:t>C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  <w:t>B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kern w:val="0"/>
                <w:szCs w:val="21"/>
              </w:rPr>
              <w:t>D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kern w:val="0"/>
                <w:szCs w:val="21"/>
              </w:rPr>
              <w:t>A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kern w:val="0"/>
                <w:szCs w:val="21"/>
              </w:rPr>
              <w:t>A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kern w:val="0"/>
                <w:szCs w:val="21"/>
              </w:rPr>
              <w:t>D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kern w:val="0"/>
                <w:szCs w:val="21"/>
              </w:rPr>
              <w:t>B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kern w:val="0"/>
                <w:szCs w:val="21"/>
              </w:rPr>
              <w:t>B</w:t>
            </w:r>
          </w:p>
        </w:tc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kern w:val="0"/>
                <w:szCs w:val="21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黑体"/>
          <w:b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>36、（1）AB（2）易与空气中氧气发生反应    排水法   （3）</w:t>
      </w:r>
      <w:r>
        <w:rPr>
          <w:rFonts w:ascii="Times New Roman" w:hAnsi="Times New Roman" w:eastAsia="黑体"/>
          <w:b/>
          <w:color w:val="000000"/>
          <w:kern w:val="0"/>
          <w:position w:val="-12"/>
          <w:szCs w:val="21"/>
        </w:rPr>
        <w:object>
          <v:shape id="_x0000_i1025" o:spt="75" type="#_x0000_t75" style="height:20.15pt;width:145.1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rFonts w:ascii="Times New Roman" w:hAnsi="Times New Roman" w:eastAsia="黑体"/>
          <w:b/>
          <w:color w:val="000000"/>
          <w:kern w:val="0"/>
          <w:szCs w:val="21"/>
        </w:rPr>
        <w:t xml:space="preserve"> </w:t>
      </w:r>
    </w:p>
    <w:p>
      <w:pPr>
        <w:widowControl/>
        <w:jc w:val="left"/>
        <w:rPr>
          <w:rFonts w:ascii="Times New Roman" w:hAnsi="Times New Roman" w:eastAsia="黑体"/>
          <w:b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>（4）在心脑血管调节等方面有着十分重要的生物学作用</w:t>
      </w:r>
    </w:p>
    <w:p>
      <w:pPr>
        <w:widowControl/>
        <w:jc w:val="left"/>
        <w:rPr>
          <w:rFonts w:ascii="Times New Roman" w:hAnsi="Times New Roman" w:eastAsia="黑体"/>
          <w:b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>37、（1）</w:t>
      </w:r>
      <w:r>
        <w:rPr>
          <w:rFonts w:ascii="Times New Roman" w:hAnsi="Times New Roman" w:eastAsia="黑体"/>
          <w:b/>
          <w:color w:val="000000"/>
          <w:kern w:val="0"/>
          <w:szCs w:val="21"/>
        </w:rPr>
        <w:t>C</w:t>
      </w: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>a（H</w:t>
      </w:r>
      <w:r>
        <w:rPr>
          <w:rFonts w:ascii="Times New Roman" w:hAnsi="Times New Roman" w:eastAsia="黑体"/>
          <w:b/>
          <w:color w:val="000000"/>
          <w:kern w:val="0"/>
          <w:szCs w:val="21"/>
        </w:rPr>
        <w:t>CO</w:t>
      </w:r>
      <w:r>
        <w:rPr>
          <w:rFonts w:ascii="Times New Roman" w:hAnsi="Times New Roman" w:eastAsia="黑体"/>
          <w:b/>
          <w:color w:val="000000"/>
          <w:kern w:val="0"/>
          <w:szCs w:val="21"/>
          <w:vertAlign w:val="subscript"/>
        </w:rPr>
        <w:t>3</w:t>
      </w: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>）</w:t>
      </w:r>
      <w:r>
        <w:rPr>
          <w:rFonts w:hint="eastAsia" w:ascii="Times New Roman" w:hAnsi="Times New Roman" w:eastAsia="黑体"/>
          <w:b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="黑体"/>
          <w:b/>
          <w:color w:val="000000"/>
          <w:kern w:val="0"/>
          <w:szCs w:val="21"/>
        </w:rPr>
        <w:t xml:space="preserve">   </w:t>
      </w: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>（2）2Mg</w:t>
      </w:r>
      <w:r>
        <w:rPr>
          <w:rFonts w:hint="eastAsia" w:ascii="Times New Roman" w:hAnsi="Times New Roman" w:eastAsia="黑体"/>
          <w:b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 w:eastAsia="黑体"/>
          <w:b/>
          <w:color w:val="000000"/>
          <w:kern w:val="0"/>
          <w:szCs w:val="21"/>
          <w:vertAlign w:val="superscript"/>
        </w:rPr>
        <w:t>+</w:t>
      </w:r>
      <w:r>
        <w:rPr>
          <w:rFonts w:ascii="Times New Roman" w:hAnsi="Times New Roman" w:eastAsia="黑体"/>
          <w:b/>
          <w:color w:val="000000"/>
          <w:kern w:val="0"/>
          <w:szCs w:val="21"/>
        </w:rPr>
        <w:t xml:space="preserve">   </w:t>
      </w: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>（3）</w:t>
      </w:r>
      <w:r>
        <w:drawing>
          <wp:inline distT="0" distB="0" distL="0" distR="0">
            <wp:extent cx="866140" cy="761365"/>
            <wp:effectExtent l="0" t="0" r="0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66667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="黑体"/>
          <w:b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>（4）</w:t>
      </w:r>
      <w:r>
        <w:rPr>
          <w:rFonts w:ascii="Times New Roman" w:hAnsi="Times New Roman" w:eastAsia="黑体"/>
          <w:b/>
          <w:color w:val="000000"/>
          <w:kern w:val="0"/>
          <w:position w:val="-12"/>
          <w:szCs w:val="21"/>
        </w:rPr>
        <w:object>
          <v:shape id="_x0000_i1026" o:spt="75" type="#_x0000_t75" style="height:24.75pt;width:46.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4">
            <o:LockedField>false</o:LockedField>
          </o:OLEObject>
        </w:object>
      </w:r>
      <w:r>
        <w:rPr>
          <w:rFonts w:ascii="Times New Roman" w:hAnsi="Times New Roman" w:eastAsia="黑体"/>
          <w:b/>
          <w:color w:val="000000"/>
          <w:kern w:val="0"/>
          <w:szCs w:val="21"/>
        </w:rPr>
        <w:t xml:space="preserve"> </w:t>
      </w: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 xml:space="preserve">       （5）混合物</w:t>
      </w:r>
    </w:p>
    <w:p>
      <w:pPr>
        <w:widowControl/>
        <w:jc w:val="left"/>
        <w:rPr>
          <w:rFonts w:ascii="Times New Roman" w:hAnsi="Times New Roman" w:eastAsia="黑体"/>
          <w:b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>38、（1）3</w:t>
      </w:r>
      <w:r>
        <w:rPr>
          <w:rFonts w:ascii="Times New Roman" w:hAnsi="Times New Roman" w:eastAsia="黑体"/>
          <w:b/>
          <w:color w:val="000000"/>
          <w:kern w:val="0"/>
          <w:szCs w:val="21"/>
        </w:rPr>
        <w:t xml:space="preserve">  </w:t>
      </w: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>5四  （2）Ne</w:t>
      </w:r>
      <w:r>
        <w:rPr>
          <w:rFonts w:ascii="Times New Roman" w:hAnsi="Times New Roman" w:eastAsia="黑体"/>
          <w:b/>
          <w:color w:val="000000"/>
          <w:kern w:val="0"/>
          <w:szCs w:val="21"/>
        </w:rPr>
        <w:t xml:space="preserve">  </w:t>
      </w: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>（3）B</w:t>
      </w:r>
      <w:r>
        <w:rPr>
          <w:rFonts w:ascii="Times New Roman" w:hAnsi="Times New Roman" w:eastAsia="黑体"/>
          <w:b/>
          <w:color w:val="000000"/>
          <w:kern w:val="0"/>
          <w:szCs w:val="21"/>
        </w:rPr>
        <w:t xml:space="preserve">  </w:t>
      </w: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>（4）A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b/>
          <w:color w:val="000000"/>
          <w:kern w:val="0"/>
          <w:szCs w:val="21"/>
        </w:rPr>
        <w:t xml:space="preserve">39、（1）试管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收集或储存气体  （2）AD</w:t>
      </w:r>
    </w:p>
    <w:p>
      <w:pPr>
        <w:widowControl/>
        <w:jc w:val="left"/>
        <w:rPr>
          <w:rFonts w:hint="eastAsia"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（3）</w:t>
      </w:r>
      <w:r>
        <w:rPr>
          <w:rFonts w:ascii="Times New Roman" w:hAnsi="Times New Roman" w:eastAsia="黑体"/>
          <w:color w:val="000000"/>
          <w:kern w:val="0"/>
          <w:position w:val="-12"/>
          <w:szCs w:val="21"/>
        </w:rPr>
        <w:object>
          <v:shape id="_x0000_i1027" o:spt="75" type="#_x0000_t75" style="height:20.15pt;width:191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  <w:r>
        <w:rPr>
          <w:rFonts w:ascii="Times New Roman" w:hAnsi="Times New Roman" w:eastAsia="黑体"/>
          <w:color w:val="000000"/>
          <w:kern w:val="0"/>
          <w:szCs w:val="21"/>
        </w:rPr>
        <w:t xml:space="preserve">   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（3）②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40、（1）吸附沉降  （2）引流  （3）活性炭  （4）二氧化氯  （5）C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41、（1）产生泡沫多少  （2）1</w:t>
      </w:r>
      <w:r>
        <w:rPr>
          <w:rFonts w:ascii="Times New Roman" w:hAnsi="Times New Roman" w:eastAsia="黑体"/>
          <w:color w:val="000000"/>
          <w:kern w:val="0"/>
          <w:szCs w:val="21"/>
        </w:rPr>
        <w:t xml:space="preserve">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（3）硬水中加肥皂水泡沫少，软水中加肥皂水泡沫多</w:t>
      </w:r>
    </w:p>
    <w:p>
      <w:pPr>
        <w:widowControl/>
        <w:jc w:val="left"/>
        <w:rPr>
          <w:rFonts w:ascii="Times New Roman" w:hAnsi="Times New Roman" w:eastAsia="黑体"/>
          <w:color w:val="000000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（4）湖水  （5）煮沸</w:t>
      </w:r>
    </w:p>
    <w:p>
      <w:pPr>
        <w:widowControl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 w:eastAsia="黑体"/>
          <w:color w:val="000000"/>
          <w:kern w:val="0"/>
          <w:szCs w:val="21"/>
        </w:rPr>
        <w:t>42、（1）3</w:t>
      </w:r>
      <w:r>
        <w:rPr>
          <w:rFonts w:ascii="Times New Roman" w:hAnsi="Times New Roman" w:eastAsia="黑体"/>
          <w:color w:val="000000"/>
          <w:kern w:val="0"/>
          <w:szCs w:val="21"/>
        </w:rPr>
        <w:t xml:space="preserve">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（2）15</w:t>
      </w:r>
      <w:r>
        <w:rPr>
          <w:rFonts w:ascii="Times New Roman" w:hAnsi="Times New Roman" w:eastAsia="黑体"/>
          <w:color w:val="000000"/>
          <w:kern w:val="0"/>
          <w:szCs w:val="21"/>
        </w:rPr>
        <w:t xml:space="preserve">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（3）122</w:t>
      </w:r>
      <w:r>
        <w:rPr>
          <w:rFonts w:ascii="Times New Roman" w:hAnsi="Times New Roman" w:eastAsia="黑体"/>
          <w:color w:val="000000"/>
          <w:kern w:val="0"/>
          <w:szCs w:val="21"/>
        </w:rPr>
        <w:t xml:space="preserve">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（4）42:3:16</w:t>
      </w:r>
      <w:r>
        <w:rPr>
          <w:rFonts w:ascii="Times New Roman" w:hAnsi="Times New Roman" w:eastAsia="黑体"/>
          <w:color w:val="000000"/>
          <w:kern w:val="0"/>
          <w:szCs w:val="21"/>
        </w:rPr>
        <w:t xml:space="preserve">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（5）26.2%</w:t>
      </w:r>
      <w:r>
        <w:rPr>
          <w:rFonts w:ascii="Times New Roman" w:hAnsi="Times New Roman" w:eastAsia="黑体"/>
          <w:color w:val="000000"/>
          <w:kern w:val="0"/>
          <w:szCs w:val="21"/>
        </w:rPr>
        <w:t xml:space="preserve">  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（6）1</w:t>
      </w:r>
      <w:r>
        <w:rPr>
          <w:rFonts w:ascii="Times New Roman" w:hAnsi="Times New Roman" w:eastAsia="黑体"/>
          <w:color w:val="000000"/>
          <w:kern w:val="0"/>
          <w:szCs w:val="21"/>
        </w:rPr>
        <w:t>.</w:t>
      </w:r>
      <w:r>
        <w:rPr>
          <w:rFonts w:hint="eastAsia" w:ascii="Times New Roman" w:hAnsi="Times New Roman" w:eastAsia="黑体"/>
          <w:color w:val="000000"/>
          <w:kern w:val="0"/>
          <w:szCs w:val="21"/>
        </w:rPr>
        <w:t>2</w:t>
      </w:r>
      <w:r>
        <w:rPr>
          <w:rFonts w:ascii="Times New Roman" w:hAnsi="Times New Roman" w:eastAsia="黑体"/>
          <w:color w:val="000000"/>
          <w:kern w:val="0"/>
          <w:szCs w:val="21"/>
        </w:rPr>
        <w:t xml:space="preserve"> </w:t>
      </w:r>
    </w:p>
    <w:p>
      <w:pPr>
        <w:widowControl/>
        <w:jc w:val="left"/>
        <w:rPr>
          <w:rFonts w:hint="eastAsia" w:ascii="Times New Roman" w:hAnsi="Times New Roman" w:eastAsia="黑体"/>
          <w:color w:val="000000"/>
          <w:kern w:val="0"/>
          <w:szCs w:val="21"/>
        </w:rPr>
        <w:sectPr>
          <w:headerReference r:id="rId3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074"/>
    <w:multiLevelType w:val="multilevel"/>
    <w:tmpl w:val="013A3074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B3C9B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74C99"/>
    <w:rsid w:val="0049183B"/>
    <w:rsid w:val="004B1C41"/>
    <w:rsid w:val="004B44B5"/>
    <w:rsid w:val="004C671E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6F7BC1"/>
    <w:rsid w:val="00701D6B"/>
    <w:rsid w:val="007061B2"/>
    <w:rsid w:val="00740A09"/>
    <w:rsid w:val="00762E26"/>
    <w:rsid w:val="007B5955"/>
    <w:rsid w:val="007E0BC9"/>
    <w:rsid w:val="008028B5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321EB"/>
    <w:rsid w:val="00C93142"/>
    <w:rsid w:val="00CA4A07"/>
    <w:rsid w:val="00D37CC0"/>
    <w:rsid w:val="00D51257"/>
    <w:rsid w:val="00D634C2"/>
    <w:rsid w:val="00D756B6"/>
    <w:rsid w:val="00D77F6E"/>
    <w:rsid w:val="00DA0796"/>
    <w:rsid w:val="00DA5448"/>
    <w:rsid w:val="00DB49E0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701"/>
    <w:rsid w:val="00FB4B17"/>
    <w:rsid w:val="00FC5860"/>
    <w:rsid w:val="00FD377B"/>
    <w:rsid w:val="00FF2D79"/>
    <w:rsid w:val="00FF517A"/>
    <w:rsid w:val="04D351CB"/>
    <w:rsid w:val="255A4B05"/>
    <w:rsid w:val="2B4E44FE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header" Target="header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0.wmf"/><Relationship Id="rId26" Type="http://schemas.openxmlformats.org/officeDocument/2006/relationships/oleObject" Target="embeddings/oleObject3.bin"/><Relationship Id="rId25" Type="http://schemas.openxmlformats.org/officeDocument/2006/relationships/image" Target="media/image19.wmf"/><Relationship Id="rId24" Type="http://schemas.openxmlformats.org/officeDocument/2006/relationships/oleObject" Target="embeddings/oleObject2.bin"/><Relationship Id="rId23" Type="http://schemas.openxmlformats.org/officeDocument/2006/relationships/image" Target="media/image18.png"/><Relationship Id="rId22" Type="http://schemas.openxmlformats.org/officeDocument/2006/relationships/image" Target="media/image17.wmf"/><Relationship Id="rId21" Type="http://schemas.openxmlformats.org/officeDocument/2006/relationships/oleObject" Target="embeddings/oleObject1.bin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B38EDC-26E0-4438-821A-A7F731636E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618</Words>
  <Characters>3526</Characters>
  <Lines>29</Lines>
  <Paragraphs>8</Paragraphs>
  <TotalTime>35</TotalTime>
  <ScaleCrop>false</ScaleCrop>
  <LinksUpToDate>false</LinksUpToDate>
  <CharactersWithSpaces>4136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2021-11-12T10:38:26Z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