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94"/>
        <w:shd w:val="clear" w:color="auto" w:fill="ffffff"/>
        <w:spacing w:before="0" w:beforeAutospacing="false" w:after="0" w:afterAutospacing="false" w:lineRule="atLeast" w:line="330"/>
        <w:jc w:val="center"/>
        <w:textAlignment w:val="baseline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14:pctPosHOffset>0</wp14:pctPosHOffset>
            </wp:positionH>
            <wp:positionV relativeFrom="topMargin">
              <wp14:pctPosVOffset>0</wp14:pctPosVOffset>
            </wp:positionV>
            <wp:extent cx="304800" cy="431800"/>
            <wp:effectExtent l="0" t="0" r="0" b="0"/>
            <wp:wrapNone/>
            <wp:docPr id="1027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04800" cy="43180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cs="Times New Roman" w:hAnsi="Times New Roman"/>
          <w:color w:val="000000"/>
          <w:sz w:val="28"/>
          <w:szCs w:val="28"/>
        </w:rPr>
        <w:t>2021</w:t>
      </w:r>
      <w:r>
        <w:rPr>
          <w:rFonts w:ascii="Times New Roman" w:cs="Times New Roman" w:hAnsi="Times New Roman" w:hint="eastAsia"/>
          <w:color w:val="000000"/>
          <w:sz w:val="28"/>
          <w:szCs w:val="28"/>
        </w:rPr>
        <w:t>年下半年七年级语文期中考试参考答案：</w:t>
      </w:r>
    </w:p>
    <w:p>
      <w:pPr>
        <w:pStyle w:val="style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D     2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B     3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C     4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A      5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D       6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D</w:t>
      </w:r>
    </w:p>
    <w:p>
      <w:pPr>
        <w:pStyle w:val="style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7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、风景往往不在遥远的地方，有时就在你的身边，要善于发现。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8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 xml:space="preserve">  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鞭笞，鞭打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 xml:space="preserve">   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你，你们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 xml:space="preserve">   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派，派遣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 xml:space="preserve">   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9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宋体" w:cs="宋体" w:eastAsia="宋体" w:hAnsi="宋体" w:hint="eastAsia"/>
          <w:color w:val="000000"/>
          <w:sz w:val="28"/>
          <w:szCs w:val="28"/>
        </w:rPr>
        <w:t>①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君王自己夺来的，让国相偿还，这是君王做坏事而国相做好事。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宋体" w:cs="宋体" w:eastAsia="宋体" w:hAnsi="宋体" w:hint="eastAsia"/>
          <w:color w:val="000000"/>
          <w:sz w:val="28"/>
          <w:szCs w:val="28"/>
        </w:rPr>
        <w:t>②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小儿子田仁不肯接受，说：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不能因为一百斤黄金损害先父的名声。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10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、田叔巧解鲁王侵占百姓财产、智谏鲁王让其不再大举外出游猎。反映出田叔做事善于以退为进，拥有巧破千斤的智慧。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11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、略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12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 xml:space="preserve">D  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13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A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、对南方初春田野的描写写出了南方早春万象更新、生机盎然的景象。烘托了一家人散步的祥和、欢乐气氛，为散步这一行为设置了一个美好而幸福的背景。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B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、对小路景物的描写，勾画出一幅诗情画意的田园风景，揭示了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小路有意思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的内涵，点明走小路的原因，体现母亲充分理解、疼爱孙儿的细腻情怀。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14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、第五段中的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慢慢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稳稳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两个词语体现了母子之间的关爱和呵护，表现了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我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和妻子的家庭责任感和使命感。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15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、课文题为《散步》，不仅直接点明了本文叙述的主要事件，而且传达出舒缓从容、娓娓道来的感情基调。此外，具象化的题目，没有说破文章主旨，留给读者更多的想象、回味、思考的空间。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基于对文章所叙事件和细节的不同关注点，可以拟出《一家人》《三代》《儿子和母亲》《初春的田野》等题目；也可以基于对主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旨的不同理解（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和谐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孝道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责任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生命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选择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等），拟出抽象的题目。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16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A        17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C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ab/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18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、第一次是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我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找工人修理洗漱间的水管，认识了老周，修理结束后，老周拒绝我给他加钱；第二次是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我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找老周帮忙修理厨房棚顶，与他相谈甚欢，修理完后他又一次拒绝了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我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给他加钱。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19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1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）从两次修理中，可以看出周师傅干活快且细致，手艺好；（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2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）从两次来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我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家修理时，一次留下名片，一次提出修理的建议，可以看出周师傅贴心并有责任心；（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3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）从两次拒绝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我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加钱，可以看出周师傅讲原则、不贪心；（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4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）从周师傅来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我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家一进门就开始修理，到结束后赶去下一家修理，以及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我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从他身上感受到的热情，可以看出周师傅热爱自己的工作，热爱劳动；（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5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）从周师傅为了跟随时代发展，不断地学习新手艺，可以看出周师傅与时俱进、积极进取。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20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D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21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1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）游戏开发商要有责任有良知，不能一味趋利，能主动优化设计内容，转型升级。（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2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）青少年本身也要加强自控力，提升辨识能力，培养多元爱好。（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3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）政府部门要加强法制监管，整顿游戏市场乱象，给孩子提供一个良好的社会环境。（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4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）家庭关爱充分，家庭教育恰当，父母做好榜样。（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5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）公共卫生医疗部门也可根据世卫组织的新规定，加强预防、诊断及治疗工作。（任答其中四点即可）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22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B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23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、卧冰求鲤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 xml:space="preserve">  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老莱娱亲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 xml:space="preserve">   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郭巨埋儿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Times New Roman" w:cs="Times New Roman" w:eastAsia="宋体" w:hAnsi="Times New Roman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24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、先想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弃中医学西医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后决定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“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弃医从文</w:t>
      </w:r>
      <w:r>
        <w:rPr>
          <w:rFonts w:ascii="Times New Roman" w:cs="Times New Roman" w:eastAsia="宋体" w:hAnsi="Times New Roman"/>
          <w:color w:val="000000"/>
          <w:sz w:val="28"/>
          <w:szCs w:val="28"/>
        </w:rPr>
        <w:t>”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。</w:t>
      </w:r>
    </w:p>
    <w:p>
      <w:pPr>
        <w:pStyle w:val="style0"/>
        <w:shd w:val="clear" w:color="auto" w:fill="ffffff"/>
        <w:spacing w:lineRule="atLeast" w:line="450"/>
        <w:ind w:firstLine="560" w:firstLineChars="200"/>
        <w:textAlignment w:val="baseline"/>
        <w:rPr>
          <w:rFonts w:ascii="Helvetica" w:cs="Helvetica" w:eastAsia="宋体" w:hAnsi="Helvetica"/>
          <w:color w:val="000000"/>
          <w:sz w:val="28"/>
          <w:szCs w:val="28"/>
        </w:rPr>
      </w:pPr>
      <w:r>
        <w:rPr>
          <w:rFonts w:ascii="Times New Roman" w:cs="Times New Roman" w:eastAsia="宋体" w:hAnsi="Times New Roman"/>
          <w:color w:val="000000"/>
          <w:sz w:val="28"/>
          <w:szCs w:val="28"/>
        </w:rPr>
        <w:t>25</w:t>
      </w:r>
      <w:r>
        <w:rPr>
          <w:rFonts w:ascii="Times New Roman" w:cs="Times New Roman" w:eastAsia="宋体" w:hAnsi="Times New Roman" w:hint="eastAsia"/>
          <w:color w:val="000000"/>
          <w:sz w:val="28"/>
          <w:szCs w:val="28"/>
        </w:rPr>
        <w:t>、略</w:t>
      </w:r>
    </w:p>
    <w:p>
      <w:pPr>
        <w:pStyle w:val="style0"/>
        <w:ind w:firstLine="560" w:firstLineChars="200"/>
        <w:textAlignment w:val="baseline"/>
        <w:rPr>
          <w:rFonts w:ascii="Calibri" w:eastAsia="宋体" w:hAnsi="Calibri"/>
          <w:color w:val="000000"/>
          <w:kern w:val="2"/>
          <w:sz w:val="28"/>
          <w:szCs w:val="28"/>
        </w:rPr>
      </w:pPr>
    </w:p>
    <w:p>
      <w:pPr>
        <w:pStyle w:val="style0"/>
        <w:spacing w:lineRule="atLeast" w:line="220"/>
        <w:rPr/>
        <w:sectPr>
          <w:pgSz w:w="11906" w:h="16838" w:orient="portrait"/>
          <w:pgMar w:top="1440" w:right="1800" w:bottom="1440" w:left="1800" w:header="708" w:footer="708" w:gutter="0"/>
          <w:cols w:space="708"/>
          <w:docGrid w:linePitch="36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微软雅黑">
    <w:altName w:val="微软雅黑"/>
    <w:panose1 w:val="020b0503020002020204"/>
    <w:charset w:val="86"/>
    <w:family w:val="swiss"/>
    <w:pitch w:val="variable"/>
    <w:sig w:usb0="80000287" w:usb1="280F3C52" w:usb2="00000016" w:usb3="00000000" w:csb0="0004001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Helvetica">
    <w:altName w:val="Helvetica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微软雅黑" w:hAnsi="Calibri"/>
        <w:sz w:val="22"/>
        <w:szCs w:val="22"/>
        <w:lang w:val="en-US" w:bidi="ar-SA" w:eastAsia="zh-CN"/>
      </w:rPr>
    </w:rPrDefault>
    <w:pPrDefault>
      <w:pPr>
        <w:spacing w:after="200" w:lineRule="atLeast" w:line="220"/>
      </w:pPr>
    </w:pPrDefault>
  </w:docDefaults>
  <w:style w:type="paragraph" w:default="1" w:styleId="style0">
    <w:name w:val="Normal"/>
    <w:next w:val="style0"/>
    <w:qFormat/>
    <w:pPr>
      <w:adjustRightInd w:val="false"/>
      <w:snapToGrid w:val="false"/>
      <w:spacing w:lineRule="auto" w:line="240"/>
    </w:pPr>
    <w:rPr>
      <w:rFonts w:ascii="Tahoma" w:hAnsi="Tahoma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4">
    <w:name w:val="Normal (Web)"/>
    <w:basedOn w:val="style0"/>
    <w:next w:val="style94"/>
    <w:uiPriority w:val="99"/>
    <w:pPr>
      <w:adjustRightInd/>
      <w:snapToGrid/>
      <w:spacing w:before="100" w:beforeAutospacing="true" w:after="100" w:afterAutospacing="true"/>
    </w:pPr>
    <w:rPr>
      <w:rFonts w:ascii="宋体" w:cs="宋体" w:eastAsia="宋体" w:hAnsi="宋体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1111</Words>
  <Pages>3</Pages>
  <Characters>1134</Characters>
  <Application>WPS Office</Application>
  <DocSecurity>0</DocSecurity>
  <Paragraphs>26</Paragraphs>
  <ScaleCrop>false</ScaleCrop>
  <LinksUpToDate>false</LinksUpToDate>
  <CharactersWithSpaces>1189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2021-11-16T14:26:51Z</dcterms:created>
  <dc:creator>WPS Office</dc:creator>
  <lastModifiedBy>BKL-AL20</lastModifiedBy>
  <dcterms:modified xsi:type="dcterms:W3CDTF">2021-11-16T14:26:51Z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