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宋体" w:hAnsi="宋体"/>
          <w:b/>
          <w:sz w:val="24"/>
          <w:szCs w:val="21"/>
        </w:rPr>
      </w:pPr>
      <w:bookmarkStart w:id="0" w:name="_GoBack"/>
      <w:bookmarkEnd w:id="0"/>
      <w:r>
        <w:rPr>
          <w:rFonts w:hint="eastAsia" w:ascii="宋体" w:hAnsi="宋体"/>
          <w:b/>
          <w:sz w:val="24"/>
          <w:szCs w:val="21"/>
        </w:rPr>
        <w:pict>
          <v:shape id="_x0000_s1025" o:spid="_x0000_s1025" o:spt="75" type="#_x0000_t75" style="position:absolute;left:0pt;margin-left:851pt;margin-top:958pt;height:35pt;width:25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rPr>
          <w:rFonts w:hint="eastAsia" w:ascii="宋体" w:hAnsi="宋体"/>
          <w:b/>
          <w:sz w:val="24"/>
          <w:szCs w:val="21"/>
        </w:rPr>
        <w:t>海口市2021年初中毕业生学业数学模拟考试</w:t>
      </w:r>
    </w:p>
    <w:p>
      <w:pPr>
        <w:spacing w:line="360" w:lineRule="auto"/>
        <w:jc w:val="center"/>
        <w:rPr>
          <w:rFonts w:ascii="宋体" w:hAnsi="宋体"/>
          <w:sz w:val="24"/>
          <w:szCs w:val="21"/>
        </w:rPr>
      </w:pPr>
      <w:r>
        <w:rPr>
          <w:rFonts w:hint="eastAsia" w:ascii="宋体" w:hAnsi="宋体"/>
          <w:sz w:val="24"/>
          <w:szCs w:val="21"/>
        </w:rPr>
        <w:t>时间：100分钟   满分：120分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一、选择题（本大题满分36分，每小题3分）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1.</w:t>
      </w:r>
      <m:oMath>
        <m:d>
          <m:dPr>
            <m:begChr m:val="|"/>
            <m:endChr m:val="|"/>
            <m:ctrlPr>
              <w:rPr>
                <w:rFonts w:ascii="Cambria Math" w:hAnsi="Cambria Math"/>
                <w:szCs w:val="21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−2</m:t>
            </m:r>
            <m:ctrlPr>
              <w:rPr>
                <w:rFonts w:ascii="Cambria Math" w:hAnsi="Cambria Math"/>
                <w:szCs w:val="21"/>
              </w:rPr>
            </m:ctrlPr>
          </m:e>
        </m:d>
      </m:oMath>
      <w:r>
        <w:rPr>
          <w:rFonts w:ascii="宋体" w:hAnsi="宋体"/>
          <w:szCs w:val="21"/>
        </w:rPr>
        <w:t>的相反数是</w:t>
      </w:r>
      <w:r>
        <w:rPr>
          <w:rFonts w:hint="eastAsia" w:ascii="宋体" w:hAnsi="宋体"/>
          <w:szCs w:val="21"/>
        </w:rPr>
        <w:t>（   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A.-2            B.2             C.</w:t>
      </w:r>
      <m:oMath>
        <m:r>
          <m:rPr>
            <m:sty m:val="p"/>
          </m:rPr>
          <w:rPr>
            <w:rFonts w:ascii="Cambria Math" w:hAnsi="Cambria Math"/>
            <w:szCs w:val="21"/>
          </w:rPr>
          <m:t>−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="宋体" w:hAnsi="宋体"/>
          <w:szCs w:val="21"/>
        </w:rPr>
        <w:t xml:space="preserve">              D.</w:t>
      </w:r>
      <m:oMath>
        <m:r>
          <m:rPr>
            <m:sty m:val="p"/>
          </m:rPr>
          <w:rPr>
            <w:rFonts w:ascii="Cambria Math" w:hAnsi="Cambria Math"/>
            <w:szCs w:val="21"/>
          </w:rPr>
          <m:t xml:space="preserve"> 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="宋体" w:hAnsi="宋体"/>
          <w:szCs w:val="21"/>
        </w:rPr>
        <w:t xml:space="preserve">   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2.下列计算正确的是（   ）</w:t>
      </w:r>
    </w:p>
    <w:p>
      <w:pPr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A.</w:t>
      </w:r>
      <m:oMath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3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  <m:r>
          <m:rPr>
            <m:sty m:val="p"/>
          </m:rPr>
          <w:rPr>
            <w:rFonts w:hint="eastAsia" w:ascii="Cambria Math" w:hAnsi="Cambria Math" w:cs="MS Mincho" w:eastAsiaTheme="minorEastAsia"/>
            <w:szCs w:val="21"/>
          </w:rPr>
          <m:t>·</m:t>
        </m:r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2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  <m:r>
          <m:rPr>
            <m:sty m:val="p"/>
          </m:rPr>
          <w:rPr>
            <w:rFonts w:hint="eastAsia" w:ascii="Cambria Math" w:hAnsi="Cambria Math" w:cs="MS Mincho" w:eastAsiaTheme="minorEastAsia"/>
            <w:szCs w:val="21"/>
          </w:rPr>
          <m:t>=</m:t>
        </m:r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6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</m:oMath>
      <w:r>
        <w:rPr>
          <w:rFonts w:hint="eastAsia" w:ascii="宋体" w:hAnsi="宋体"/>
          <w:szCs w:val="21"/>
        </w:rPr>
        <w:t xml:space="preserve">         B.</w:t>
      </w:r>
      <m:oMath>
        <m:r>
          <m:rPr>
            <m:sty m:val="p"/>
          </m:rPr>
          <w:rPr>
            <w:rFonts w:ascii="Cambria Math" w:hAnsi="Cambria Math" w:cs="MS Mincho" w:eastAsiaTheme="minorEastAsia"/>
            <w:szCs w:val="21"/>
          </w:rPr>
          <m:t xml:space="preserve"> </m:t>
        </m:r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6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  <m:r>
          <m:rPr>
            <m:sty m:val="p"/>
          </m:rPr>
          <w:rPr>
            <w:rFonts w:ascii="Cambria Math" w:hAnsi="Cambria Math" w:cs="MS Mincho" w:eastAsiaTheme="minorEastAsia"/>
            <w:szCs w:val="21"/>
          </w:rPr>
          <m:t>÷</m:t>
        </m:r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3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  <m:r>
          <m:rPr>
            <m:sty m:val="p"/>
          </m:rPr>
          <w:rPr>
            <w:rFonts w:hint="eastAsia" w:ascii="Cambria Math" w:hAnsi="Cambria Math" w:cs="MS Mincho" w:eastAsiaTheme="minorEastAsia"/>
            <w:szCs w:val="21"/>
          </w:rPr>
          <m:t>=</m:t>
        </m:r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2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</m:oMath>
      <w:r>
        <w:rPr>
          <w:rFonts w:hint="eastAsia" w:ascii="宋体" w:hAnsi="宋体"/>
          <w:szCs w:val="21"/>
        </w:rPr>
        <w:t xml:space="preserve">         C.</w:t>
      </w:r>
      <m:oMath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3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  <m:r>
          <m:rPr>
            <m:sty m:val="p"/>
          </m:rPr>
          <w:rPr>
            <w:rFonts w:ascii="Cambria Math" w:hAnsi="Cambria Math" w:cs="MS Mincho" w:eastAsiaTheme="minorEastAsia"/>
            <w:szCs w:val="21"/>
          </w:rPr>
          <m:t>−</m:t>
        </m:r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2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  <m:r>
          <m:rPr>
            <m:sty m:val="p"/>
          </m:rPr>
          <w:rPr>
            <w:rFonts w:hint="eastAsia" w:ascii="Cambria Math" w:hAnsi="Cambria Math" w:cs="MS Mincho" w:eastAsiaTheme="minorEastAsia"/>
            <w:szCs w:val="21"/>
          </w:rPr>
          <m:t>=</m:t>
        </m:r>
        <m:r>
          <m:rPr>
            <m:sty m:val="p"/>
          </m:rPr>
          <w:rPr>
            <w:rFonts w:ascii="Cambria Math" w:hAnsi="Cambria Math" w:cs="MS Mincho" w:eastAsiaTheme="minorEastAsia"/>
            <w:szCs w:val="21"/>
          </w:rPr>
          <m:t>a</m:t>
        </m:r>
      </m:oMath>
      <w:r>
        <w:rPr>
          <w:rFonts w:hint="eastAsia" w:ascii="宋体" w:hAnsi="宋体"/>
          <w:szCs w:val="21"/>
        </w:rPr>
        <w:t xml:space="preserve">              D.</w:t>
      </w:r>
      <m:oMath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 xml:space="preserve"> </m:t>
            </m:r>
            <m:d>
              <m:dPr>
                <m:ctrlPr>
                  <w:rPr>
                    <w:rFonts w:ascii="Cambria Math" w:hAnsi="Cambria Math"/>
                    <w:szCs w:val="21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szCs w:val="21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hint="eastAsia" w:ascii="Cambria Math" w:hAnsi="Cambria Math"/>
                        <w:szCs w:val="21"/>
                      </w:rPr>
                      <m:t>a</m:t>
                    </m:r>
                    <m:ctrlPr>
                      <w:rPr>
                        <w:rFonts w:ascii="Cambria Math" w:hAnsi="Cambria Math"/>
                        <w:szCs w:val="21"/>
                      </w:rPr>
                    </m:ctrlP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1"/>
                      </w:rPr>
                      <m:t>3</m:t>
                    </m:r>
                    <m:ctrlPr>
                      <w:rPr>
                        <w:rFonts w:ascii="Cambria Math" w:hAnsi="Cambria Math"/>
                        <w:szCs w:val="21"/>
                      </w:rPr>
                    </m:ctrlPr>
                  </m:sup>
                </m:sSup>
                <m:ctrlPr>
                  <w:rPr>
                    <w:rFonts w:ascii="Cambria Math" w:hAnsi="Cambria Math"/>
                    <w:szCs w:val="21"/>
                  </w:rPr>
                </m:ctrlPr>
              </m:e>
            </m:d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p>
        </m:sSup>
        <m:r>
          <m:rPr>
            <m:sty m:val="p"/>
          </m:rPr>
          <w:rPr>
            <w:rFonts w:hint="eastAsia" w:ascii="Cambria Math" w:hAnsi="Cambria Math" w:cs="MS Mincho" w:eastAsiaTheme="minorEastAsia"/>
            <w:szCs w:val="21"/>
          </w:rPr>
          <m:t>=</m:t>
        </m:r>
        <m:sSup>
          <m:sSupPr>
            <m:ctrlPr>
              <w:rPr>
                <w:rFonts w:ascii="Cambria Math" w:hAnsi="Cambria Math" w:cs="MS Mincho" w:eastAsiaTheme="minorEastAsia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cs="MS Mincho" w:eastAsiaTheme="minorEastAsia"/>
                <w:szCs w:val="21"/>
              </w:rPr>
              <m:t>a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MS Mincho" w:eastAsiaTheme="minorEastAsia"/>
                <w:szCs w:val="21"/>
              </w:rPr>
              <m:t>6</m:t>
            </m:r>
            <m:ctrlPr>
              <w:rPr>
                <w:rFonts w:ascii="Cambria Math" w:hAnsi="Cambria Math" w:cs="MS Mincho" w:eastAsiaTheme="minorEastAsia"/>
                <w:szCs w:val="21"/>
              </w:rPr>
            </m:ctrlPr>
          </m:sup>
        </m:sSup>
      </m:oMath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3.如图1，由5个完全相同的小正方体组成一个立体图形，它的左视图是（   ）</w:t>
      </w:r>
    </w:p>
    <w:p>
      <w:pPr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0" distR="0">
            <wp:extent cx="4916805" cy="61087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9361" cy="614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hanging="210" w:hanging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4.港珠澳大桥是世界上最长的跨海大桥，被称为“新世界七大奇迹之一”，其总长度为55000 米，则数据 55000 用科学记数法表示为（   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A.</w:t>
      </w:r>
      <m:oMath>
        <m:r>
          <m:rPr>
            <m:sty m:val="p"/>
          </m:rPr>
          <w:rPr>
            <w:rFonts w:ascii="Cambria Math" w:hAnsi="Cambria Math"/>
            <w:szCs w:val="21"/>
          </w:rPr>
          <m:t>55×</m:t>
        </m:r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sup>
        </m:sSup>
      </m:oMath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      </w:t>
      </w:r>
      <w:r>
        <w:rPr>
          <w:rFonts w:ascii="宋体" w:hAnsi="宋体"/>
          <w:szCs w:val="21"/>
        </w:rPr>
        <w:t>B.</w:t>
      </w:r>
      <m:oMath>
        <m:r>
          <m:rPr>
            <m:sty m:val="p"/>
          </m:rPr>
          <w:rPr>
            <w:rFonts w:ascii="Cambria Math" w:hAnsi="Cambria Math"/>
            <w:szCs w:val="21"/>
          </w:rPr>
          <m:t xml:space="preserve"> 5.5×</m:t>
        </m:r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sup>
        </m:sSup>
      </m:oMath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       </w:t>
      </w:r>
      <w:r>
        <w:rPr>
          <w:rFonts w:ascii="宋体" w:hAnsi="宋体"/>
          <w:szCs w:val="21"/>
        </w:rPr>
        <w:t xml:space="preserve">C. </w:t>
      </w:r>
      <m:oMath>
        <m:r>
          <m:rPr>
            <m:sty m:val="p"/>
          </m:rPr>
          <w:rPr>
            <w:rFonts w:ascii="Cambria Math" w:hAnsi="Cambria Math"/>
            <w:szCs w:val="21"/>
          </w:rPr>
          <m:t>0.55×</m:t>
        </m:r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sup>
        </m:sSup>
      </m:oMath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         </w:t>
      </w:r>
      <w:r>
        <w:rPr>
          <w:rFonts w:ascii="宋体" w:hAnsi="宋体"/>
          <w:szCs w:val="21"/>
        </w:rPr>
        <w:t>D.</w:t>
      </w:r>
      <m:oMath>
        <m:r>
          <m:rPr>
            <m:sty m:val="p"/>
          </m:rPr>
          <w:rPr>
            <w:rFonts w:ascii="Cambria Math" w:hAnsi="Cambria Math"/>
            <w:szCs w:val="21"/>
          </w:rPr>
          <m:t xml:space="preserve"> 5.5×</m:t>
        </m:r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sup>
        </m:sSup>
      </m:oMath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5.要使</w:t>
      </w:r>
      <m:oMath>
        <m:rad>
          <m:radPr>
            <m:degHide m:val="1"/>
            <m:ctrlPr>
              <w:rPr>
                <w:rFonts w:ascii="Cambria Math" w:hAnsi="Cambria Math"/>
                <w:szCs w:val="21"/>
              </w:rPr>
            </m:ctrlPr>
          </m:radPr>
          <m:deg>
            <m:ctrlPr>
              <w:rPr>
                <w:rFonts w:ascii="Cambria Math" w:hAnsi="Cambria Math"/>
                <w:szCs w:val="21"/>
              </w:rPr>
            </m:ctrlPr>
          </m:deg>
          <m:e>
            <m:r>
              <m:rPr>
                <m:sty m:val="p"/>
              </m:rPr>
              <w:rPr>
                <w:rFonts w:hint="eastAsia" w:ascii="Cambria Math" w:hAnsi="Cambria Math"/>
                <w:szCs w:val="21"/>
              </w:rPr>
              <m:t>x</m:t>
            </m:r>
            <m:r>
              <m:rPr>
                <m:sty m:val="p"/>
              </m:rPr>
              <w:rPr>
                <w:rFonts w:hint="eastAsia" w:ascii="MS Mincho" w:hAnsi="MS Mincho" w:eastAsia="MS Mincho" w:cs="MS Mincho"/>
                <w:szCs w:val="21"/>
              </w:rPr>
              <m:t>−</m:t>
            </m:r>
            <m:r>
              <m:rPr>
                <m:sty m:val="p"/>
              </m:rPr>
              <w:rPr>
                <w:rFonts w:hint="eastAsia"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e>
        </m:rad>
      </m:oMath>
      <w:r>
        <w:rPr>
          <w:rFonts w:hint="eastAsia" w:ascii="宋体" w:hAnsi="宋体"/>
          <w:szCs w:val="21"/>
        </w:rPr>
        <w:t>有意义，则实数x的取值范围是（   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A.x</w:t>
      </w:r>
      <w:r>
        <w:rPr>
          <w:rFonts w:hint="eastAsia" w:ascii="宋体" w:hAnsi="宋体"/>
          <w:szCs w:val="21"/>
        </w:rPr>
        <w:t>＞</w:t>
      </w:r>
      <w:r>
        <w:rPr>
          <w:rFonts w:ascii="宋体" w:hAnsi="宋体"/>
          <w:szCs w:val="21"/>
        </w:rPr>
        <w:t xml:space="preserve">1  </w:t>
      </w:r>
      <w:r>
        <w:rPr>
          <w:rFonts w:hint="eastAsia" w:ascii="宋体" w:hAnsi="宋体"/>
          <w:szCs w:val="21"/>
        </w:rPr>
        <w:t xml:space="preserve">           </w:t>
      </w:r>
      <w:r>
        <w:rPr>
          <w:rFonts w:ascii="宋体" w:hAnsi="宋体"/>
          <w:szCs w:val="21"/>
        </w:rPr>
        <w:t>B.x</w:t>
      </w:r>
      <w:r>
        <w:rPr>
          <w:rFonts w:hint="eastAsia" w:ascii="宋体" w:hAnsi="宋体"/>
          <w:szCs w:val="21"/>
        </w:rPr>
        <w:t>≥</w:t>
      </w:r>
      <w:r>
        <w:rPr>
          <w:rFonts w:ascii="宋体" w:hAnsi="宋体"/>
          <w:szCs w:val="21"/>
        </w:rPr>
        <w:t xml:space="preserve">1  </w:t>
      </w:r>
      <w:r>
        <w:rPr>
          <w:rFonts w:hint="eastAsia" w:ascii="宋体" w:hAnsi="宋体"/>
          <w:szCs w:val="21"/>
        </w:rPr>
        <w:t xml:space="preserve">              </w:t>
      </w:r>
      <w:r>
        <w:rPr>
          <w:rFonts w:ascii="宋体" w:hAnsi="宋体"/>
          <w:szCs w:val="21"/>
        </w:rPr>
        <w:t>C.x</w:t>
      </w:r>
      <w:r>
        <w:rPr>
          <w:rFonts w:hint="eastAsia" w:ascii="宋体" w:hAnsi="宋体"/>
          <w:szCs w:val="21"/>
        </w:rPr>
        <w:t>＞</w:t>
      </w:r>
      <w:r>
        <w:rPr>
          <w:rFonts w:ascii="宋体" w:hAnsi="宋体"/>
          <w:szCs w:val="21"/>
        </w:rPr>
        <w:t xml:space="preserve">-1  </w:t>
      </w:r>
      <w:r>
        <w:rPr>
          <w:rFonts w:hint="eastAsia" w:ascii="宋体" w:hAnsi="宋体"/>
          <w:szCs w:val="21"/>
        </w:rPr>
        <w:t xml:space="preserve">                </w:t>
      </w:r>
      <w:r>
        <w:rPr>
          <w:rFonts w:ascii="宋体" w:hAnsi="宋体"/>
          <w:szCs w:val="21"/>
        </w:rPr>
        <w:t>D.x≥-1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6.如图2，将直尺与含30°角的三角尺摆放在一起，若∠1=20°，则∠2的度数是（   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4370705</wp:posOffset>
            </wp:positionH>
            <wp:positionV relativeFrom="paragraph">
              <wp:posOffset>191135</wp:posOffset>
            </wp:positionV>
            <wp:extent cx="1332865" cy="1565275"/>
            <wp:effectExtent l="19050" t="0" r="584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916" cy="1565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 xml:space="preserve">A. 30° </w:t>
      </w:r>
      <w:r>
        <w:rPr>
          <w:rFonts w:hint="eastAsia" w:ascii="宋体" w:hAnsi="宋体"/>
          <w:szCs w:val="21"/>
        </w:rPr>
        <w:t xml:space="preserve">          </w:t>
      </w:r>
      <w:r>
        <w:rPr>
          <w:rFonts w:ascii="宋体" w:hAnsi="宋体"/>
          <w:szCs w:val="21"/>
        </w:rPr>
        <w:t xml:space="preserve"> B.40°  </w:t>
      </w:r>
      <w:r>
        <w:rPr>
          <w:rFonts w:hint="eastAsia" w:ascii="宋体" w:hAnsi="宋体"/>
          <w:szCs w:val="21"/>
        </w:rPr>
        <w:t xml:space="preserve">              C</w:t>
      </w:r>
      <w:r>
        <w:rPr>
          <w:rFonts w:ascii="宋体" w:hAnsi="宋体"/>
          <w:szCs w:val="21"/>
        </w:rPr>
        <w:t xml:space="preserve">.50° </w:t>
      </w:r>
      <w:r>
        <w:rPr>
          <w:rFonts w:hint="eastAsia" w:ascii="宋体" w:hAnsi="宋体"/>
          <w:szCs w:val="21"/>
        </w:rPr>
        <w:t xml:space="preserve">                </w:t>
      </w:r>
      <w:r>
        <w:rPr>
          <w:rFonts w:ascii="宋体" w:hAnsi="宋体"/>
          <w:szCs w:val="21"/>
        </w:rPr>
        <w:t xml:space="preserve"> D.60°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2087245</wp:posOffset>
            </wp:positionH>
            <wp:positionV relativeFrom="paragraph">
              <wp:posOffset>62230</wp:posOffset>
            </wp:positionV>
            <wp:extent cx="1910715" cy="1369060"/>
            <wp:effectExtent l="1905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726" cy="1368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196850</wp:posOffset>
            </wp:positionH>
            <wp:positionV relativeFrom="paragraph">
              <wp:posOffset>45085</wp:posOffset>
            </wp:positionV>
            <wp:extent cx="1467485" cy="1385570"/>
            <wp:effectExtent l="1905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7552" cy="138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7.如图3，点A、B、O均在格点上，点C在BO的延长线上，若△COD 是由△AOB 绕点 O 按逆时针</w:t>
      </w:r>
    </w:p>
    <w:p>
      <w:pPr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方向旋转而得，则旋转的角度为（   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 xml:space="preserve">A.30° </w:t>
      </w:r>
      <w:r>
        <w:rPr>
          <w:rFonts w:hint="eastAsia" w:ascii="宋体" w:hAnsi="宋体"/>
          <w:szCs w:val="21"/>
        </w:rPr>
        <w:t xml:space="preserve">           </w:t>
      </w:r>
      <w:r>
        <w:rPr>
          <w:rFonts w:ascii="宋体" w:hAnsi="宋体"/>
          <w:szCs w:val="21"/>
        </w:rPr>
        <w:t xml:space="preserve"> B.45° 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 xml:space="preserve"> C. 90° </w:t>
      </w:r>
      <w:r>
        <w:rPr>
          <w:rFonts w:hint="eastAsia" w:ascii="宋体" w:hAnsi="宋体"/>
          <w:szCs w:val="21"/>
        </w:rPr>
        <w:t xml:space="preserve">              </w:t>
      </w:r>
      <w:r>
        <w:rPr>
          <w:rFonts w:ascii="宋体" w:hAnsi="宋体"/>
          <w:szCs w:val="21"/>
        </w:rPr>
        <w:t xml:space="preserve"> D.135°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8.如图4，点P在反比例函数</w:t>
      </w:r>
      <m:oMath>
        <m:r>
          <m:rPr>
            <m:sty m:val="p"/>
          </m:rPr>
          <w:rPr>
            <w:rFonts w:hint="eastAsia" w:ascii="Cambria Math" w:hAnsi="Cambria Math"/>
            <w:szCs w:val="21"/>
          </w:rPr>
          <m:t>y=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hint="eastAsia"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x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="宋体" w:hAnsi="宋体"/>
          <w:szCs w:val="21"/>
        </w:rPr>
        <w:t>的图象上，PA⊥x轴于点A，则△AP0的面积为（   ）</w:t>
      </w:r>
    </w:p>
    <w:p>
      <w:pPr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A.</w:t>
      </w:r>
      <w:r>
        <w:rPr>
          <w:rFonts w:hint="eastAsia" w:ascii="宋体" w:hAnsi="宋体"/>
          <w:szCs w:val="21"/>
        </w:rPr>
        <w:t>1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        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>B.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 xml:space="preserve">C. </w:t>
      </w:r>
      <w:r>
        <w:rPr>
          <w:rFonts w:hint="eastAsia" w:ascii="宋体" w:hAnsi="宋体"/>
          <w:szCs w:val="21"/>
        </w:rPr>
        <w:t>4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               </w:t>
      </w:r>
      <w:r>
        <w:rPr>
          <w:rFonts w:ascii="宋体" w:hAnsi="宋体"/>
          <w:szCs w:val="21"/>
        </w:rPr>
        <w:t xml:space="preserve"> D.</w:t>
      </w:r>
      <w:r>
        <w:rPr>
          <w:rFonts w:hint="eastAsia" w:ascii="宋体" w:hAnsi="宋体"/>
          <w:szCs w:val="21"/>
        </w:rPr>
        <w:t>6</w:t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9.已知一组数据:2，0，-1，4，2，-3.这组数据的众数和中位数分别是（  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4157345</wp:posOffset>
            </wp:positionH>
            <wp:positionV relativeFrom="paragraph">
              <wp:posOffset>261620</wp:posOffset>
            </wp:positionV>
            <wp:extent cx="1214755" cy="1385570"/>
            <wp:effectExtent l="19050" t="0" r="4195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005" cy="138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 xml:space="preserve">  A.2, 1.5            B.2，-1             C.2，1              D.2，2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1767840</wp:posOffset>
            </wp:positionH>
            <wp:positionV relativeFrom="paragraph">
              <wp:posOffset>65405</wp:posOffset>
            </wp:positionV>
            <wp:extent cx="1910715" cy="1284605"/>
            <wp:effectExtent l="19050" t="0" r="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726" cy="1284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26035</wp:posOffset>
            </wp:positionV>
            <wp:extent cx="1306830" cy="1356995"/>
            <wp:effectExtent l="19050" t="0" r="7363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934" cy="1357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tabs>
          <w:tab w:val="left" w:pos="4002"/>
          <w:tab w:val="left" w:pos="7209"/>
        </w:tabs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ab/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10.如图5，四边形 ABCD是菱形，AC=8cm，DB=6cm，DH⊥AB 于 H，则 DH等于（   ）</w:t>
      </w:r>
    </w:p>
    <w:p>
      <w:pPr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A.3.6 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 xml:space="preserve"> B.4.8  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 xml:space="preserve">C.5  </w:t>
      </w:r>
      <w:r>
        <w:rPr>
          <w:rFonts w:hint="eastAsia" w:ascii="宋体" w:hAnsi="宋体"/>
          <w:szCs w:val="21"/>
        </w:rPr>
        <w:t xml:space="preserve">              </w:t>
      </w:r>
      <w:r>
        <w:rPr>
          <w:rFonts w:ascii="宋体" w:hAnsi="宋体"/>
          <w:szCs w:val="21"/>
        </w:rPr>
        <w:t>D.10</w:t>
      </w:r>
    </w:p>
    <w:p>
      <w:pPr>
        <w:spacing w:line="360" w:lineRule="auto"/>
        <w:ind w:left="210" w:hanging="210" w:hanging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11.如图6，PA，PB分别与圆O相切于A、B两点，C是优弧AB上的一个动点，若∠P=40°，则∠ACB 等于（   ）</w:t>
      </w:r>
    </w:p>
    <w:p>
      <w:pPr>
        <w:spacing w:line="360" w:lineRule="auto"/>
        <w:ind w:firstLine="105" w:firstLineChars="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 A.50°  </w:t>
      </w:r>
      <w:r>
        <w:rPr>
          <w:rFonts w:hint="eastAsia" w:ascii="宋体" w:hAnsi="宋体"/>
          <w:szCs w:val="21"/>
        </w:rPr>
        <w:t xml:space="preserve">            </w:t>
      </w:r>
      <w:r>
        <w:rPr>
          <w:rFonts w:ascii="宋体" w:hAnsi="宋体"/>
          <w:szCs w:val="21"/>
        </w:rPr>
        <w:t xml:space="preserve">B.60°  </w:t>
      </w:r>
      <w:r>
        <w:rPr>
          <w:rFonts w:hint="eastAsia" w:ascii="宋体" w:hAnsi="宋体"/>
          <w:szCs w:val="21"/>
        </w:rPr>
        <w:t xml:space="preserve">            </w:t>
      </w:r>
      <w:r>
        <w:rPr>
          <w:rFonts w:ascii="宋体" w:hAnsi="宋体"/>
          <w:szCs w:val="21"/>
        </w:rPr>
        <w:t xml:space="preserve">C.70°  </w:t>
      </w:r>
      <w:r>
        <w:rPr>
          <w:rFonts w:hint="eastAsia" w:ascii="宋体" w:hAnsi="宋体"/>
          <w:szCs w:val="21"/>
        </w:rPr>
        <w:t xml:space="preserve">           </w:t>
      </w:r>
      <w:r>
        <w:rPr>
          <w:rFonts w:ascii="宋体" w:hAnsi="宋体"/>
          <w:szCs w:val="21"/>
        </w:rPr>
        <w:t>D.80°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12.如图7，正方形ABCD的边长为4G是BC边上一点。若矩形 DEFG 的边 EF 经过点AGD=5，则 FG长为</w:t>
      </w:r>
    </w:p>
    <w:p>
      <w:pPr>
        <w:spacing w:line="360" w:lineRule="auto"/>
        <w:ind w:firstLine="105" w:firstLineChars="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 A.2.8  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 xml:space="preserve">B.3 </w:t>
      </w:r>
      <w:r>
        <w:rPr>
          <w:rFonts w:hint="eastAsia" w:ascii="宋体" w:hAnsi="宋体"/>
          <w:szCs w:val="21"/>
        </w:rPr>
        <w:t xml:space="preserve">                </w:t>
      </w:r>
      <w:r>
        <w:rPr>
          <w:rFonts w:ascii="宋体" w:hAnsi="宋体"/>
          <w:szCs w:val="21"/>
        </w:rPr>
        <w:t>C. 3.2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>D.4</w:t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二、填空题(本大题满分16分，每小题4分)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13.若</w:t>
      </w:r>
      <m:oMath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x</m:t>
            </m:r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p>
        </m:sSup>
        <m:r>
          <m:rPr>
            <m:sty m:val="p"/>
          </m:rPr>
          <w:rPr>
            <w:rFonts w:hint="eastAsia" w:ascii="MS Mincho" w:hAnsi="MS Mincho" w:eastAsia="MS Mincho" w:cs="MS Mincho"/>
            <w:szCs w:val="21"/>
          </w:rPr>
          <m:t>−</m:t>
        </m:r>
        <m:r>
          <m:rPr>
            <m:sty m:val="p"/>
          </m:rPr>
          <w:rPr>
            <w:rFonts w:hint="eastAsia" w:ascii="Cambria Math" w:hAnsi="Cambria Math"/>
            <w:szCs w:val="21"/>
          </w:rPr>
          <m:t>9=(x</m:t>
        </m:r>
        <m:r>
          <m:rPr>
            <m:sty m:val="p"/>
          </m:rPr>
          <w:rPr>
            <w:rFonts w:hint="eastAsia" w:ascii="MS Mincho" w:hAnsi="MS Mincho" w:eastAsia="MS Mincho" w:cs="MS Mincho"/>
            <w:szCs w:val="21"/>
          </w:rPr>
          <m:t>−</m:t>
        </m:r>
        <m:r>
          <m:rPr>
            <m:sty m:val="p"/>
          </m:rPr>
          <w:rPr>
            <w:rFonts w:hint="eastAsia" w:ascii="Cambria Math" w:hAnsi="Cambria Math"/>
            <w:szCs w:val="21"/>
          </w:rPr>
          <m:t>3)(x+a)</m:t>
        </m:r>
      </m:oMath>
      <w:r>
        <w:rPr>
          <w:rFonts w:hint="eastAsia" w:ascii="宋体" w:hAnsi="宋体"/>
          <w:szCs w:val="21"/>
        </w:rPr>
        <w:t>，则a=</w:t>
      </w:r>
      <w:r>
        <w:rPr>
          <w:rFonts w:hint="eastAsia" w:ascii="宋体" w:hAnsi="宋体"/>
          <w:szCs w:val="21"/>
          <w:u w:val="single"/>
        </w:rPr>
        <w:t xml:space="preserve">       </w:t>
      </w:r>
      <w:r>
        <w:rPr>
          <w:rFonts w:hint="eastAsia" w:ascii="宋体" w:hAnsi="宋体"/>
          <w:szCs w:val="21"/>
        </w:rPr>
        <w:t>.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14.一个正多边形的内角和为540°，则它的一个外角等于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.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15.将含60°的直角三角板如图8所示放置，圆0与直角三角板分别交于点A、B、C三点，BC是圆0的直径，点A对应的刻度是6cm，点B对应的刻度是14cm，则AC的长度为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.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4875530</wp:posOffset>
            </wp:positionH>
            <wp:positionV relativeFrom="paragraph">
              <wp:posOffset>56515</wp:posOffset>
            </wp:positionV>
            <wp:extent cx="210820" cy="224155"/>
            <wp:effectExtent l="19050" t="0" r="0" b="0"/>
            <wp:wrapNone/>
            <wp:docPr id="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953" cy="224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2833370</wp:posOffset>
            </wp:positionH>
            <wp:positionV relativeFrom="paragraph">
              <wp:posOffset>56515</wp:posOffset>
            </wp:positionV>
            <wp:extent cx="208280" cy="224155"/>
            <wp:effectExtent l="19050" t="0" r="1137" b="0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13" cy="224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16.观察下列的“蜂窝图”，则第5个图案中的“    ”的个数是 第n个图案中的“   ”的个数</w:t>
      </w:r>
    </w:p>
    <w:p>
      <w:pPr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是 </w:t>
      </w:r>
      <w:r>
        <w:rPr>
          <w:rFonts w:hint="eastAsia" w:ascii="宋体" w:hAnsi="宋体"/>
          <w:szCs w:val="21"/>
          <w:u w:val="single"/>
        </w:rPr>
        <w:t xml:space="preserve">         </w:t>
      </w:r>
      <w:r>
        <w:rPr>
          <w:rFonts w:hint="eastAsia" w:ascii="宋体" w:hAnsi="宋体"/>
          <w:szCs w:val="21"/>
        </w:rPr>
        <w:t>(用含有n的代数式表示)</w:t>
      </w:r>
    </w:p>
    <w:p>
      <w:pPr>
        <w:spacing w:line="360" w:lineRule="auto"/>
        <w:ind w:firstLine="105" w:firstLineChars="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0" distR="0">
            <wp:extent cx="4751070" cy="956945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8958" cy="96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三、解答题（本题满分68分）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17.（本题满分12分，每小题6分）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（1）计算：</w:t>
      </w:r>
      <m:oMath>
        <m:r>
          <m:rPr>
            <m:sty m:val="p"/>
          </m:rPr>
          <w:rPr>
            <w:rFonts w:ascii="Cambria Math" w:hAnsi="Cambria Math"/>
            <w:szCs w:val="21"/>
          </w:rPr>
          <m:t>2</m:t>
        </m:r>
        <m:func>
          <m:funcPr>
            <m:ctrlPr>
              <w:rPr>
                <w:rFonts w:ascii="Cambria Math" w:hAnsi="Cambria Math"/>
                <w:szCs w:val="21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Cs w:val="21"/>
              </w:rPr>
              <m:t>sin</m:t>
            </m:r>
            <m:ctrlPr>
              <w:rPr>
                <w:rFonts w:ascii="Cambria Math" w:hAnsi="Cambria Math"/>
                <w:szCs w:val="21"/>
              </w:rPr>
            </m:ctrlPr>
          </m:fName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60°</m:t>
            </m:r>
            <m:ctrlPr>
              <w:rPr>
                <w:rFonts w:ascii="Cambria Math" w:hAnsi="Cambria Math"/>
                <w:szCs w:val="21"/>
              </w:rPr>
            </m:ctrlPr>
          </m:e>
        </m:func>
        <m:r>
          <m:rPr>
            <m:sty m:val="p"/>
          </m:rPr>
          <w:rPr>
            <w:rFonts w:ascii="Cambria Math" w:hAnsi="Cambria Math"/>
            <w:szCs w:val="21"/>
          </w:rPr>
          <m:t>+</m:t>
        </m:r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szCs w:val="21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Cs w:val="21"/>
                  </w:rPr>
                  <m:t>π−2</m:t>
                </m:r>
                <m:ctrlPr>
                  <w:rPr>
                    <w:rFonts w:ascii="Cambria Math" w:hAnsi="Cambria Math"/>
                    <w:szCs w:val="21"/>
                  </w:rPr>
                </m:ctrlPr>
              </m:e>
            </m:d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0</m:t>
            </m:r>
            <m:ctrlPr>
              <w:rPr>
                <w:rFonts w:ascii="Cambria Math" w:hAnsi="Cambria Math"/>
                <w:szCs w:val="21"/>
              </w:rPr>
            </m:ctrlPr>
          </m:sup>
        </m:sSup>
        <m:r>
          <m:rPr>
            <m:sty m:val="p"/>
          </m:rPr>
          <w:rPr>
            <w:rFonts w:ascii="Cambria Math" w:hAnsi="Cambria Math"/>
            <w:szCs w:val="21"/>
          </w:rPr>
          <m:t>−</m:t>
        </m:r>
        <m:sSup>
          <m:sSupPr>
            <m:ctrlPr>
              <w:rPr>
                <w:rFonts w:ascii="Cambria Math" w:hAnsi="Cambria Math"/>
                <w:szCs w:val="21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szCs w:val="21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Cs w:val="21"/>
                  </w:rPr>
                  <m:t>−</m:t>
                </m:r>
                <m:f>
                  <m:fPr>
                    <m:ctrlPr>
                      <w:rPr>
                        <w:rFonts w:ascii="Cambria Math" w:hAnsi="Cambria Math"/>
                        <w:szCs w:val="21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1"/>
                      </w:rPr>
                      <m:t>1</m:t>
                    </m:r>
                    <m:ctrlPr>
                      <w:rPr>
                        <w:rFonts w:ascii="Cambria Math" w:hAnsi="Cambria Math"/>
                        <w:szCs w:val="21"/>
                      </w:rPr>
                    </m:ctrlP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1"/>
                      </w:rPr>
                      <m:t>2</m:t>
                    </m:r>
                    <m:ctrlPr>
                      <w:rPr>
                        <w:rFonts w:ascii="Cambria Math" w:hAnsi="Cambria Math"/>
                        <w:szCs w:val="21"/>
                      </w:rPr>
                    </m:ctrlPr>
                  </m:den>
                </m:f>
                <m:ctrlPr>
                  <w:rPr>
                    <w:rFonts w:ascii="Cambria Math" w:hAnsi="Cambria Math"/>
                    <w:szCs w:val="21"/>
                  </w:rPr>
                </m:ctrlPr>
              </m:e>
            </m:d>
            <m:ctrlPr>
              <w:rPr>
                <w:rFonts w:ascii="Cambria Math" w:hAnsi="Cambria Math"/>
                <w:szCs w:val="21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  <w:szCs w:val="21"/>
              </w:rPr>
              <m:t>−2</m:t>
            </m:r>
            <m:ctrlPr>
              <w:rPr>
                <w:rFonts w:ascii="Cambria Math" w:hAnsi="Cambria Math"/>
                <w:szCs w:val="21"/>
              </w:rPr>
            </m:ctrlPr>
          </m:sup>
        </m:sSup>
        <m:r>
          <m:rPr>
            <m:sty m:val="p"/>
          </m:rPr>
          <w:rPr>
            <w:rFonts w:ascii="Cambria Math" w:hAnsi="Cambria Math"/>
            <w:szCs w:val="21"/>
          </w:rPr>
          <m:t>−</m:t>
        </m:r>
        <m:rad>
          <m:radPr>
            <m:degHide m:val="1"/>
            <m:ctrlPr>
              <w:rPr>
                <w:rFonts w:ascii="Cambria Math" w:hAnsi="Cambria Math"/>
                <w:szCs w:val="21"/>
              </w:rPr>
            </m:ctrlPr>
          </m:radPr>
          <m:deg>
            <m:ctrlPr>
              <w:rPr>
                <w:rFonts w:ascii="Cambria Math" w:hAnsi="Cambria Math"/>
                <w:szCs w:val="21"/>
              </w:rPr>
            </m:ctrlPr>
          </m:deg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>12</m:t>
            </m:r>
            <m:ctrlPr>
              <w:rPr>
                <w:rFonts w:ascii="Cambria Math" w:hAnsi="Cambria Math"/>
                <w:szCs w:val="21"/>
              </w:rPr>
            </m:ctrlPr>
          </m:e>
        </m:rad>
      </m:oMath>
      <w:r>
        <w:rPr>
          <w:rFonts w:hint="eastAsia" w:ascii="宋体" w:hAnsi="宋体"/>
          <w:szCs w:val="21"/>
        </w:rPr>
        <w:t xml:space="preserve">         （2）解不等式组：</w:t>
      </w:r>
      <m:oMath>
        <m:d>
          <m:dPr>
            <m:begChr m:val="{"/>
            <m:endChr m:val=""/>
            <m:ctrlPr>
              <w:rPr>
                <w:rFonts w:ascii="Cambria Math" w:hAnsi="Cambria Math"/>
                <w:szCs w:val="21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Cs w:val="21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zCs w:val="21"/>
                  </w:rPr>
                  <m:t>x−1＞0</m:t>
                </m:r>
                <m:ctrlPr>
                  <w:rPr>
                    <w:rFonts w:ascii="Cambria Math" w:hAnsi="Cambria Math"/>
                    <w:szCs w:val="21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zCs w:val="21"/>
                  </w:rPr>
                  <m:t>4−2x≤0</m:t>
                </m:r>
                <m:ctrlPr>
                  <w:rPr>
                    <w:rFonts w:ascii="Cambria Math" w:hAnsi="Cambria Math"/>
                    <w:szCs w:val="21"/>
                  </w:rPr>
                </m:ctrlPr>
              </m:e>
            </m:eqArr>
            <m:ctrlPr>
              <w:rPr>
                <w:rFonts w:ascii="Cambria Math" w:hAnsi="Cambria Math"/>
                <w:szCs w:val="21"/>
              </w:rPr>
            </m:ctrlPr>
          </m:e>
        </m:d>
      </m:oMath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18.(满分10分)周末小欣帮家里买早餐，周六买了2份海南粉和2份馄饨共花了34元，周日买了3份海南</w:t>
      </w:r>
    </w:p>
    <w:p>
      <w:pPr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粉和1份馄饨共花了33元，求海南粉和馄饨每份各多少元?</w:t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19.(满分8分)学校为了了解学生喜爱的球类运动，在全校范围内随机调查了部分学生，将收集的数据绘制</w:t>
      </w:r>
    </w:p>
    <w:p>
      <w:pPr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成如下两幅不完整的统计图.请你根据图中提供的信息解答下列问题:</w:t>
      </w:r>
    </w:p>
    <w:p>
      <w:pPr>
        <w:spacing w:line="360" w:lineRule="auto"/>
        <w:ind w:left="420" w:leftChars="100" w:hanging="210" w:hanging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(1)在这次调查活动中，样本的容量是:</w:t>
      </w:r>
      <w:r>
        <w:rPr>
          <w:rFonts w:hint="eastAsia" w:ascii="宋体" w:hAnsi="宋体"/>
          <w:szCs w:val="21"/>
          <w:u w:val="single"/>
        </w:rPr>
        <w:t xml:space="preserve">        </w:t>
      </w:r>
      <w:r>
        <w:rPr>
          <w:rFonts w:hint="eastAsia" w:ascii="宋体" w:hAnsi="宋体"/>
          <w:szCs w:val="21"/>
        </w:rPr>
        <w:t>；“足球”在扇形统计图中所占圆心角的度数为</w:t>
      </w:r>
      <w:r>
        <w:rPr>
          <w:rFonts w:hint="eastAsia" w:ascii="宋体" w:hAnsi="宋体"/>
          <w:szCs w:val="21"/>
          <w:u w:val="single"/>
        </w:rPr>
        <w:t xml:space="preserve">        </w:t>
      </w:r>
      <w:r>
        <w:rPr>
          <w:rFonts w:hint="eastAsia" w:ascii="宋体" w:hAnsi="宋体"/>
          <w:szCs w:val="21"/>
        </w:rPr>
        <w:t>.</w:t>
      </w:r>
    </w:p>
    <w:p>
      <w:pPr>
        <w:spacing w:line="360" w:lineRule="auto"/>
        <w:ind w:left="420" w:leftChars="100" w:hanging="210" w:hanging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(2)我校有 3000名学生，请你根据调查的结果估计爱好“足球”和“排球”的学生共有</w:t>
      </w:r>
      <w:r>
        <w:rPr>
          <w:rFonts w:hint="eastAsia" w:ascii="宋体" w:hAnsi="宋体"/>
          <w:szCs w:val="21"/>
          <w:u w:val="single"/>
        </w:rPr>
        <w:t xml:space="preserve">         </w:t>
      </w:r>
      <w:r>
        <w:rPr>
          <w:rFonts w:hint="eastAsia" w:ascii="宋体" w:hAnsi="宋体"/>
          <w:szCs w:val="21"/>
        </w:rPr>
        <w:t>人;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(3)最近学校将要进行一场篮球赛，若从2名男生和1名女生中挑选出2名做助理裁判，恰好选到</w:t>
      </w:r>
    </w:p>
    <w:p>
      <w:pPr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737235</wp:posOffset>
            </wp:positionH>
            <wp:positionV relativeFrom="paragraph">
              <wp:posOffset>280035</wp:posOffset>
            </wp:positionV>
            <wp:extent cx="3526155" cy="1755775"/>
            <wp:effectExtent l="19050" t="0" r="0" b="0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6354" cy="1755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1男1女的概率是</w:t>
      </w:r>
      <w:r>
        <w:rPr>
          <w:rFonts w:hint="eastAsia" w:ascii="宋体" w:hAnsi="宋体"/>
          <w:szCs w:val="21"/>
          <w:u w:val="single"/>
        </w:rPr>
        <w:t xml:space="preserve">            </w:t>
      </w:r>
      <w:r>
        <w:rPr>
          <w:rFonts w:hint="eastAsia" w:ascii="宋体" w:hAnsi="宋体"/>
          <w:szCs w:val="21"/>
        </w:rPr>
        <w:t>.</w:t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20. (满分10分)为了加快海南自由贸易港建设，海口滨江路的带状公园凸显热带城市风情，南渡江畔</w:t>
      </w:r>
    </w:p>
    <w:p>
      <w:pPr>
        <w:spacing w:line="360" w:lineRule="auto"/>
        <w:ind w:left="315" w:left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微风轻拂，绿树红花，生机盎然，南渡江宛如一条玉带穿城而过，已形成“水清、流畅、岸绿、景美”的生态环境新格局。如图9，在数学课外实践活动中，小键同学在江边A、B两点分别对对岸的凉亭D进行测量，分别测得∠DAC=30°，∠DBC=60°，AB=200米，求河对岸的凉亭D到滨江江边AC的距离约为多少米?(精确到1米，</w:t>
      </w:r>
      <m:oMath>
        <m:rad>
          <m:radPr>
            <m:degHide m:val="1"/>
            <m:ctrlPr>
              <w:rPr>
                <w:rFonts w:ascii="Cambria Math" w:hAnsi="Cambria Math"/>
                <w:szCs w:val="21"/>
              </w:rPr>
            </m:ctrlPr>
          </m:radPr>
          <m:deg>
            <m:ctrlPr>
              <w:rPr>
                <w:rFonts w:ascii="Cambria Math" w:hAnsi="Cambria Math"/>
                <w:szCs w:val="21"/>
              </w:rPr>
            </m:ctrlPr>
          </m:deg>
          <m:e>
            <m:r>
              <m:rPr>
                <m:sty m:val="p"/>
              </m:rPr>
              <w:rPr>
                <w:rFonts w:hint="eastAsia"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e>
        </m:rad>
        <m:r>
          <m:rPr>
            <m:sty m:val="p"/>
          </m:rPr>
          <w:rPr>
            <w:rFonts w:hint="eastAsia" w:ascii="Cambria Math" w:hAnsi="Cambria Math"/>
            <w:szCs w:val="21"/>
          </w:rPr>
          <m:t>~1.732</m:t>
        </m:r>
      </m:oMath>
      <w:r>
        <w:rPr>
          <w:rFonts w:hint="eastAsia" w:ascii="宋体" w:hAnsi="宋体"/>
          <w:szCs w:val="21"/>
        </w:rPr>
        <w:t>)</w:t>
      </w:r>
    </w:p>
    <w:p>
      <w:pPr>
        <w:spacing w:line="360" w:lineRule="auto"/>
        <w:ind w:firstLine="525" w:firstLineChars="2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3058160</wp:posOffset>
            </wp:positionH>
            <wp:positionV relativeFrom="paragraph">
              <wp:posOffset>132080</wp:posOffset>
            </wp:positionV>
            <wp:extent cx="1879600" cy="1167130"/>
            <wp:effectExtent l="19050" t="0" r="6448" b="0"/>
            <wp:wrapNone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502" cy="1166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drawing>
          <wp:inline distT="0" distB="0" distL="0" distR="0">
            <wp:extent cx="1758315" cy="1205865"/>
            <wp:effectExtent l="1905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054" cy="1208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21.(满分13分)如图10，边长为4的正方形ABCD，点F是CD边上的一点，点E是CB延长线上一点，</w:t>
      </w:r>
    </w:p>
    <w:p>
      <w:pPr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BE=DF，连结EF，交AB于点G，点P是EF的中点，</w:t>
      </w:r>
    </w:p>
    <w:p>
      <w:pPr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(1)</w:t>
      </w:r>
      <w:r>
        <w:rPr>
          <w:rFonts w:ascii="宋体" w:hAnsi="宋体"/>
          <w:szCs w:val="21"/>
        </w:rPr>
        <w:fldChar w:fldCharType="begin"/>
      </w:r>
      <w:r>
        <w:rPr>
          <w:rFonts w:ascii="宋体" w:hAnsi="宋体"/>
          <w:szCs w:val="21"/>
        </w:rPr>
        <w:instrText xml:space="preserve"> </w:instrText>
      </w:r>
      <w:r>
        <w:rPr>
          <w:rFonts w:hint="eastAsia" w:ascii="宋体" w:hAnsi="宋体"/>
          <w:szCs w:val="21"/>
        </w:rPr>
        <w:instrText xml:space="preserve">= 1 \* GB3</w:instrText>
      </w:r>
      <w:r>
        <w:rPr>
          <w:rFonts w:ascii="宋体" w:hAnsi="宋体"/>
          <w:szCs w:val="21"/>
        </w:rPr>
        <w:instrText xml:space="preserve"> </w:instrText>
      </w:r>
      <w:r>
        <w:rPr>
          <w:rFonts w:ascii="宋体" w:hAnsi="宋体"/>
          <w:szCs w:val="21"/>
        </w:rPr>
        <w:fldChar w:fldCharType="separate"/>
      </w:r>
      <w:r>
        <w:rPr>
          <w:rFonts w:hint="eastAsia" w:ascii="宋体" w:hAnsi="宋体"/>
          <w:szCs w:val="21"/>
        </w:rPr>
        <w:t>①</w:t>
      </w:r>
      <w:r>
        <w:rPr>
          <w:rFonts w:ascii="宋体" w:hAnsi="宋体"/>
          <w:szCs w:val="21"/>
        </w:rPr>
        <w:fldChar w:fldCharType="end"/>
      </w:r>
      <w:r>
        <w:rPr>
          <w:rFonts w:hint="eastAsia" w:ascii="宋体" w:hAnsi="宋体"/>
          <w:szCs w:val="21"/>
        </w:rPr>
        <w:t xml:space="preserve">求证:△ABE≌△ADF;          </w:t>
      </w:r>
      <w:r>
        <w:rPr>
          <w:rFonts w:ascii="宋体" w:hAnsi="宋体"/>
          <w:szCs w:val="21"/>
        </w:rPr>
        <w:fldChar w:fldCharType="begin"/>
      </w:r>
      <w:r>
        <w:rPr>
          <w:rFonts w:ascii="宋体" w:hAnsi="宋体"/>
          <w:szCs w:val="21"/>
        </w:rPr>
        <w:instrText xml:space="preserve"> </w:instrText>
      </w:r>
      <w:r>
        <w:rPr>
          <w:rFonts w:hint="eastAsia" w:ascii="宋体" w:hAnsi="宋体"/>
          <w:szCs w:val="21"/>
        </w:rPr>
        <w:instrText xml:space="preserve">= 2 \* GB3</w:instrText>
      </w:r>
      <w:r>
        <w:rPr>
          <w:rFonts w:ascii="宋体" w:hAnsi="宋体"/>
          <w:szCs w:val="21"/>
        </w:rPr>
        <w:instrText xml:space="preserve"> </w:instrText>
      </w:r>
      <w:r>
        <w:rPr>
          <w:rFonts w:ascii="宋体" w:hAnsi="宋体"/>
          <w:szCs w:val="21"/>
        </w:rPr>
        <w:fldChar w:fldCharType="separate"/>
      </w:r>
      <w:r>
        <w:rPr>
          <w:rFonts w:hint="eastAsia" w:ascii="宋体" w:hAnsi="宋体"/>
          <w:szCs w:val="21"/>
        </w:rPr>
        <w:t>②</w:t>
      </w:r>
      <w:r>
        <w:rPr>
          <w:rFonts w:ascii="宋体" w:hAnsi="宋体"/>
          <w:szCs w:val="21"/>
        </w:rPr>
        <w:fldChar w:fldCharType="end"/>
      </w:r>
      <w:r>
        <w:rPr>
          <w:rFonts w:hint="eastAsia" w:ascii="宋体" w:hAnsi="宋体"/>
          <w:szCs w:val="21"/>
        </w:rPr>
        <w:t>求证:DP平分∠ADC;</w:t>
      </w:r>
    </w:p>
    <w:p>
      <w:pPr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(2)若点F是CD的中点，求cos∠DPF的值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3203575</wp:posOffset>
            </wp:positionH>
            <wp:positionV relativeFrom="paragraph">
              <wp:posOffset>83820</wp:posOffset>
            </wp:positionV>
            <wp:extent cx="2277745" cy="1974215"/>
            <wp:effectExtent l="19050" t="0" r="8255" b="0"/>
            <wp:wrapNone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7745" cy="197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  <w:szCs w:val="21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387350</wp:posOffset>
            </wp:positionH>
            <wp:positionV relativeFrom="paragraph">
              <wp:posOffset>71120</wp:posOffset>
            </wp:positionV>
            <wp:extent cx="2223770" cy="1985645"/>
            <wp:effectExtent l="19050" t="0" r="5349" b="0"/>
            <wp:wrapNone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3501" cy="19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22.(满分15分)如图11，经过点C(-3，-5)的抛物线与x轴交于A(-4，0)、B(2，0)两点，CE⊥x轴</w:t>
      </w:r>
    </w:p>
    <w:p>
      <w:pPr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于点E，直线OC交抛物线于点D，点P是直线CD下方抛物线上的一动点，设P点的横坐标为t.</w:t>
      </w:r>
    </w:p>
    <w:p>
      <w:pPr>
        <w:spacing w:line="360" w:lineRule="auto"/>
        <w:ind w:firstLine="105" w:firstLineChars="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 (1)</w:t>
      </w:r>
      <w:r>
        <w:rPr>
          <w:rFonts w:hint="eastAsia" w:ascii="宋体" w:hAnsi="宋体"/>
          <w:szCs w:val="21"/>
        </w:rPr>
        <w:t xml:space="preserve"> 求抛物线的函数解析式;</w:t>
      </w:r>
    </w:p>
    <w:p>
      <w:pPr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(2) 当t为何值时，△CDP的面积最大。</w:t>
      </w:r>
    </w:p>
    <w:p>
      <w:pPr>
        <w:spacing w:line="360" w:lineRule="auto"/>
        <w:ind w:left="525" w:leftChars="100" w:hanging="315" w:hanging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3366135</wp:posOffset>
            </wp:positionH>
            <wp:positionV relativeFrom="paragraph">
              <wp:posOffset>853440</wp:posOffset>
            </wp:positionV>
            <wp:extent cx="1753870" cy="2294255"/>
            <wp:effectExtent l="19050" t="0" r="0" b="0"/>
            <wp:wrapNone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652" cy="229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634365</wp:posOffset>
            </wp:positionH>
            <wp:positionV relativeFrom="paragraph">
              <wp:posOffset>853440</wp:posOffset>
            </wp:positionV>
            <wp:extent cx="1568450" cy="2299970"/>
            <wp:effectExtent l="19050" t="0" r="0" b="0"/>
            <wp:wrapNone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528" cy="23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(3)点是线段CD上的一个动点，过点Q作QF⊥CD，交直线 CD下方的抛物线于点F，是否存在这样的点F，使得以Q、F、C为顶点的三角形与△COE相似，若存在，请直接写出点F的坐标，若不存在，请说明理由</w:t>
      </w: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spacing w:line="360" w:lineRule="auto"/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</w:p>
    <w:p>
      <w:pPr>
        <w:tabs>
          <w:tab w:val="left" w:pos="6802"/>
        </w:tabs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ab/>
      </w: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sectPr>
      <w:headerReference r:id="rId3" w:type="default"/>
      <w:footerReference r:id="rId4" w:type="default"/>
      <w:footerReference r:id="rId5" w:type="even"/>
      <w:pgSz w:w="11906" w:h="16838"/>
      <w:pgMar w:top="851" w:right="1080" w:bottom="1134" w:left="1080" w:header="426" w:footer="655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MS Mincho">
    <w:panose1 w:val="02020609040205080304"/>
    <w:charset w:val="80"/>
    <w:family w:val="roman"/>
    <w:pitch w:val="default"/>
    <w:sig w:usb0="E00002FF" w:usb1="6AC7FDFB" w:usb2="08000012" w:usb3="00000000" w:csb0="4002009F" w:csb1="DFD7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308397784"/>
      <w:docPartObj>
        <w:docPartGallery w:val="autotext"/>
      </w:docPartObj>
    </w:sdtPr>
    <w:sdtContent>
      <w:p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>
    <w:pPr>
      <w:pStyle w:val="4"/>
      <w:ind w:firstLine="1800" w:firstLineChars="100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separate"/>
    </w:r>
    <w:r>
      <w:rPr>
        <w:rStyle w:val="8"/>
      </w:rPr>
      <w:fldChar w:fldCharType="end"/>
    </w:r>
  </w:p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both"/>
      <w:rPr>
        <w:rFonts w:ascii="微软雅黑" w:hAnsi="微软雅黑" w:eastAsia="微软雅黑"/>
        <w:b/>
        <w:bCs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3E08"/>
    <w:rsid w:val="0001657B"/>
    <w:rsid w:val="00035420"/>
    <w:rsid w:val="000548E2"/>
    <w:rsid w:val="0007459E"/>
    <w:rsid w:val="00074AA5"/>
    <w:rsid w:val="000D2669"/>
    <w:rsid w:val="000E4C98"/>
    <w:rsid w:val="000E5AE5"/>
    <w:rsid w:val="00100BA4"/>
    <w:rsid w:val="0010227F"/>
    <w:rsid w:val="0010395E"/>
    <w:rsid w:val="00115114"/>
    <w:rsid w:val="00133E08"/>
    <w:rsid w:val="00151E0D"/>
    <w:rsid w:val="00166D13"/>
    <w:rsid w:val="00172B13"/>
    <w:rsid w:val="001809DC"/>
    <w:rsid w:val="00197D2D"/>
    <w:rsid w:val="00203B8E"/>
    <w:rsid w:val="00241657"/>
    <w:rsid w:val="00276B8E"/>
    <w:rsid w:val="00282BA3"/>
    <w:rsid w:val="00296636"/>
    <w:rsid w:val="002A0214"/>
    <w:rsid w:val="002A5A26"/>
    <w:rsid w:val="002C2BAD"/>
    <w:rsid w:val="002D482D"/>
    <w:rsid w:val="002F0DD5"/>
    <w:rsid w:val="00306FF9"/>
    <w:rsid w:val="00311468"/>
    <w:rsid w:val="003216BA"/>
    <w:rsid w:val="00331DE0"/>
    <w:rsid w:val="003476F5"/>
    <w:rsid w:val="00376598"/>
    <w:rsid w:val="00377BFB"/>
    <w:rsid w:val="003C39E8"/>
    <w:rsid w:val="0042211A"/>
    <w:rsid w:val="00484A0E"/>
    <w:rsid w:val="004E426B"/>
    <w:rsid w:val="00516939"/>
    <w:rsid w:val="00520EAE"/>
    <w:rsid w:val="005675C2"/>
    <w:rsid w:val="0058731C"/>
    <w:rsid w:val="005B50B6"/>
    <w:rsid w:val="005C1E2F"/>
    <w:rsid w:val="005D1FB0"/>
    <w:rsid w:val="00615889"/>
    <w:rsid w:val="00616502"/>
    <w:rsid w:val="00621668"/>
    <w:rsid w:val="00634F48"/>
    <w:rsid w:val="00651515"/>
    <w:rsid w:val="006543F1"/>
    <w:rsid w:val="00680EDF"/>
    <w:rsid w:val="00683DD9"/>
    <w:rsid w:val="00696F1E"/>
    <w:rsid w:val="006A0D35"/>
    <w:rsid w:val="006C66C7"/>
    <w:rsid w:val="00710AA1"/>
    <w:rsid w:val="00742D50"/>
    <w:rsid w:val="007534F2"/>
    <w:rsid w:val="00761C67"/>
    <w:rsid w:val="007770AC"/>
    <w:rsid w:val="007A1AAA"/>
    <w:rsid w:val="007D6330"/>
    <w:rsid w:val="007E68CD"/>
    <w:rsid w:val="007F2E69"/>
    <w:rsid w:val="0080411C"/>
    <w:rsid w:val="008114EE"/>
    <w:rsid w:val="00830F8B"/>
    <w:rsid w:val="00835B96"/>
    <w:rsid w:val="008479EB"/>
    <w:rsid w:val="008526A4"/>
    <w:rsid w:val="0086640F"/>
    <w:rsid w:val="00873AA9"/>
    <w:rsid w:val="00882650"/>
    <w:rsid w:val="00895544"/>
    <w:rsid w:val="008A6696"/>
    <w:rsid w:val="008B0101"/>
    <w:rsid w:val="008B0560"/>
    <w:rsid w:val="008B732F"/>
    <w:rsid w:val="008C7A0B"/>
    <w:rsid w:val="009325FC"/>
    <w:rsid w:val="00956B91"/>
    <w:rsid w:val="00973249"/>
    <w:rsid w:val="009B6AAE"/>
    <w:rsid w:val="009D57A3"/>
    <w:rsid w:val="009F4EEA"/>
    <w:rsid w:val="00A50CEC"/>
    <w:rsid w:val="00A610CF"/>
    <w:rsid w:val="00A772D1"/>
    <w:rsid w:val="00A8789B"/>
    <w:rsid w:val="00AB257D"/>
    <w:rsid w:val="00AB2626"/>
    <w:rsid w:val="00AB66C1"/>
    <w:rsid w:val="00AD7D36"/>
    <w:rsid w:val="00AE6154"/>
    <w:rsid w:val="00B03AA3"/>
    <w:rsid w:val="00B2561D"/>
    <w:rsid w:val="00B82411"/>
    <w:rsid w:val="00BB23B5"/>
    <w:rsid w:val="00BC2E47"/>
    <w:rsid w:val="00BE03A4"/>
    <w:rsid w:val="00C1136E"/>
    <w:rsid w:val="00C22C51"/>
    <w:rsid w:val="00C40B1D"/>
    <w:rsid w:val="00C61E52"/>
    <w:rsid w:val="00C75F6B"/>
    <w:rsid w:val="00CB63C8"/>
    <w:rsid w:val="00CE50CB"/>
    <w:rsid w:val="00CF7392"/>
    <w:rsid w:val="00D0085D"/>
    <w:rsid w:val="00D206AC"/>
    <w:rsid w:val="00D231A1"/>
    <w:rsid w:val="00D409C6"/>
    <w:rsid w:val="00D53023"/>
    <w:rsid w:val="00D768AE"/>
    <w:rsid w:val="00DC1DC3"/>
    <w:rsid w:val="00E02B9A"/>
    <w:rsid w:val="00E13FC0"/>
    <w:rsid w:val="00E41DC6"/>
    <w:rsid w:val="00E707DF"/>
    <w:rsid w:val="00E74AC2"/>
    <w:rsid w:val="00ED2F6D"/>
    <w:rsid w:val="00ED6B98"/>
    <w:rsid w:val="00EE52C6"/>
    <w:rsid w:val="00F1605E"/>
    <w:rsid w:val="00F209D6"/>
    <w:rsid w:val="00F31FA3"/>
    <w:rsid w:val="00F83F9C"/>
    <w:rsid w:val="00FC7794"/>
    <w:rsid w:val="00FD0DA4"/>
    <w:rsid w:val="715410A5"/>
    <w:rsid w:val="7B62764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nhideWhenUsed="0" w:uiPriority="0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0" w:semiHidden="0" w:name="Plain Text"/>
    <w:lsdException w:uiPriority="0" w:name="E-mail Signature"/>
    <w:lsdException w:unhideWhenUsed="0" w:uiPriority="0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3"/>
    <w:qFormat/>
    <w:uiPriority w:val="0"/>
    <w:rPr>
      <w:rFonts w:ascii="宋体" w:hAnsi="Courier New" w:cs="Courier New"/>
      <w:szCs w:val="21"/>
    </w:rPr>
  </w:style>
  <w:style w:type="paragraph" w:styleId="3">
    <w:name w:val="Balloon Text"/>
    <w:basedOn w:val="1"/>
    <w:link w:val="21"/>
    <w:uiPriority w:val="0"/>
    <w:rPr>
      <w:sz w:val="18"/>
      <w:szCs w:val="18"/>
    </w:rPr>
  </w:style>
  <w:style w:type="paragraph" w:styleId="4">
    <w:name w:val="footer"/>
    <w:basedOn w:val="1"/>
    <w:link w:val="1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styleId="8">
    <w:name w:val="page number"/>
    <w:basedOn w:val="7"/>
    <w:qFormat/>
    <w:uiPriority w:val="0"/>
  </w:style>
  <w:style w:type="character" w:styleId="9">
    <w:name w:val="Hyperlink"/>
    <w:uiPriority w:val="0"/>
    <w:rPr>
      <w:color w:val="0000FF"/>
      <w:u w:val="single"/>
    </w:rPr>
  </w:style>
  <w:style w:type="character" w:customStyle="1" w:styleId="11">
    <w:name w:val="页眉 Char"/>
    <w:link w:val="5"/>
    <w:uiPriority w:val="0"/>
    <w:rPr>
      <w:kern w:val="2"/>
      <w:sz w:val="18"/>
      <w:szCs w:val="18"/>
    </w:rPr>
  </w:style>
  <w:style w:type="character" w:customStyle="1" w:styleId="12">
    <w:name w:val="页脚 Char"/>
    <w:basedOn w:val="7"/>
    <w:link w:val="4"/>
    <w:uiPriority w:val="0"/>
    <w:rPr>
      <w:kern w:val="2"/>
      <w:sz w:val="18"/>
      <w:szCs w:val="18"/>
    </w:rPr>
  </w:style>
  <w:style w:type="character" w:customStyle="1" w:styleId="13">
    <w:name w:val="纯文本 Char2"/>
    <w:link w:val="2"/>
    <w:uiPriority w:val="0"/>
    <w:rPr>
      <w:rFonts w:ascii="宋体" w:hAnsi="Courier New" w:cs="Courier New"/>
      <w:kern w:val="2"/>
      <w:sz w:val="21"/>
      <w:szCs w:val="21"/>
    </w:rPr>
  </w:style>
  <w:style w:type="paragraph" w:customStyle="1" w:styleId="14">
    <w:name w:val="MTDisplayEquation"/>
    <w:basedOn w:val="1"/>
    <w:next w:val="1"/>
    <w:uiPriority w:val="0"/>
    <w:pPr>
      <w:tabs>
        <w:tab w:val="center" w:pos="4160"/>
        <w:tab w:val="right" w:pos="8300"/>
      </w:tabs>
    </w:pPr>
    <w:rPr>
      <w:color w:val="FF0000"/>
    </w:rPr>
  </w:style>
  <w:style w:type="paragraph" w:customStyle="1" w:styleId="15">
    <w:name w:val="列出段落1"/>
    <w:basedOn w:val="1"/>
    <w:qFormat/>
    <w:uiPriority w:val="0"/>
    <w:pPr>
      <w:ind w:firstLine="420" w:firstLineChars="200"/>
    </w:pPr>
  </w:style>
  <w:style w:type="paragraph" w:customStyle="1" w:styleId="16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7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 w:cs="Verdana"/>
      <w:kern w:val="0"/>
      <w:szCs w:val="21"/>
      <w:lang w:eastAsia="en-US"/>
    </w:rPr>
  </w:style>
  <w:style w:type="paragraph" w:customStyle="1" w:styleId="18">
    <w:name w:val="正文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styleId="19">
    <w:name w:val="Placeholder Text"/>
    <w:basedOn w:val="7"/>
    <w:semiHidden/>
    <w:uiPriority w:val="99"/>
    <w:rPr>
      <w:color w:val="808080"/>
    </w:rPr>
  </w:style>
  <w:style w:type="paragraph" w:customStyle="1" w:styleId="20">
    <w:name w:val="正文 New New New New New New New New New New New New New New New New New New New New New New New New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21">
    <w:name w:val="批注框文本 Char"/>
    <w:basedOn w:val="7"/>
    <w:link w:val="3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4</Pages>
  <Words>1555</Words>
  <Characters>1947</Characters>
  <Lines>20</Lines>
  <Paragraphs>5</Paragraphs>
  <TotalTime>0</TotalTime>
  <ScaleCrop>false</ScaleCrop>
  <LinksUpToDate>false</LinksUpToDate>
  <CharactersWithSpaces>2607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2021-05-13T02:24:00Z</dcterms:created>
  <dc:creator>21cnjy.com</dc:creator>
  <cp:keywords>21</cp:keywords>
  <cp:lastModifiedBy>Administrator</cp:lastModifiedBy>
  <dcterms:modified xsi:type="dcterms:W3CDTF">2021-06-13T11:23:14Z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