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10515600</wp:posOffset>
            </wp:positionV>
            <wp:extent cx="381000" cy="2667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2021-2022学年度上学期九年级期末质量监测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化学试卷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sz w:val="32"/>
          <w:szCs w:val="32"/>
        </w:rPr>
        <w:t>考试时间：60分钟  试卷满分：80分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本试卷分第一部分（选择题）和第二部分（非选择题）两部分。答卷前，考生务必将自己的姓名、准考证号填写在答题卡上。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2.回答第一部分时，选出每小题答案后，用铅笔把答题卡上对应题目的答案标号涂黑。如需改动，用橡皮擦干净后，再选涂其它答案标号。写在本试卷上无效。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3.回答第二部分时，用0.5mm黑色签字笔将答案写在答题卡上，请按题号顺序在各题的答题区域内作答，写在本试卷上无效。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4.考试结束后，将本试卷和答题卡一并交回。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5.可能用到的相对原子质量：C-12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H-1</w:t>
      </w:r>
      <w:r>
        <w:rPr>
          <w:rFonts w:ascii="Times New Roman" w:hAnsi="Times New Roman"/>
        </w:rPr>
        <w:t xml:space="preserve">  O</w:t>
      </w:r>
      <w:r>
        <w:rPr>
          <w:rFonts w:hint="eastAsia" w:ascii="Times New Roman" w:hAnsi="Times New Roman"/>
        </w:rPr>
        <w:t xml:space="preserve">-16  </w:t>
      </w:r>
      <w:r>
        <w:rPr>
          <w:rFonts w:ascii="Times New Roman" w:hAnsi="Times New Roman"/>
        </w:rPr>
        <w:t>Si-28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第一部分（选择题）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（本部分包括15道小题，每小题只有一个选项符合题意，其中1-10小题每题1分，11-15小题每题2分，共20分）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1.下列自然资源的利用过程中，其中一项与其他三项有本质区别的是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A.海水晒盐           B.粮食酿酒         C.风力发电          D.空气液化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2.空气成分中，体积分数最大的是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A.氮气          B.氧气        C.二氧化碳          D.稀有气体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3.垃圾分类投放是每个公民应尽的义务。下列废弃物，不能投入可回收垃圾箱的是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A.废旧报纸       B.橘子皮       C.矿泉水瓶         D.铝质易拉罐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4.为保证实验安全，下列与酒精灯有关的操作，合理的是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A.点燃酒精灯</w:t>
      </w:r>
      <w:r>
        <w:drawing>
          <wp:inline distT="0" distB="0" distL="0" distR="0">
            <wp:extent cx="1266190" cy="10280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>B.添加酒精</w:t>
      </w:r>
      <w:r>
        <w:drawing>
          <wp:inline distT="0" distB="0" distL="0" distR="0">
            <wp:extent cx="1075690" cy="116141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6190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C.加热液体</w:t>
      </w:r>
      <w:r>
        <w:drawing>
          <wp:inline distT="0" distB="0" distL="0" distR="0">
            <wp:extent cx="1189990" cy="10090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D.熄灭酒精灯</w:t>
      </w:r>
      <w:r>
        <w:drawing>
          <wp:inline distT="0" distB="0" distL="0" distR="0">
            <wp:extent cx="1332865" cy="10947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5.硬水给生活带来诸多不便，下列离子中，与水硬度有关的是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Na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Ca</w:t>
      </w:r>
      <w:r>
        <w:rPr>
          <w:rFonts w:ascii="Times New Roman" w:hAnsi="Times New Roman"/>
          <w:vertAlign w:val="superscript"/>
        </w:rPr>
        <w:t>2+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CI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 H</w:t>
      </w:r>
      <w:r>
        <w:rPr>
          <w:rFonts w:ascii="Times New Roman" w:hAnsi="Times New Roman"/>
          <w:vertAlign w:val="superscript"/>
        </w:rPr>
        <w:t>+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6.下列物质在氧气中燃烧，能生成黑色固体的是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A.铁丝        B.木炭        C.镁条        D.红磷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7.下列符号能表示2个氢原子的是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2H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C.2H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 2H</w:t>
      </w:r>
      <w:r>
        <w:rPr>
          <w:rFonts w:ascii="Times New Roman" w:hAnsi="Times New Roman"/>
          <w:vertAlign w:val="superscript"/>
        </w:rPr>
        <w:t>+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8.元素周期表中某部分的信息如右图所示，下列说法错误的是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113790" cy="9518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A.元素符号为Na          B.相对原子质量为22.99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C.元素名称为钠           D.原子核内中子数为11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9.下列不属于二氧化碳用途的是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A.灭火        B.人工降雨         C.火箭燃料        D.气体肥料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10.下列“水”属于纯净物的是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A.医用生理盐水         B.矿泉水         C.蒸馏水        D.海水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11.下列金属，常温下一般不能与稀盐酸发生置换反应的是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A.镁         B.锌        C.铁        D.铜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12.下列物质的化学式书写不正确的是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A.氯化镁一MgCl        B.硫酸锌—ZnSO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 xml:space="preserve">        C.氢氧化钠一NaOH        D.氧化铜一CuO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3.下列有关金属或合金的说法正确的是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A.合金属于单质                      B.铁在潮湿的空气中不易生锈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C.铜的导电性好，常用于电线电缆      D.铝的金属活动性强，在空气中易被腐蚀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14.在反应2X+3Y=2+2W中，36gX与56gY恰好完全反应生成28gZ和一定量的W。若Z的相对分子质量为14，则Z和W的相对分子质量之比为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A.7:1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B.7:8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C.7:16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D.7:32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15.下列实验操作能达到实验目的的是</w:t>
      </w:r>
    </w:p>
    <w:tbl>
      <w:tblPr>
        <w:tblStyle w:val="7"/>
        <w:tblW w:w="802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315"/>
        <w:gridCol w:w="403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实验目的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实验操作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和CH</w:t>
            </w:r>
            <w:r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分别点燃，在火焰上方罩一干冷烧杯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除去CO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中的少量CO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点燃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鉴别空气和氧气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将燃着的木条伸入集气瓶中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除去CuSO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溶液中的少量FeSO</w:t>
            </w:r>
            <w:r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加入足量铜粉，充分反应后过滤</w:t>
            </w:r>
          </w:p>
        </w:tc>
      </w:tr>
    </w:tbl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第二部分（非选择题）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（本部分包括11道小题，共60分。其中化学方程式书写每空2分，若化学式写错或没配平不得分，其它错误累计扣1分：其余每空1分）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16.用化学用语填空：（4分）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（1）2个氮原子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。（2）硝酸根离子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（3）1个臭氧分子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。（4）铝土矿的主要成分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17.化学与生活密不可分。用你学过的化学知识填空：（7分）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（1）家用净水器中，通常用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来去除异味。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（2）泡沫铁粉可用于食品保鲜的原理：铁能吸收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，从而使食品保持干燥并防止氧化变质。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（3）目前人类所消耗的能量主要来自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能源。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过度排放会导致的环境问题有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（写出1条即可）。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（5）实验室中区分硬水和软水时，可向等量的水样中分别加入等量的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，振荡，可观察到的现象是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（6）食物烤制过程中香味四溢，从微观角度解释能闻到香味的原因是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18.下列是几种粒子的结构示意图，依图回答下列问题：（4分）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674235" cy="10928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2070" cy="109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（1）D示意图中，x</w:t>
      </w:r>
      <w:r>
        <w:rPr>
          <w:rFonts w:ascii="Times New Roman" w:hAnsi="Times New Roman"/>
        </w:rPr>
        <w:t>=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，其所示元素属于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（金属/非金属）元素。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（2）A、B、C、D、E中，在周期表中处于第二周期的是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（3）B、D、E中，在化学反应中容易失去电子的是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19.燃烧是人类最早利用的化学反应之一，它与人类的生活以及社会的发展有着密切的联系。请回答下列与燃烧有关的问题：（5分）</w:t>
      </w:r>
    </w:p>
    <w:p>
      <w:pPr>
        <w:spacing w:line="288" w:lineRule="auto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</w:rPr>
        <w:t>（1）硫在空气里和在氧气里燃烧的现象不同，是因为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（2）如下图是利用W形玻璃管进行燃烧条件的探究与空气中氧气含量的测定实验：已知：红磷着火点240℃，白磷着火点40℃。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514090" cy="16567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1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a.燃烧条件的探究：如图所示实验（可燃物足量），观察到红磷不燃烧而白磷燃烧。说明燃烧需要的条件是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；一段时间后白磷熄灭的原因是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b.空气中氧气含量的测定：已知W形玻璃管的容积为200mL，待白磷熄灭，装置冷却至室温后，打开弹簧夹，观察到量筒中的水减少了大约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（3）燃着的酒精灯不慎打翻可用湿抹布盖灭，湿抹布在灭火中的主要作用是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20.疫情期间自热食品备受欢迎，不同发热包的发热原理不同。（5分）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（1）生石灰与水反应的化学方程式是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，该反应可用于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（填序号）。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A.作干燥剂         B.制氢氧化钙        C.加热食物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（2）某种镁合金可制成发热包。使用时加入水即可与镁反应，同时放出大量的热。请你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补全化学方程式：</w:t>
      </w:r>
      <w:r>
        <w:rPr>
          <w:rFonts w:ascii="Times New Roman" w:hAnsi="Times New Roman"/>
          <w:position w:val="-12"/>
        </w:rPr>
        <w:object>
          <v:shape id="_x0000_i1025" o:spt="75" type="#_x0000_t75" style="height:17.85pt;width:149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（3）盛装食品的锅一般是铝制的，铝能压成薄片制成铝锅，说明铝具有良好的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21.铜是生产和生活中很重要的一种金属。炼铜过程产生的烟气可用于制备硫酸，实现变废为宝，部分流程如下，请回答下列各问题：（5分）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572000" cy="84518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95656" cy="84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（1）SO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→SO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过程中，硫元素的化合价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。（降低/升高）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（2）转化器中发生的反应是化合反应，反应的化学方程式为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（3）吸收塔中发生的是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（填“物理”或“化学”）变化。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（4）《梦溪笔谈》中记录了在用铁</w:t>
      </w:r>
      <w:bookmarkStart w:id="0" w:name="_GoBack"/>
      <w:bookmarkEnd w:id="0"/>
      <w:r>
        <w:rPr>
          <w:rFonts w:hint="eastAsia" w:ascii="Times New Roman" w:hAnsi="Times New Roman"/>
        </w:rPr>
        <w:t>釜盛装硫酸铜溶液熬制硫酸铜晶体时，铁釜用久了会化作铜。由上述材料可知，铁的金属活动性比铜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22.阅读下面科普短文。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“无糖饮料”近年十分流行。所谓“无糖”，通常是指饮料中不含葡萄糖、果糖和蔗糖。很多无糖饮料不仅有甜味，而且比含糖饮料的甜度更高，这是因为添加了甜味剂。甜菊糖、各类糖醇等都属于天然甜味剂，阿斯巴甜、三氯蔗糖、钮甜、甜蜜素、安赛蜜等都属于人工甜味剂。甜味剂的甜度通常都很高，部分糖和甜味剂的甜度如表1。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表1：</w:t>
      </w:r>
    </w:p>
    <w:tbl>
      <w:tblPr>
        <w:tblStyle w:val="7"/>
        <w:tblW w:w="315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5"/>
        <w:gridCol w:w="12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糖或甜味剂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甜度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蔗糖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木糖醇（C</w:t>
            </w:r>
            <w:r>
              <w:rPr>
                <w:rFonts w:ascii="Times New Roman" w:hAnsi="Times New Roman"/>
                <w:vertAlign w:val="subscript"/>
              </w:rPr>
              <w:t>5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vertAlign w:val="subscript"/>
              </w:rPr>
              <w:t>12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5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甜菊糖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250~450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阿斯巴甜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150~200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三氯蔗糖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钮甜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7000~13000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表2：</w:t>
      </w:r>
    </w:p>
    <w:tbl>
      <w:tblPr>
        <w:tblStyle w:val="7"/>
        <w:tblW w:w="207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5"/>
        <w:gridCol w:w="9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甜味剂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比例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麦芽糖醇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53.58%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山梨糖醇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17.86%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木糖醇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7.14%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甜</w:t>
            </w:r>
            <w:r>
              <w:rPr>
                <w:rFonts w:hint="eastAsia" w:ascii="Times New Roman" w:hAnsi="Times New Roman"/>
              </w:rPr>
              <w:t>蜜</w:t>
            </w:r>
            <w:r>
              <w:rPr>
                <w:rFonts w:ascii="Times New Roman" w:hAnsi="Times New Roman"/>
              </w:rPr>
              <w:t>素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7.14%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安赛</w:t>
            </w:r>
            <w:r>
              <w:rPr>
                <w:rFonts w:hint="eastAsia" w:ascii="Times New Roman" w:hAnsi="Times New Roman"/>
              </w:rPr>
              <w:t>蜜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7.14%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钮甜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7.14%</w:t>
            </w:r>
          </w:p>
        </w:tc>
      </w:tr>
    </w:tbl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甜味剂不仅存在于饮料中，在各类食物中也有涉及，表2展示了某谷类制品中不同种甜味剂的使用比例。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研究表明，过多的摄入甜味剂会对身体健康产生影响。人工甜味剂本身能量极低或不含能量，但是摄入过多会刺激脑部增加人体的饥饿感，从而使人体从其他渠道摄入更多的糖分，导致摄入的糖分超过需求量。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依据文章内容，回答下列问题：（5分）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（1）“无糖饮料”通常指的是不含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（2）阿斯巴甜、三氯蔗糖、钮甜、甜蜜素、安赛蜜等都属于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甜味剂（填“天然”或“人工”）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（3）木糖醇（C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12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）中碳元素质量分数的计算式为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（4）下列说法正确的是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。（填序号）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A.木糖醇和蔗糖的甜度相差不多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B.谷类制品中使用的多为人工甜味剂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C.多数人工甜味剂所含能量都较低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D.甜味剂的过多摄入会对身体健康产生不利影响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（5）饮用含人工甜味剂的无糖饮料易导致人体糖分摄入过多的原因是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23.化学实验是初中生必须掌握的一项技能，并且要保持科学严谨的态度。（8分）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（1）用下图装置进行实验：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747260" cy="12852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83403" cy="12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实验1：一段时间后电子秤示数会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实验2：反应后电子秤示数变小的原因是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实验3：气球的作用是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上述实验中电子秤的示数变化情况，能用质量守恒定律解释的是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。（填序号）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（2）如图所示，向玻璃管中不断通入CO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，回答问题：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438015" cy="13328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095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2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证明二氧化碳能与水反应，依据的实验现象为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2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c处发生反应的化学方程式为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③d处观察到燃烧的蜡烛自下而上依次熄灭，说明二氧化碳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24.某实验小组的学生把一定量的生铁屑放入烧杯中，并注入稀硫酸，使之充分反应，请回答下列问题：（5分）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（1）生铁表面有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产生，溶液逐渐变为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色。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（2）充分反应后，发现烧杯底部有少量黑色残渣，该残渣主要为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（3）该反应的化学方程式可表示为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25.实验桌上现有氯酸钾、二氧化锰、稀硫酸、石灰石、锌粒和稀盐酸以及下列仪器，请你利用这些药品和仪器完成下列问题：（8分）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37760" cy="1141730"/>
            <wp:effectExtent l="0" t="0" r="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4901" cy="115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（1）写出仪器名称：B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（2）实验室制取二氧化碳常用的药品是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，请你组装一套实验室制取二氧化碳的装置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。（填序号）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（3）若利用上述仪器和药品制取氧气，则还需补充一种仪器是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（4）用排水法收集氧气时：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①当观察到收集满氧气后，接下来的操作是：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，将集气瓶正放在桌面上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②实验结束时，要先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，再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，防止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26.砂子的主要成分是二氧化硅（S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），人们以砂子为原料，先制成粗硅，然后提纯制成高纯硅，再用高纯硅制造集成电路。生产粗硅的化学反应如下：</w:t>
      </w:r>
      <w:r>
        <w:rPr>
          <w:rFonts w:ascii="Times New Roman" w:hAnsi="Times New Roman"/>
          <w:position w:val="-16"/>
        </w:rPr>
        <w:object>
          <v:shape id="_x0000_i1026" o:spt="75" type="#_x0000_t75" style="height:20.75pt;width:119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，回答下列问题：（4分）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（1）二氧化硅中，硅、氧原子个数比为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（2）生成的Si与CO的质量比为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（3）若所用砂子中S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的的质量分数为60%，则：200t砂子中S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的质量为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t，可生产硅的质量为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t。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2021——2022学年度上学期九年级期末质量监测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化学参考答案</w:t>
      </w:r>
    </w:p>
    <w:p>
      <w:pPr>
        <w:spacing w:line="273" w:lineRule="auto"/>
        <w:ind w:firstLine="3534" w:firstLineChars="11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 w:val="32"/>
          <w:szCs w:val="32"/>
        </w:rPr>
        <w:t>第一部分（选择题）</w:t>
      </w:r>
    </w:p>
    <w:p>
      <w:pPr>
        <w:spacing w:line="273" w:lineRule="auto"/>
        <w:textAlignment w:val="baseline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（本部分包括15道小题，每小题只有一个选项符合题意,其中1-10小题每题1分，11-15小题每题2分，共20分。）</w:t>
      </w:r>
    </w:p>
    <w:p>
      <w:pPr>
        <w:spacing w:line="273" w:lineRule="auto"/>
        <w:ind w:firstLine="210" w:firstLineChars="10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1-5:B A B C B          6-10:A B D C C          11-15:D A C B C</w:t>
      </w:r>
    </w:p>
    <w:p>
      <w:pPr>
        <w:spacing w:line="273" w:lineRule="auto"/>
        <w:jc w:val="center"/>
        <w:textAlignment w:val="baseline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第二部分（非选择题）</w:t>
      </w:r>
    </w:p>
    <w:p>
      <w:pPr>
        <w:spacing w:line="273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（本部分包括11道小题，共60分。其中化学方程式书写每空2分，若化学式写错或没配平不得分，其它错误累计扣1分；其余每空1分。）</w:t>
      </w:r>
    </w:p>
    <w:p>
      <w:pPr>
        <w:spacing w:line="360" w:lineRule="auto"/>
        <w:ind w:left="-105" w:leftChars="-50"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16.（4分）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vanish/>
          <w:color w:val="FFFFFF"/>
          <w:szCs w:val="21"/>
        </w:rPr>
        <w:t>www.zk5u.com</w:t>
      </w:r>
      <w:r>
        <w:rPr>
          <w:rFonts w:ascii="Times New Roman" w:hAnsi="Times New Roman"/>
          <w:szCs w:val="21"/>
        </w:rPr>
        <w:t>（1）2N              （2）NO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  <w:vertAlign w:val="superscript"/>
        </w:rPr>
        <w:t>-</w:t>
      </w:r>
      <w:r>
        <w:rPr>
          <w:rFonts w:ascii="Times New Roman" w:hAnsi="Times New Roman"/>
          <w:szCs w:val="21"/>
        </w:rPr>
        <w:t xml:space="preserve">           （3）O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         （4）Al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</w:t>
      </w:r>
    </w:p>
    <w:p>
      <w:pPr>
        <w:adjustRightInd w:val="0"/>
        <w:snapToGrid w:val="0"/>
        <w:spacing w:line="360" w:lineRule="auto"/>
        <w:ind w:left="-210" w:leftChars="-100"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17.（7分）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（1）活性炭          （2）水分和氧气</w:t>
      </w:r>
      <w:r>
        <w:rPr>
          <w:rFonts w:ascii="Times New Roman" w:hAnsi="Times New Roman" w:eastAsia="楷体"/>
          <w:szCs w:val="21"/>
        </w:rPr>
        <w:t xml:space="preserve">（化学式也可） </w:t>
      </w:r>
      <w:r>
        <w:rPr>
          <w:rFonts w:ascii="Times New Roman" w:hAnsi="Times New Roman"/>
          <w:szCs w:val="21"/>
        </w:rPr>
        <w:t xml:space="preserve">    （3）化石        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（4）温室效应加剧或气候变暖等</w:t>
      </w:r>
      <w:r>
        <w:rPr>
          <w:rFonts w:ascii="Times New Roman" w:hAnsi="Times New Roman" w:eastAsia="楷体"/>
          <w:szCs w:val="21"/>
        </w:rPr>
        <w:t>（只答温室效应不给分）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（5）肥皂水       硬水中有较多浮渣，软水中有较多泡沫</w:t>
      </w:r>
      <w:r>
        <w:rPr>
          <w:rFonts w:ascii="Times New Roman" w:hAnsi="Times New Roman" w:eastAsia="楷体"/>
          <w:szCs w:val="21"/>
        </w:rPr>
        <w:t>（合理即可）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（6）分子是不断运动的</w:t>
      </w:r>
    </w:p>
    <w:p>
      <w:pPr>
        <w:spacing w:line="360" w:lineRule="auto"/>
        <w:ind w:left="-105" w:leftChars="-50"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</w:t>
      </w:r>
      <w:r>
        <w:rPr>
          <w:rFonts w:ascii="Times New Roman" w:hAnsi="Times New Roman"/>
          <w:color w:val="000000"/>
          <w:szCs w:val="21"/>
        </w:rPr>
        <w:t>（4分）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（1）13     金属     （2）B             （3）DE </w:t>
      </w:r>
    </w:p>
    <w:p>
      <w:pPr>
        <w:spacing w:line="360" w:lineRule="auto"/>
        <w:ind w:left="210" w:hanging="210" w:hangingChars="1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19.（5分）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（1）氧气浓度不同</w:t>
      </w:r>
      <w:r>
        <w:rPr>
          <w:rFonts w:ascii="Times New Roman" w:hAnsi="Times New Roman" w:eastAsia="楷体"/>
          <w:szCs w:val="21"/>
        </w:rPr>
        <w:t>（合理即可）</w:t>
      </w:r>
      <w:r>
        <w:rPr>
          <w:rFonts w:ascii="Times New Roman" w:hAnsi="Times New Roman"/>
          <w:szCs w:val="21"/>
        </w:rPr>
        <w:t xml:space="preserve">     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color w:val="000000"/>
          <w:szCs w:val="21"/>
        </w:rPr>
        <w:t>a.温度达到着火点        缺少氧气或</w:t>
      </w:r>
      <w:r>
        <w:rPr>
          <w:rFonts w:ascii="Times New Roman" w:hAnsi="Times New Roman"/>
          <w:szCs w:val="21"/>
        </w:rPr>
        <w:t>氧气浓度不够等</w:t>
      </w:r>
      <w:r>
        <w:rPr>
          <w:rFonts w:ascii="Times New Roman" w:hAnsi="Times New Roman" w:eastAsia="楷体"/>
          <w:szCs w:val="21"/>
        </w:rPr>
        <w:t xml:space="preserve">(合理即可) </w:t>
      </w:r>
      <w:r>
        <w:rPr>
          <w:rFonts w:ascii="Times New Roman" w:hAnsi="Times New Roman"/>
          <w:szCs w:val="21"/>
        </w:rPr>
        <w:t xml:space="preserve">       </w:t>
      </w:r>
    </w:p>
    <w:p>
      <w:pPr>
        <w:spacing w:line="360" w:lineRule="auto"/>
        <w:ind w:firstLine="735" w:firstLineChars="3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b.40</w:t>
      </w:r>
    </w:p>
    <w:p>
      <w:pPr>
        <w:spacing w:line="360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（3）隔绝氧气</w:t>
      </w:r>
      <w:r>
        <w:rPr>
          <w:rFonts w:ascii="Times New Roman" w:hAnsi="Times New Roman" w:eastAsia="楷体"/>
          <w:szCs w:val="21"/>
        </w:rPr>
        <w:t>（或空气）</w:t>
      </w:r>
    </w:p>
    <w:p>
      <w:pPr>
        <w:spacing w:line="540" w:lineRule="exact"/>
        <w:ind w:left="-105" w:leftChars="-50" w:firstLine="105" w:firstLineChars="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20.（5分）</w:t>
      </w:r>
    </w:p>
    <w:p>
      <w:pPr>
        <w:spacing w:line="540" w:lineRule="exact"/>
        <w:ind w:firstLine="315" w:firstLineChars="150"/>
        <w:rPr>
          <w:rFonts w:ascii="Times New Roman" w:hAnsi="Times New Roman"/>
          <w:spacing w:val="-4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14"/>
          <w:szCs w:val="21"/>
        </w:rPr>
        <w:object>
          <v:shape id="_x0000_i1027" o:spt="75" type="#_x0000_t75" style="height:20.15pt;width:119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ABC           （2）</w:t>
      </w:r>
      <w:r>
        <w:rPr>
          <w:rFonts w:ascii="Times New Roman" w:hAnsi="Times New Roman"/>
          <w:spacing w:val="-4"/>
          <w:szCs w:val="21"/>
        </w:rPr>
        <w:t>H</w:t>
      </w:r>
      <w:r>
        <w:rPr>
          <w:rFonts w:ascii="Times New Roman" w:hAnsi="Times New Roman"/>
          <w:spacing w:val="-4"/>
          <w:szCs w:val="21"/>
          <w:vertAlign w:val="subscript"/>
        </w:rPr>
        <w:t>2</w:t>
      </w:r>
      <w:r>
        <w:rPr>
          <w:rFonts w:ascii="Times New Roman" w:hAnsi="Times New Roman"/>
          <w:spacing w:val="-4"/>
          <w:szCs w:val="21"/>
        </w:rPr>
        <w:t>↑</w:t>
      </w:r>
      <w:r>
        <w:rPr>
          <w:rFonts w:ascii="Times New Roman" w:hAnsi="Times New Roman" w:eastAsia="楷体"/>
          <w:spacing w:val="-4"/>
          <w:szCs w:val="21"/>
        </w:rPr>
        <w:t>（没有箭头不给分）</w:t>
      </w:r>
      <w:r>
        <w:rPr>
          <w:rFonts w:ascii="Times New Roman" w:hAnsi="Times New Roman"/>
          <w:spacing w:val="-4"/>
          <w:szCs w:val="21"/>
        </w:rPr>
        <w:t xml:space="preserve">          </w:t>
      </w:r>
    </w:p>
    <w:p>
      <w:pPr>
        <w:spacing w:line="540" w:lineRule="exact"/>
        <w:ind w:firstLine="303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-4"/>
          <w:szCs w:val="21"/>
        </w:rPr>
        <w:t>（3）延展性</w:t>
      </w:r>
    </w:p>
    <w:p>
      <w:pPr>
        <w:spacing w:line="360" w:lineRule="auto"/>
        <w:ind w:left="315" w:hanging="315" w:hanging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21.（5分）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（1）升高      （2）2SO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+ 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= 2SO</w:t>
      </w:r>
      <w:r>
        <w:rPr>
          <w:rFonts w:ascii="Times New Roman" w:hAnsi="Times New Roman"/>
          <w:szCs w:val="21"/>
          <w:vertAlign w:val="subscript"/>
        </w:rPr>
        <w:t xml:space="preserve">3          </w:t>
      </w:r>
      <w:r>
        <w:rPr>
          <w:rFonts w:ascii="Times New Roman" w:hAnsi="Times New Roman"/>
          <w:szCs w:val="21"/>
        </w:rPr>
        <w:t>（3）化学         （4）强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22.（5分）</w:t>
      </w:r>
    </w:p>
    <w:p>
      <w:pPr>
        <w:spacing w:line="360" w:lineRule="auto"/>
        <w:ind w:left="479" w:leftChars="128" w:hanging="210" w:hanging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（1）葡萄糖、果糖和蔗糖                            （2）人工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24"/>
          <w:szCs w:val="21"/>
        </w:rPr>
        <w:object>
          <v:shape id="_x0000_i1028" o:spt="75" type="#_x0000_t75" style="height:31.1pt;width:138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eastAsia="楷体"/>
          <w:szCs w:val="21"/>
        </w:rPr>
        <w:t>（只写结果不给分）</w:t>
      </w:r>
      <w:r>
        <w:rPr>
          <w:rFonts w:ascii="Times New Roman" w:hAnsi="Times New Roman"/>
          <w:szCs w:val="21"/>
        </w:rPr>
        <w:t xml:space="preserve">      （4）ABCD</w:t>
      </w:r>
    </w:p>
    <w:p>
      <w:pPr>
        <w:spacing w:line="360" w:lineRule="auto"/>
        <w:ind w:left="735" w:leftChars="15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（5）人工甜味剂摄入过多会刺激脑部增加人体的饥饿感，从而使人体从其他渠道摄入更多的糖分</w:t>
      </w:r>
      <w:r>
        <w:rPr>
          <w:rFonts w:ascii="Times New Roman" w:hAnsi="Times New Roman" w:eastAsia="楷体"/>
          <w:szCs w:val="21"/>
        </w:rPr>
        <w:t>（合理即可）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23.（8分）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变小        </w:t>
      </w:r>
    </w:p>
    <w:p>
      <w:pPr>
        <w:spacing w:line="360" w:lineRule="auto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color w:val="000000"/>
          <w:szCs w:val="21"/>
        </w:rPr>
        <w:t>反应生成的二氧化碳逸出，使被称量的物质质量减小</w:t>
      </w:r>
      <w:r>
        <w:rPr>
          <w:rFonts w:ascii="Times New Roman" w:hAnsi="Times New Roman" w:eastAsia="楷体"/>
          <w:szCs w:val="21"/>
        </w:rPr>
        <w:t>（合理即可）</w:t>
      </w:r>
      <w:r>
        <w:rPr>
          <w:rFonts w:ascii="Times New Roman" w:hAnsi="Times New Roman"/>
          <w:szCs w:val="21"/>
        </w:rPr>
        <w:t xml:space="preserve">      </w:t>
      </w:r>
    </w:p>
    <w:p>
      <w:pPr>
        <w:spacing w:line="360" w:lineRule="auto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平衡锥形瓶内的气压，防止胶塞弹出</w:t>
      </w:r>
      <w:r>
        <w:rPr>
          <w:rFonts w:ascii="Times New Roman" w:hAnsi="Times New Roman" w:eastAsia="楷体"/>
          <w:szCs w:val="21"/>
        </w:rPr>
        <w:t>（合理即可）</w:t>
      </w:r>
      <w:r>
        <w:rPr>
          <w:rFonts w:ascii="Times New Roman" w:hAnsi="Times New Roman"/>
          <w:szCs w:val="21"/>
        </w:rPr>
        <w:t xml:space="preserve">         </w:t>
      </w:r>
    </w:p>
    <w:p>
      <w:pPr>
        <w:spacing w:line="360" w:lineRule="auto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实验2和实验3</w:t>
      </w:r>
    </w:p>
    <w:p>
      <w:pPr>
        <w:spacing w:after="100" w:line="360" w:lineRule="auto"/>
        <w:ind w:firstLine="315" w:firstLineChars="150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宋体" w:hAnsi="宋体" w:cs="宋体"/>
          <w:bCs/>
          <w:color w:val="000000"/>
          <w:szCs w:val="21"/>
        </w:rPr>
        <w:t>①</w:t>
      </w:r>
      <w:r>
        <w:rPr>
          <w:rFonts w:ascii="Times New Roman" w:hAnsi="Times New Roman"/>
          <w:bCs/>
          <w:color w:val="000000"/>
          <w:szCs w:val="21"/>
        </w:rPr>
        <w:t>a处不变红b处变红</w:t>
      </w:r>
      <w:r>
        <w:rPr>
          <w:rFonts w:ascii="Times New Roman" w:hAnsi="Times New Roman" w:eastAsia="楷体"/>
          <w:bCs/>
          <w:color w:val="000000"/>
          <w:szCs w:val="21"/>
        </w:rPr>
        <w:t>（少写不给分）</w:t>
      </w:r>
      <w:r>
        <w:rPr>
          <w:rFonts w:ascii="Times New Roman" w:hAnsi="Times New Roman"/>
          <w:bCs/>
          <w:color w:val="000000"/>
          <w:szCs w:val="21"/>
        </w:rPr>
        <w:t xml:space="preserve">           </w:t>
      </w:r>
    </w:p>
    <w:p>
      <w:pPr>
        <w:spacing w:after="100" w:line="360" w:lineRule="auto"/>
        <w:ind w:firstLine="735" w:firstLineChars="350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</w:rPr>
        <w:t>②</w:t>
      </w:r>
      <w:r>
        <w:rPr>
          <w:rFonts w:ascii="Times New Roman" w:hAnsi="Times New Roman"/>
          <w:bCs/>
          <w:color w:val="000000"/>
          <w:position w:val="-14"/>
          <w:szCs w:val="21"/>
        </w:rPr>
        <w:object>
          <v:shape id="_x0000_i1029" o:spt="75" type="#_x0000_t75" style="height:20.15pt;width:172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 xml:space="preserve"> </w:t>
      </w:r>
    </w:p>
    <w:p>
      <w:pPr>
        <w:spacing w:after="100" w:line="360" w:lineRule="auto"/>
        <w:ind w:left="315" w:leftChars="150" w:firstLine="525" w:firstLineChars="250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③</w:t>
      </w:r>
      <w:r>
        <w:rPr>
          <w:rFonts w:ascii="Times New Roman" w:hAnsi="Times New Roman"/>
          <w:bCs/>
          <w:color w:val="000000"/>
          <w:szCs w:val="21"/>
        </w:rPr>
        <w:t>不能燃烧也不能支持燃烧，密度比空气大</w:t>
      </w:r>
    </w:p>
    <w:p>
      <w:pPr>
        <w:spacing w:after="100" w:line="360" w:lineRule="auto"/>
        <w:ind w:left="315" w:leftChars="150" w:firstLine="525" w:firstLineChars="250"/>
        <w:rPr>
          <w:rFonts w:ascii="Times New Roman" w:hAnsi="Times New Roman" w:eastAsia="楷体"/>
          <w:bCs/>
          <w:color w:val="000000"/>
          <w:szCs w:val="21"/>
        </w:rPr>
      </w:pPr>
      <w:r>
        <w:rPr>
          <w:rFonts w:ascii="Times New Roman" w:hAnsi="Times New Roman" w:eastAsia="楷体"/>
          <w:bCs/>
          <w:color w:val="000000"/>
          <w:szCs w:val="21"/>
        </w:rPr>
        <w:t>（两方面原因，少写不得分，不能燃烧不写可以）</w:t>
      </w:r>
    </w:p>
    <w:p>
      <w:pPr>
        <w:adjustRightInd w:val="0"/>
        <w:snapToGrid w:val="0"/>
        <w:spacing w:line="360" w:lineRule="auto"/>
        <w:ind w:left="-105" w:leftChars="-50" w:firstLine="105" w:firstLineChars="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24.（5分） </w:t>
      </w:r>
    </w:p>
    <w:p>
      <w:pPr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（1）气泡   浅绿       （2）碳</w:t>
      </w:r>
      <w:r>
        <w:rPr>
          <w:rFonts w:ascii="Times New Roman" w:hAnsi="Times New Roman" w:eastAsia="楷体"/>
          <w:szCs w:val="21"/>
        </w:rPr>
        <w:t xml:space="preserve">（或C）  </w:t>
      </w:r>
      <w:r>
        <w:rPr>
          <w:rFonts w:ascii="Times New Roman" w:hAnsi="Times New Roman"/>
          <w:szCs w:val="21"/>
        </w:rPr>
        <w:t xml:space="preserve">      （3）</w:t>
      </w:r>
      <w:r>
        <w:rPr>
          <w:rFonts w:ascii="Times New Roman" w:hAnsi="Times New Roman"/>
          <w:position w:val="-12"/>
          <w:szCs w:val="21"/>
        </w:rPr>
        <w:object>
          <v:shape id="_x0000_i1030" o:spt="75" type="#_x0000_t75" style="height:19pt;width:138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ind w:left="210" w:hanging="210" w:hanging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25.（8分）</w:t>
      </w:r>
    </w:p>
    <w:p>
      <w:pPr>
        <w:spacing w:line="360" w:lineRule="auto"/>
        <w:ind w:firstLine="315" w:firstLineChars="15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（1）</w:t>
      </w:r>
      <w:r>
        <w:rPr>
          <w:rFonts w:ascii="Times New Roman" w:hAnsi="Times New Roman"/>
          <w:szCs w:val="21"/>
        </w:rPr>
        <w:t>长颈漏斗</w:t>
      </w:r>
      <w:r>
        <w:rPr>
          <w:rFonts w:ascii="Times New Roman" w:hAnsi="Times New Roman"/>
          <w:bCs/>
          <w:szCs w:val="21"/>
        </w:rPr>
        <w:t xml:space="preserve">       </w:t>
      </w:r>
    </w:p>
    <w:p>
      <w:pPr>
        <w:spacing w:line="360" w:lineRule="auto"/>
        <w:ind w:firstLine="315" w:firstLineChars="15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>（2）石灰石与稀盐酸</w:t>
      </w:r>
      <w:r>
        <w:rPr>
          <w:rFonts w:ascii="Times New Roman" w:hAnsi="Times New Roman" w:eastAsia="楷体"/>
          <w:szCs w:val="21"/>
        </w:rPr>
        <w:t>（写大理石、盐酸、化学式不给分）</w:t>
      </w:r>
      <w:r>
        <w:rPr>
          <w:rFonts w:ascii="Times New Roman" w:hAnsi="Times New Roman"/>
          <w:szCs w:val="21"/>
        </w:rPr>
        <w:t xml:space="preserve">   ABDG</w:t>
      </w:r>
      <w:r>
        <w:rPr>
          <w:rFonts w:ascii="Times New Roman" w:hAnsi="Times New Roman"/>
          <w:bCs/>
          <w:szCs w:val="21"/>
        </w:rPr>
        <w:t xml:space="preserve">         </w:t>
      </w:r>
    </w:p>
    <w:p>
      <w:pPr>
        <w:spacing w:line="360" w:lineRule="auto"/>
        <w:ind w:firstLine="315" w:firstLineChars="15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 xml:space="preserve">（3）试管      </w:t>
      </w:r>
    </w:p>
    <w:p>
      <w:pPr>
        <w:spacing w:line="360" w:lineRule="auto"/>
        <w:ind w:left="748" w:leftChars="156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撤出导管，在水面下盖上玻璃片，取出集气瓶</w:t>
      </w:r>
    </w:p>
    <w:p>
      <w:pPr>
        <w:spacing w:line="360" w:lineRule="auto"/>
        <w:ind w:left="748" w:leftChars="356" w:firstLine="210" w:firstLineChars="100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（写出在水面下盖上玻璃片即可给分）</w:t>
      </w:r>
    </w:p>
    <w:p>
      <w:pPr>
        <w:spacing w:line="360" w:lineRule="auto"/>
        <w:ind w:left="748" w:leftChars="356" w:firstLine="105" w:firstLineChars="5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 xml:space="preserve">取出导气管        熄灭酒精灯          水槽中的水倒流，炸裂试管 </w:t>
      </w:r>
    </w:p>
    <w:p>
      <w:pPr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26.（4分）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宋体" w:hAnsi="宋体"/>
          <w:u w:val="single"/>
          <w:shd w:val="clear" w:color="auto" w:fill="7F7F7F"/>
        </w:rPr>
      </w:pPr>
      <w:r>
        <w:rPr>
          <w:rFonts w:ascii="Times New Roman" w:hAnsi="Times New Roman"/>
          <w:szCs w:val="21"/>
        </w:rPr>
        <w:t xml:space="preserve">（1）1:2          （2）1:2           （3）120     56     </w:t>
      </w:r>
    </w:p>
    <w:p>
      <w:pPr>
        <w:spacing w:line="288" w:lineRule="auto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A25BB"/>
    <w:multiLevelType w:val="multilevel"/>
    <w:tmpl w:val="393A25B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95280F"/>
    <w:multiLevelType w:val="multilevel"/>
    <w:tmpl w:val="5495280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8548A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3E6FFA"/>
    <w:rsid w:val="004062F6"/>
    <w:rsid w:val="00416FFE"/>
    <w:rsid w:val="00430A44"/>
    <w:rsid w:val="00435F83"/>
    <w:rsid w:val="00444A46"/>
    <w:rsid w:val="004568AC"/>
    <w:rsid w:val="0046214C"/>
    <w:rsid w:val="0049183B"/>
    <w:rsid w:val="004B44B5"/>
    <w:rsid w:val="004D44FD"/>
    <w:rsid w:val="00506208"/>
    <w:rsid w:val="0059145F"/>
    <w:rsid w:val="00596076"/>
    <w:rsid w:val="005B39DB"/>
    <w:rsid w:val="005C2124"/>
    <w:rsid w:val="005F1362"/>
    <w:rsid w:val="00605626"/>
    <w:rsid w:val="006071D5"/>
    <w:rsid w:val="0062039B"/>
    <w:rsid w:val="00623068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60D38"/>
    <w:rsid w:val="00AA1E2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86329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255A4B05"/>
    <w:rsid w:val="38274566"/>
    <w:rsid w:val="70CD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7.wmf"/><Relationship Id="rId27" Type="http://schemas.openxmlformats.org/officeDocument/2006/relationships/oleObject" Target="embeddings/oleObject5.bin"/><Relationship Id="rId26" Type="http://schemas.openxmlformats.org/officeDocument/2006/relationships/image" Target="media/image16.wmf"/><Relationship Id="rId25" Type="http://schemas.openxmlformats.org/officeDocument/2006/relationships/oleObject" Target="embeddings/oleObject4.bin"/><Relationship Id="rId24" Type="http://schemas.openxmlformats.org/officeDocument/2006/relationships/image" Target="media/image15.wmf"/><Relationship Id="rId23" Type="http://schemas.openxmlformats.org/officeDocument/2006/relationships/oleObject" Target="embeddings/oleObject3.bin"/><Relationship Id="rId22" Type="http://schemas.openxmlformats.org/officeDocument/2006/relationships/image" Target="media/image14.wmf"/><Relationship Id="rId21" Type="http://schemas.openxmlformats.org/officeDocument/2006/relationships/oleObject" Target="embeddings/oleObject2.bin"/><Relationship Id="rId20" Type="http://schemas.microsoft.com/office/2007/relationships/hdphoto" Target="media/hdphoto2.wdp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microsoft.com/office/2007/relationships/hdphoto" Target="media/hdphoto1.wdp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9CA749-56E0-4405-A519-1D969B34AA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957</Words>
  <Characters>5457</Characters>
  <Lines>45</Lines>
  <Paragraphs>12</Paragraphs>
  <TotalTime>67</TotalTime>
  <ScaleCrop>false</ScaleCrop>
  <LinksUpToDate>false</LinksUpToDate>
  <CharactersWithSpaces>6402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2022-01-02T12:53:06Z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