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36"/>
          <w:szCs w:val="28"/>
        </w:rPr>
      </w:pPr>
      <w:r>
        <w:rPr>
          <w:rFonts w:hint="eastAsia" w:ascii="宋体" w:hAnsi="宋体"/>
          <w:sz w:val="36"/>
          <w:szCs w:val="28"/>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10261600</wp:posOffset>
            </wp:positionV>
            <wp:extent cx="304800" cy="381000"/>
            <wp:effectExtent l="0" t="0" r="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8"/>
                    <a:stretch>
                      <a:fillRect/>
                    </a:stretch>
                  </pic:blipFill>
                  <pic:spPr>
                    <a:xfrm>
                      <a:off x="0" y="0"/>
                      <a:ext cx="304800" cy="381000"/>
                    </a:xfrm>
                    <a:prstGeom prst="rect">
                      <a:avLst/>
                    </a:prstGeom>
                  </pic:spPr>
                </pic:pic>
              </a:graphicData>
            </a:graphic>
          </wp:anchor>
        </w:drawing>
      </w:r>
      <w:r>
        <w:rPr>
          <w:rFonts w:hint="eastAsia" w:ascii="宋体" w:hAnsi="宋体"/>
          <w:sz w:val="36"/>
          <w:szCs w:val="28"/>
        </w:rPr>
        <w:t>202</w:t>
      </w:r>
      <w:r>
        <w:rPr>
          <w:rFonts w:hint="eastAsia" w:ascii="宋体" w:hAnsi="宋体"/>
          <w:sz w:val="36"/>
          <w:szCs w:val="28"/>
          <w:lang w:val="en-US" w:eastAsia="zh-CN"/>
        </w:rPr>
        <w:t>1</w:t>
      </w:r>
      <w:r>
        <w:rPr>
          <w:rFonts w:hint="eastAsia" w:ascii="宋体" w:hAnsi="宋体"/>
          <w:sz w:val="36"/>
          <w:szCs w:val="28"/>
        </w:rPr>
        <w:t>-202</w:t>
      </w:r>
      <w:r>
        <w:rPr>
          <w:rFonts w:hint="eastAsia" w:ascii="宋体" w:hAnsi="宋体"/>
          <w:sz w:val="36"/>
          <w:szCs w:val="28"/>
          <w:lang w:val="en-US" w:eastAsia="zh-CN"/>
        </w:rPr>
        <w:t>2</w:t>
      </w:r>
      <w:r>
        <w:rPr>
          <w:rFonts w:hint="eastAsia" w:ascii="宋体" w:hAnsi="宋体"/>
          <w:sz w:val="36"/>
          <w:szCs w:val="28"/>
        </w:rPr>
        <w:t>学年度</w:t>
      </w:r>
      <w:r>
        <w:rPr>
          <w:rFonts w:hint="eastAsia" w:ascii="宋体" w:hAnsi="宋体"/>
          <w:sz w:val="36"/>
          <w:szCs w:val="28"/>
          <w:lang w:val="en-US" w:eastAsia="zh-CN"/>
        </w:rPr>
        <w:t>上</w:t>
      </w:r>
      <w:r>
        <w:rPr>
          <w:rFonts w:hint="eastAsia" w:ascii="宋体" w:hAnsi="宋体"/>
          <w:sz w:val="36"/>
          <w:szCs w:val="28"/>
        </w:rPr>
        <w:t>学期</w:t>
      </w:r>
      <w:r>
        <w:rPr>
          <w:rFonts w:hint="eastAsia" w:ascii="宋体" w:hAnsi="宋体"/>
          <w:sz w:val="36"/>
          <w:szCs w:val="28"/>
          <w:lang w:eastAsia="zh-CN"/>
        </w:rPr>
        <w:t>期</w:t>
      </w:r>
      <w:r>
        <w:rPr>
          <w:rFonts w:hint="eastAsia" w:ascii="宋体" w:hAnsi="宋体"/>
          <w:sz w:val="36"/>
          <w:szCs w:val="28"/>
          <w:lang w:val="en-US" w:eastAsia="zh-CN"/>
        </w:rPr>
        <w:t>末</w:t>
      </w:r>
      <w:r>
        <w:rPr>
          <w:rFonts w:hint="eastAsia" w:ascii="宋体" w:hAnsi="宋体"/>
          <w:sz w:val="36"/>
          <w:szCs w:val="28"/>
        </w:rPr>
        <w:t>教学质量测查</w:t>
      </w:r>
    </w:p>
    <w:p>
      <w:pPr>
        <w:jc w:val="center"/>
        <w:rPr>
          <w:rFonts w:ascii="宋体" w:hAnsi="宋体"/>
          <w:b/>
          <w:sz w:val="32"/>
          <w:szCs w:val="28"/>
        </w:rPr>
      </w:pPr>
      <w:r>
        <w:rPr>
          <w:rFonts w:hint="eastAsia" w:ascii="宋体" w:hAnsi="宋体"/>
          <w:b/>
          <w:sz w:val="32"/>
          <w:szCs w:val="28"/>
          <w:lang w:val="en-US" w:eastAsia="zh-CN"/>
        </w:rPr>
        <w:t>九年</w:t>
      </w:r>
      <w:r>
        <w:rPr>
          <w:rFonts w:hint="eastAsia" w:ascii="宋体" w:hAnsi="宋体"/>
          <w:b/>
          <w:sz w:val="32"/>
          <w:szCs w:val="28"/>
          <w:lang w:eastAsia="zh-CN"/>
        </w:rPr>
        <w:t>级</w:t>
      </w:r>
      <w:r>
        <w:rPr>
          <w:rFonts w:hint="eastAsia" w:ascii="宋体" w:hAnsi="宋体"/>
          <w:b/>
          <w:sz w:val="32"/>
          <w:szCs w:val="28"/>
          <w:lang w:val="en-US" w:eastAsia="zh-CN"/>
        </w:rPr>
        <w:t>道德与法治</w:t>
      </w:r>
      <w:r>
        <w:rPr>
          <w:rFonts w:hint="eastAsia" w:ascii="宋体" w:hAnsi="宋体"/>
          <w:b/>
          <w:sz w:val="32"/>
          <w:szCs w:val="28"/>
        </w:rPr>
        <w:t>试卷</w:t>
      </w:r>
    </w:p>
    <w:p>
      <w:pPr>
        <w:rPr>
          <w:rFonts w:hint="default" w:eastAsia="宋体"/>
          <w:b/>
          <w:bCs/>
          <w:sz w:val="24"/>
          <w:lang w:val="en-US" w:eastAsia="zh-CN"/>
        </w:rPr>
      </w:pPr>
      <w:r>
        <w:rPr>
          <w:rFonts w:hint="eastAsia"/>
          <w:b/>
          <w:bCs/>
          <w:sz w:val="20"/>
          <w:szCs w:val="20"/>
          <w:lang w:val="en-US" w:eastAsia="zh-CN"/>
        </w:rPr>
        <w:t>出题人：龙江县育英学校  苗颖兰</w:t>
      </w:r>
    </w:p>
    <w:p>
      <w:pPr>
        <w:rPr>
          <w:b/>
          <w:sz w:val="28"/>
          <w:szCs w:val="28"/>
        </w:rPr>
      </w:pPr>
      <w:r>
        <w:rPr>
          <w:rFonts w:hint="eastAsia"/>
          <w:b/>
          <w:sz w:val="28"/>
          <w:szCs w:val="28"/>
        </w:rPr>
        <w:t>考生注意：</w:t>
      </w:r>
    </w:p>
    <w:p>
      <w:pPr>
        <w:rPr>
          <w:rFonts w:ascii="FangSong_GB2312" w:eastAsia="FangSong_GB2312"/>
          <w:b/>
          <w:sz w:val="28"/>
          <w:szCs w:val="28"/>
        </w:rPr>
      </w:pPr>
      <w:r>
        <w:rPr>
          <w:rFonts w:ascii="FangSong_GB2312" w:eastAsia="FangSong_GB2312"/>
          <w:b/>
          <w:sz w:val="28"/>
          <w:szCs w:val="28"/>
        </w:rPr>
        <w:t>1</w:t>
      </w:r>
      <w:r>
        <w:rPr>
          <w:rFonts w:hint="eastAsia" w:ascii="FangSong_GB2312" w:eastAsia="FangSong_GB2312"/>
          <w:b/>
          <w:sz w:val="28"/>
          <w:szCs w:val="28"/>
        </w:rPr>
        <w:t xml:space="preserve">.考试时间 </w:t>
      </w:r>
      <w:r>
        <w:rPr>
          <w:rFonts w:hint="eastAsia" w:ascii="FangSong_GB2312" w:eastAsia="FangSong_GB2312"/>
          <w:b/>
          <w:sz w:val="28"/>
          <w:szCs w:val="28"/>
          <w:lang w:val="en-US" w:eastAsia="zh-CN"/>
        </w:rPr>
        <w:t>9</w:t>
      </w:r>
      <w:r>
        <w:rPr>
          <w:rFonts w:hint="eastAsia" w:ascii="FangSong_GB2312" w:eastAsia="FangSong_GB2312"/>
          <w:b/>
          <w:sz w:val="28"/>
          <w:szCs w:val="28"/>
        </w:rPr>
        <w:t>0分钟。</w:t>
      </w:r>
      <w:r>
        <w:rPr>
          <w:rFonts w:ascii="FangSong_GB2312" w:eastAsia="FangSong_GB2312"/>
          <w:b/>
          <w:sz w:val="28"/>
          <w:szCs w:val="28"/>
        </w:rPr>
        <w:t>2</w:t>
      </w:r>
      <w:r>
        <w:rPr>
          <w:rFonts w:hint="eastAsia" w:ascii="FangSong_GB2312" w:eastAsia="FangSong_GB2312"/>
          <w:b/>
          <w:sz w:val="28"/>
          <w:szCs w:val="28"/>
        </w:rPr>
        <w:t>.全卷共</w:t>
      </w:r>
      <w:r>
        <w:rPr>
          <w:rFonts w:hint="eastAsia" w:ascii="FangSong_GB2312" w:eastAsia="FangSong_GB2312"/>
          <w:b/>
          <w:sz w:val="28"/>
          <w:szCs w:val="28"/>
          <w:lang w:val="en-US" w:eastAsia="zh-CN"/>
        </w:rPr>
        <w:t>四</w:t>
      </w:r>
      <w:r>
        <w:rPr>
          <w:rFonts w:hint="eastAsia" w:ascii="FangSong_GB2312" w:eastAsia="FangSong_GB2312"/>
          <w:b/>
          <w:sz w:val="28"/>
          <w:szCs w:val="28"/>
        </w:rPr>
        <w:t>道大题，总分100 分。</w:t>
      </w:r>
    </w:p>
    <w:tbl>
      <w:tblPr>
        <w:tblStyle w:val="12"/>
        <w:tblW w:w="80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879"/>
        <w:gridCol w:w="759"/>
        <w:gridCol w:w="884"/>
        <w:gridCol w:w="884"/>
        <w:gridCol w:w="884"/>
        <w:gridCol w:w="884"/>
        <w:gridCol w:w="949"/>
        <w:gridCol w:w="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941" w:type="dxa"/>
          </w:tcPr>
          <w:p>
            <w:pPr>
              <w:jc w:val="center"/>
              <w:rPr>
                <w:rFonts w:ascii="宋体" w:hAnsi="宋体"/>
                <w:sz w:val="24"/>
                <w:szCs w:val="28"/>
              </w:rPr>
            </w:pPr>
            <w:r>
              <w:rPr>
                <w:rFonts w:hint="eastAsia" w:ascii="宋体" w:hAnsi="宋体"/>
                <w:sz w:val="24"/>
                <w:szCs w:val="28"/>
              </w:rPr>
              <w:t>题 号</w:t>
            </w:r>
          </w:p>
        </w:tc>
        <w:tc>
          <w:tcPr>
            <w:tcW w:w="879" w:type="dxa"/>
          </w:tcPr>
          <w:p>
            <w:pPr>
              <w:jc w:val="center"/>
              <w:rPr>
                <w:rFonts w:ascii="宋体" w:hAnsi="宋体"/>
                <w:sz w:val="24"/>
                <w:szCs w:val="28"/>
              </w:rPr>
            </w:pPr>
            <w:r>
              <w:rPr>
                <w:rFonts w:hint="eastAsia" w:ascii="宋体" w:hAnsi="宋体"/>
                <w:sz w:val="24"/>
                <w:szCs w:val="28"/>
              </w:rPr>
              <w:t>一</w:t>
            </w:r>
          </w:p>
        </w:tc>
        <w:tc>
          <w:tcPr>
            <w:tcW w:w="759" w:type="dxa"/>
          </w:tcPr>
          <w:p>
            <w:pPr>
              <w:jc w:val="center"/>
              <w:rPr>
                <w:rFonts w:ascii="宋体" w:hAnsi="宋体"/>
                <w:sz w:val="24"/>
                <w:szCs w:val="28"/>
              </w:rPr>
            </w:pPr>
            <w:r>
              <w:rPr>
                <w:rFonts w:hint="eastAsia" w:ascii="宋体" w:hAnsi="宋体"/>
                <w:sz w:val="24"/>
                <w:szCs w:val="28"/>
              </w:rPr>
              <w:t>二</w:t>
            </w:r>
          </w:p>
        </w:tc>
        <w:tc>
          <w:tcPr>
            <w:tcW w:w="884" w:type="dxa"/>
          </w:tcPr>
          <w:p>
            <w:pPr>
              <w:jc w:val="center"/>
              <w:rPr>
                <w:rFonts w:ascii="宋体" w:hAnsi="宋体"/>
                <w:sz w:val="24"/>
                <w:szCs w:val="28"/>
              </w:rPr>
            </w:pPr>
            <w:r>
              <w:rPr>
                <w:rFonts w:hint="eastAsia" w:ascii="宋体" w:hAnsi="宋体"/>
                <w:sz w:val="24"/>
                <w:szCs w:val="28"/>
              </w:rPr>
              <w:t>三</w:t>
            </w:r>
          </w:p>
        </w:tc>
        <w:tc>
          <w:tcPr>
            <w:tcW w:w="884" w:type="dxa"/>
          </w:tcPr>
          <w:p>
            <w:pPr>
              <w:jc w:val="center"/>
              <w:rPr>
                <w:rFonts w:ascii="宋体" w:hAnsi="宋体"/>
                <w:sz w:val="24"/>
                <w:szCs w:val="28"/>
              </w:rPr>
            </w:pPr>
            <w:r>
              <w:rPr>
                <w:rFonts w:hint="eastAsia" w:ascii="宋体" w:hAnsi="宋体"/>
                <w:sz w:val="24"/>
                <w:szCs w:val="28"/>
              </w:rPr>
              <w:t>四</w:t>
            </w:r>
          </w:p>
        </w:tc>
        <w:tc>
          <w:tcPr>
            <w:tcW w:w="884" w:type="dxa"/>
          </w:tcPr>
          <w:p>
            <w:pPr>
              <w:jc w:val="center"/>
              <w:rPr>
                <w:rFonts w:ascii="宋体" w:hAnsi="宋体"/>
                <w:sz w:val="24"/>
                <w:szCs w:val="28"/>
              </w:rPr>
            </w:pPr>
            <w:r>
              <w:rPr>
                <w:rFonts w:hint="eastAsia" w:ascii="宋体" w:hAnsi="宋体"/>
                <w:sz w:val="24"/>
                <w:szCs w:val="28"/>
              </w:rPr>
              <w:t>五</w:t>
            </w:r>
          </w:p>
        </w:tc>
        <w:tc>
          <w:tcPr>
            <w:tcW w:w="884" w:type="dxa"/>
          </w:tcPr>
          <w:p>
            <w:pPr>
              <w:jc w:val="center"/>
              <w:rPr>
                <w:rFonts w:hint="eastAsia" w:ascii="宋体" w:hAnsi="宋体" w:eastAsia="宋体"/>
                <w:sz w:val="24"/>
                <w:szCs w:val="28"/>
                <w:lang w:val="en-US" w:eastAsia="zh-CN"/>
              </w:rPr>
            </w:pPr>
            <w:r>
              <w:rPr>
                <w:rFonts w:hint="eastAsia" w:ascii="宋体" w:hAnsi="宋体"/>
                <w:sz w:val="24"/>
                <w:szCs w:val="28"/>
                <w:lang w:val="en-US" w:eastAsia="zh-CN"/>
              </w:rPr>
              <w:t>六</w:t>
            </w:r>
          </w:p>
        </w:tc>
        <w:tc>
          <w:tcPr>
            <w:tcW w:w="949" w:type="dxa"/>
          </w:tcPr>
          <w:p>
            <w:pPr>
              <w:jc w:val="center"/>
              <w:rPr>
                <w:rFonts w:ascii="宋体" w:hAnsi="宋体"/>
                <w:sz w:val="24"/>
                <w:szCs w:val="28"/>
              </w:rPr>
            </w:pPr>
            <w:r>
              <w:rPr>
                <w:rFonts w:hint="eastAsia" w:ascii="宋体" w:hAnsi="宋体"/>
                <w:sz w:val="24"/>
                <w:szCs w:val="28"/>
              </w:rPr>
              <w:t>总分</w:t>
            </w:r>
          </w:p>
        </w:tc>
        <w:tc>
          <w:tcPr>
            <w:tcW w:w="949" w:type="dxa"/>
          </w:tcPr>
          <w:p>
            <w:pPr>
              <w:jc w:val="center"/>
              <w:rPr>
                <w:rFonts w:hint="eastAsia" w:ascii="宋体" w:hAnsi="宋体"/>
                <w:sz w:val="24"/>
                <w:szCs w:val="28"/>
              </w:rPr>
            </w:pPr>
            <w:r>
              <w:rPr>
                <w:rFonts w:hint="eastAsia" w:ascii="宋体" w:hAnsi="宋体"/>
                <w:sz w:val="24"/>
                <w:szCs w:val="28"/>
              </w:rPr>
              <w:t>核分人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941" w:type="dxa"/>
          </w:tcPr>
          <w:p>
            <w:pPr>
              <w:jc w:val="center"/>
              <w:rPr>
                <w:rFonts w:ascii="宋体" w:hAnsi="宋体"/>
                <w:sz w:val="24"/>
                <w:szCs w:val="28"/>
              </w:rPr>
            </w:pPr>
            <w:r>
              <w:rPr>
                <w:rFonts w:hint="eastAsia" w:ascii="宋体" w:hAnsi="宋体"/>
                <w:sz w:val="24"/>
                <w:szCs w:val="28"/>
              </w:rPr>
              <w:t>得 分</w:t>
            </w:r>
          </w:p>
        </w:tc>
        <w:tc>
          <w:tcPr>
            <w:tcW w:w="879" w:type="dxa"/>
          </w:tcPr>
          <w:p>
            <w:pPr>
              <w:jc w:val="center"/>
              <w:rPr>
                <w:rFonts w:ascii="宋体" w:hAnsi="宋体"/>
                <w:sz w:val="24"/>
                <w:szCs w:val="28"/>
              </w:rPr>
            </w:pPr>
          </w:p>
        </w:tc>
        <w:tc>
          <w:tcPr>
            <w:tcW w:w="759" w:type="dxa"/>
          </w:tcPr>
          <w:p>
            <w:pPr>
              <w:jc w:val="center"/>
              <w:rPr>
                <w:rFonts w:ascii="宋体" w:hAnsi="宋体"/>
                <w:sz w:val="24"/>
                <w:szCs w:val="28"/>
              </w:rPr>
            </w:pPr>
          </w:p>
        </w:tc>
        <w:tc>
          <w:tcPr>
            <w:tcW w:w="884" w:type="dxa"/>
          </w:tcPr>
          <w:p>
            <w:pPr>
              <w:jc w:val="center"/>
              <w:rPr>
                <w:rFonts w:ascii="宋体" w:hAnsi="宋体"/>
                <w:sz w:val="24"/>
                <w:szCs w:val="28"/>
              </w:rPr>
            </w:pPr>
          </w:p>
        </w:tc>
        <w:tc>
          <w:tcPr>
            <w:tcW w:w="884" w:type="dxa"/>
          </w:tcPr>
          <w:p>
            <w:pPr>
              <w:jc w:val="center"/>
              <w:rPr>
                <w:rFonts w:ascii="宋体" w:hAnsi="宋体"/>
                <w:sz w:val="24"/>
                <w:szCs w:val="28"/>
              </w:rPr>
            </w:pPr>
          </w:p>
        </w:tc>
        <w:tc>
          <w:tcPr>
            <w:tcW w:w="884" w:type="dxa"/>
          </w:tcPr>
          <w:p>
            <w:pPr>
              <w:jc w:val="center"/>
              <w:rPr>
                <w:rFonts w:ascii="宋体" w:hAnsi="宋体"/>
                <w:sz w:val="24"/>
                <w:szCs w:val="28"/>
              </w:rPr>
            </w:pPr>
          </w:p>
        </w:tc>
        <w:tc>
          <w:tcPr>
            <w:tcW w:w="884" w:type="dxa"/>
          </w:tcPr>
          <w:p>
            <w:pPr>
              <w:jc w:val="center"/>
              <w:rPr>
                <w:rFonts w:ascii="宋体" w:hAnsi="宋体"/>
                <w:sz w:val="24"/>
                <w:szCs w:val="28"/>
              </w:rPr>
            </w:pPr>
          </w:p>
        </w:tc>
        <w:tc>
          <w:tcPr>
            <w:tcW w:w="949" w:type="dxa"/>
          </w:tcPr>
          <w:p>
            <w:pPr>
              <w:jc w:val="center"/>
              <w:rPr>
                <w:rFonts w:ascii="宋体" w:hAnsi="宋体"/>
                <w:sz w:val="24"/>
                <w:szCs w:val="28"/>
              </w:rPr>
            </w:pPr>
          </w:p>
        </w:tc>
        <w:tc>
          <w:tcPr>
            <w:tcW w:w="949" w:type="dxa"/>
          </w:tcPr>
          <w:p>
            <w:pPr>
              <w:jc w:val="center"/>
              <w:rPr>
                <w:rFonts w:ascii="宋体" w:hAnsi="宋体"/>
                <w:sz w:val="24"/>
                <w:szCs w:val="28"/>
              </w:rPr>
            </w:pPr>
          </w:p>
        </w:tc>
      </w:tr>
    </w:tbl>
    <w:p>
      <w:pPr>
        <w:numPr>
          <w:ilvl w:val="0"/>
          <w:numId w:val="0"/>
        </w:numPr>
        <w:rPr>
          <w:rFonts w:hint="eastAsia" w:ascii="宋体" w:hAnsi="宋体" w:eastAsia="宋体" w:cs="宋体"/>
          <w:b/>
          <w:bCs/>
          <w:sz w:val="24"/>
          <w:szCs w:val="24"/>
          <w:lang w:val="en-US" w:eastAsia="zh-CN"/>
        </w:rPr>
      </w:pPr>
    </w:p>
    <w:tbl>
      <w:tblPr>
        <w:tblStyle w:val="12"/>
        <w:tblW w:w="80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995"/>
        <w:gridCol w:w="5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067" w:type="dxa"/>
          </w:tcPr>
          <w:p>
            <w:pPr>
              <w:spacing w:line="400" w:lineRule="exact"/>
              <w:jc w:val="center"/>
              <w:rPr>
                <w:sz w:val="20"/>
                <w:szCs w:val="20"/>
              </w:rPr>
            </w:pPr>
            <w:r>
              <w:rPr>
                <w:rFonts w:hint="eastAsia"/>
                <w:sz w:val="20"/>
                <w:szCs w:val="20"/>
              </w:rPr>
              <w:t>得 分</w:t>
            </w:r>
          </w:p>
        </w:tc>
        <w:tc>
          <w:tcPr>
            <w:tcW w:w="995" w:type="dxa"/>
          </w:tcPr>
          <w:p>
            <w:pPr>
              <w:spacing w:line="400" w:lineRule="exact"/>
              <w:jc w:val="center"/>
              <w:rPr>
                <w:sz w:val="20"/>
                <w:szCs w:val="20"/>
              </w:rPr>
            </w:pPr>
            <w:r>
              <w:rPr>
                <w:rFonts w:hint="eastAsia"/>
                <w:sz w:val="20"/>
                <w:szCs w:val="20"/>
              </w:rPr>
              <w:t>评卷人</w:t>
            </w:r>
          </w:p>
        </w:tc>
        <w:tc>
          <w:tcPr>
            <w:tcW w:w="5956" w:type="dxa"/>
            <w:vMerge w:val="restart"/>
            <w:tcBorders>
              <w:top w:val="nil"/>
              <w:bottom w:val="nil"/>
              <w:right w:val="nil"/>
            </w:tcBorders>
            <w:vAlign w:val="center"/>
          </w:tcPr>
          <w:p>
            <w:pPr>
              <w:numPr>
                <w:ilvl w:val="0"/>
                <w:numId w:val="0"/>
              </w:numPr>
              <w:rPr>
                <w:rFonts w:ascii="黑体" w:eastAsia="黑体"/>
                <w:sz w:val="20"/>
                <w:szCs w:val="20"/>
              </w:rPr>
            </w:pPr>
            <w:r>
              <w:rPr>
                <w:rFonts w:hint="eastAsia"/>
                <w:b/>
                <w:bCs/>
                <w:sz w:val="24"/>
                <w:szCs w:val="24"/>
                <w:lang w:val="en-US" w:eastAsia="zh-CN"/>
              </w:rPr>
              <w:t>一、单项选泽题（下列各题的四个选项中，只有一个是最符合题意的，每小题2分，共50分）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067" w:type="dxa"/>
          </w:tcPr>
          <w:p>
            <w:pPr>
              <w:spacing w:line="400" w:lineRule="exact"/>
              <w:rPr>
                <w:sz w:val="20"/>
                <w:szCs w:val="20"/>
              </w:rPr>
            </w:pPr>
          </w:p>
        </w:tc>
        <w:tc>
          <w:tcPr>
            <w:tcW w:w="995" w:type="dxa"/>
          </w:tcPr>
          <w:p>
            <w:pPr>
              <w:spacing w:line="400" w:lineRule="exact"/>
              <w:rPr>
                <w:sz w:val="20"/>
                <w:szCs w:val="20"/>
              </w:rPr>
            </w:pPr>
          </w:p>
        </w:tc>
        <w:tc>
          <w:tcPr>
            <w:tcW w:w="5956" w:type="dxa"/>
            <w:vMerge w:val="continue"/>
            <w:tcBorders>
              <w:bottom w:val="nil"/>
              <w:right w:val="nil"/>
            </w:tcBorders>
          </w:tcPr>
          <w:p>
            <w:pPr>
              <w:spacing w:line="400" w:lineRule="exact"/>
              <w:rPr>
                <w:sz w:val="20"/>
                <w:szCs w:val="20"/>
              </w:rPr>
            </w:pP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宋体"/>
          <w:lang w:eastAsia="zh-CN"/>
        </w:rPr>
      </w:pPr>
      <w:r>
        <w:rPr>
          <w:rFonts w:hint="eastAsia"/>
          <w:lang w:val="en-US" w:eastAsia="zh-CN"/>
        </w:rPr>
        <w:t>1</w:t>
      </w:r>
      <w:r>
        <w:rPr>
          <w:rFonts w:hint="eastAsia"/>
        </w:rPr>
        <w:t>.中国的腾飞证明，决定当代中国命运的关键抉择是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A</w:t>
      </w:r>
      <w:r>
        <w:rPr>
          <w:rFonts w:hint="eastAsia"/>
          <w:lang w:eastAsia="zh-CN"/>
        </w:rPr>
        <w:t>.</w:t>
      </w:r>
      <w:r>
        <w:rPr>
          <w:rFonts w:hint="eastAsia"/>
        </w:rPr>
        <w:t>改革开放</w:t>
      </w:r>
      <w:r>
        <w:rPr>
          <w:rFonts w:hint="eastAsia"/>
          <w:lang w:val="en-US" w:eastAsia="zh-CN"/>
        </w:rPr>
        <w:t xml:space="preserve">            </w:t>
      </w:r>
      <w:r>
        <w:rPr>
          <w:rFonts w:hint="eastAsia"/>
        </w:rPr>
        <w:t>B</w:t>
      </w:r>
      <w:r>
        <w:rPr>
          <w:rFonts w:hint="eastAsia"/>
          <w:lang w:val="en-US" w:eastAsia="zh-CN"/>
        </w:rPr>
        <w:t>.</w:t>
      </w:r>
      <w:r>
        <w:rPr>
          <w:rFonts w:hint="eastAsia"/>
        </w:rPr>
        <w:t xml:space="preserve"> 科技创新</w:t>
      </w:r>
      <w:r>
        <w:rPr>
          <w:rFonts w:hint="eastAsia"/>
          <w:lang w:val="en-US" w:eastAsia="zh-CN"/>
        </w:rPr>
        <w:t xml:space="preserve">        </w:t>
      </w:r>
      <w:r>
        <w:rPr>
          <w:rFonts w:hint="eastAsia"/>
        </w:rPr>
        <w:t>C</w:t>
      </w:r>
      <w:r>
        <w:rPr>
          <w:rFonts w:hint="eastAsia"/>
          <w:lang w:val="en-US" w:eastAsia="zh-CN"/>
        </w:rPr>
        <w:t>.</w:t>
      </w:r>
      <w:r>
        <w:rPr>
          <w:rFonts w:hint="eastAsia"/>
        </w:rPr>
        <w:t>共同富裕</w:t>
      </w:r>
      <w:r>
        <w:rPr>
          <w:rFonts w:hint="eastAsia"/>
          <w:lang w:val="en-US" w:eastAsia="zh-CN"/>
        </w:rPr>
        <w:t xml:space="preserve">        </w:t>
      </w:r>
      <w:r>
        <w:rPr>
          <w:rFonts w:hint="eastAsia"/>
        </w:rPr>
        <w:t>D</w:t>
      </w:r>
      <w:r>
        <w:rPr>
          <w:rFonts w:hint="eastAsia"/>
          <w:lang w:val="en-US" w:eastAsia="zh-CN"/>
        </w:rPr>
        <w:t>.</w:t>
      </w:r>
      <w:r>
        <w:rPr>
          <w:rFonts w:hint="eastAsia"/>
        </w:rPr>
        <w:t>人才强国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2.中国共产党不忘初心，</w:t>
      </w:r>
      <w:r>
        <w:rPr>
          <w:rFonts w:hint="eastAsia"/>
          <w:lang w:eastAsia="zh-CN"/>
        </w:rPr>
        <w:t>牢</w:t>
      </w:r>
      <w:r>
        <w:rPr>
          <w:rFonts w:hint="eastAsia"/>
        </w:rPr>
        <w:t>记使命，带领中国人民走上了建设富强民主文明和谐美丽的社会主义现代化强国之路。中国共产党的初心和使命是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 xml:space="preserve">A.全面建成小康社会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B.全心全意为人民服务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 xml:space="preserve">C.把我国建设成世界强国   </w:t>
      </w:r>
      <w:r>
        <w:rPr>
          <w:rFonts w:hint="eastAsia"/>
          <w:lang w:val="en-US" w:eastAsia="zh-CN"/>
        </w:rPr>
        <w:t xml:space="preserve">       </w:t>
      </w:r>
      <w:r>
        <w:rPr>
          <w:rFonts w:hint="eastAsia"/>
        </w:rPr>
        <w:t xml:space="preserve"> D.为中国人民谋幸福、为中华民族谋复兴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3.衡量一个社会的文明程度，不仅要看经济发展状况，而且要看</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A.发展成果是否惠及全体人民      B.人民生活是否幸福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rPr>
        <w:t>C.全面小康的目标是否实现        D.城乡发展是否协调</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4.综合国力竞争的决定性因素是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w:t>
      </w:r>
      <w:r>
        <w:rPr>
          <w:rFonts w:hint="eastAsia"/>
          <w:lang w:val="en-US" w:eastAsia="zh-CN"/>
        </w:rPr>
        <w:t>.</w:t>
      </w:r>
      <w:r>
        <w:rPr>
          <w:rFonts w:hint="eastAsia"/>
        </w:rPr>
        <w:t>科技创新能力</w:t>
      </w:r>
      <w:r>
        <w:rPr>
          <w:rFonts w:hint="eastAsia"/>
          <w:lang w:val="en-US" w:eastAsia="zh-CN"/>
        </w:rPr>
        <w:t xml:space="preserve">   </w:t>
      </w:r>
      <w:r>
        <w:rPr>
          <w:rFonts w:hint="eastAsia"/>
        </w:rPr>
        <w:t>B</w:t>
      </w:r>
      <w:r>
        <w:rPr>
          <w:rFonts w:hint="eastAsia"/>
          <w:lang w:val="en-US" w:eastAsia="zh-CN"/>
        </w:rPr>
        <w:t>.</w:t>
      </w:r>
      <w:r>
        <w:rPr>
          <w:rFonts w:hint="eastAsia"/>
        </w:rPr>
        <w:t>教育创新能力</w:t>
      </w:r>
      <w:r>
        <w:rPr>
          <w:rFonts w:hint="eastAsia"/>
          <w:lang w:val="en-US" w:eastAsia="zh-CN"/>
        </w:rPr>
        <w:t xml:space="preserve">      </w:t>
      </w:r>
      <w:r>
        <w:rPr>
          <w:rFonts w:hint="eastAsia"/>
        </w:rPr>
        <w:t>C</w:t>
      </w:r>
      <w:r>
        <w:rPr>
          <w:rFonts w:hint="eastAsia"/>
          <w:lang w:val="en-US" w:eastAsia="zh-CN"/>
        </w:rPr>
        <w:t>.</w:t>
      </w:r>
      <w:r>
        <w:rPr>
          <w:rFonts w:hint="eastAsia"/>
        </w:rPr>
        <w:t>人才资源数量</w:t>
      </w:r>
      <w:r>
        <w:rPr>
          <w:rFonts w:hint="eastAsia"/>
          <w:lang w:val="en-US" w:eastAsia="zh-CN"/>
        </w:rPr>
        <w:t xml:space="preserve">    </w:t>
      </w:r>
      <w:r>
        <w:rPr>
          <w:rFonts w:hint="eastAsia"/>
        </w:rPr>
        <w:t>D</w:t>
      </w:r>
      <w:r>
        <w:rPr>
          <w:rFonts w:hint="eastAsia"/>
          <w:lang w:val="en-US" w:eastAsia="zh-CN"/>
        </w:rPr>
        <w:t>.</w:t>
      </w:r>
      <w:r>
        <w:rPr>
          <w:rFonts w:hint="eastAsia"/>
        </w:rPr>
        <w:t>尖</w:t>
      </w:r>
      <w:r>
        <w:rPr>
          <w:rFonts w:hint="eastAsia"/>
          <w:lang w:val="en-US" w:eastAsia="zh-CN"/>
        </w:rPr>
        <w:t>端</w:t>
      </w:r>
      <w:r>
        <w:rPr>
          <w:rFonts w:hint="eastAsia"/>
        </w:rPr>
        <w:t>技术的掌握</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5.提高国民素质、培养创新型人才、促进人的全面发展的根本途径是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w:t>
      </w:r>
      <w:r>
        <w:rPr>
          <w:rFonts w:hint="eastAsia"/>
          <w:lang w:val="en-US" w:eastAsia="zh-CN"/>
        </w:rPr>
        <w:t>.</w:t>
      </w:r>
      <w:r>
        <w:rPr>
          <w:rFonts w:hint="eastAsia"/>
        </w:rPr>
        <w:t>创新</w:t>
      </w:r>
      <w:r>
        <w:rPr>
          <w:rFonts w:hint="eastAsia"/>
          <w:lang w:val="en-US" w:eastAsia="zh-CN"/>
        </w:rPr>
        <w:t xml:space="preserve">           </w:t>
      </w:r>
      <w:r>
        <w:rPr>
          <w:rFonts w:hint="eastAsia"/>
        </w:rPr>
        <w:t>B</w:t>
      </w:r>
      <w:r>
        <w:rPr>
          <w:rFonts w:hint="eastAsia"/>
          <w:lang w:val="en-US" w:eastAsia="zh-CN"/>
        </w:rPr>
        <w:t>.</w:t>
      </w:r>
      <w:r>
        <w:rPr>
          <w:rFonts w:hint="eastAsia"/>
        </w:rPr>
        <w:t>教育</w:t>
      </w:r>
      <w:r>
        <w:rPr>
          <w:rFonts w:hint="eastAsia"/>
          <w:lang w:val="en-US" w:eastAsia="zh-CN"/>
        </w:rPr>
        <w:t xml:space="preserve">              </w:t>
      </w:r>
      <w:r>
        <w:rPr>
          <w:rFonts w:hint="eastAsia"/>
        </w:rPr>
        <w:t>C</w:t>
      </w:r>
      <w:r>
        <w:rPr>
          <w:rFonts w:hint="eastAsia"/>
          <w:lang w:val="en-US" w:eastAsia="zh-CN"/>
        </w:rPr>
        <w:t>.</w:t>
      </w:r>
      <w:r>
        <w:rPr>
          <w:rFonts w:hint="eastAsia"/>
        </w:rPr>
        <w:t>科技</w:t>
      </w:r>
      <w:r>
        <w:rPr>
          <w:rFonts w:hint="eastAsia"/>
          <w:lang w:val="en-US" w:eastAsia="zh-CN"/>
        </w:rPr>
        <w:t xml:space="preserve">            </w:t>
      </w:r>
      <w:r>
        <w:rPr>
          <w:rFonts w:hint="eastAsia"/>
        </w:rPr>
        <w:t>D</w:t>
      </w:r>
      <w:r>
        <w:rPr>
          <w:rFonts w:hint="eastAsia"/>
          <w:lang w:val="en-US" w:eastAsia="zh-CN"/>
        </w:rPr>
        <w:t>.</w:t>
      </w:r>
      <w:r>
        <w:rPr>
          <w:rFonts w:hint="eastAsia"/>
        </w:rPr>
        <w:t>改革开放</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lang w:val="en-US" w:eastAsia="zh-CN"/>
        </w:rPr>
        <w:t>6</w:t>
      </w:r>
      <w:r>
        <w:rPr>
          <w:rFonts w:hint="eastAsia"/>
        </w:rPr>
        <w:t>.全体中国人民的共同价值追求是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w:t>
      </w:r>
      <w:r>
        <w:rPr>
          <w:rFonts w:hint="eastAsia"/>
          <w:lang w:val="en-US" w:eastAsia="zh-CN"/>
        </w:rPr>
        <w:t xml:space="preserve">全体公民当家做主           </w:t>
      </w:r>
      <w:r>
        <w:rPr>
          <w:rFonts w:hint="eastAsia"/>
        </w:rPr>
        <w:t>B.规范国家权力运行以保障公民权利</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C.依法规范政府的行政权</w:t>
      </w:r>
      <w:r>
        <w:rPr>
          <w:rFonts w:hint="eastAsia"/>
          <w:lang w:val="en-US" w:eastAsia="zh-CN"/>
        </w:rPr>
        <w:t xml:space="preserve">      </w:t>
      </w:r>
      <w:r>
        <w:rPr>
          <w:rFonts w:hint="eastAsia"/>
        </w:rPr>
        <w:t>D.建设人民当家作主的社会主义国家</w:t>
      </w:r>
      <w:r>
        <w:rPr>
          <w:rFonts w:hint="eastAsia"/>
          <w:lang w:eastAsia="zh-CN"/>
        </w:rPr>
        <w:t>，</w:t>
      </w:r>
      <w:r>
        <w:rPr>
          <w:rFonts w:hint="eastAsia"/>
        </w:rPr>
        <w:t>实现社会公平正义</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7.人民民主的真谛是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A.社会主义民主是一种新型民主</w:t>
      </w:r>
      <w:r>
        <w:rPr>
          <w:rFonts w:hint="eastAsia"/>
          <w:lang w:val="en-US" w:eastAsia="zh-CN"/>
        </w:rPr>
        <w:t xml:space="preserve">   </w:t>
      </w:r>
      <w:r>
        <w:rPr>
          <w:rFonts w:hint="eastAsia"/>
        </w:rPr>
        <w:t>B.有事好商量,众人的事情由众人商量</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C.尊重和保障人权</w:t>
      </w:r>
      <w:r>
        <w:rPr>
          <w:rFonts w:hint="eastAsia"/>
          <w:lang w:val="en-US" w:eastAsia="zh-CN"/>
        </w:rPr>
        <w:t xml:space="preserve">               </w:t>
      </w:r>
      <w:r>
        <w:rPr>
          <w:rFonts w:hint="eastAsia"/>
        </w:rPr>
        <w:t>D.国家的一切权力属于人民</w:t>
      </w:r>
    </w:p>
    <w:p>
      <w:pPr>
        <w:keepNext w:val="0"/>
        <w:keepLines w:val="0"/>
        <w:pageBreakBefore w:val="0"/>
        <w:widowControl w:val="0"/>
        <w:kinsoku/>
        <w:wordWrap/>
        <w:overflowPunct/>
        <w:topLinePunct w:val="0"/>
        <w:autoSpaceDE/>
        <w:autoSpaceDN/>
        <w:bidi w:val="0"/>
        <w:adjustRightInd/>
        <w:snapToGrid/>
        <w:spacing w:line="440" w:lineRule="exact"/>
        <w:ind w:left="7140" w:hanging="7140" w:hangingChars="3400"/>
        <w:jc w:val="left"/>
        <w:textAlignment w:val="auto"/>
        <w:rPr>
          <w:rFonts w:hint="eastAsia"/>
          <w:lang w:val="en-US" w:eastAsia="zh-CN"/>
        </w:rPr>
      </w:pPr>
      <w:r>
        <w:rPr>
          <w:rFonts w:hint="eastAsia"/>
        </w:rPr>
        <w:t>8.</w:t>
      </w:r>
      <w:r>
        <w:rPr>
          <w:rFonts w:hint="eastAsia"/>
          <w:lang w:val="en-US" w:eastAsia="zh-CN"/>
        </w:rPr>
        <w:t xml:space="preserve">既是发展市场经济实现强国富民的基本保障，又是现代政治文明的核心的是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eastAsia="宋体"/>
          <w:lang w:val="en-US" w:eastAsia="zh-CN"/>
        </w:rPr>
      </w:pPr>
      <w:r>
        <w:rPr>
          <w:rFonts w:hint="eastAsia"/>
        </w:rPr>
        <w:t>A.法治</w:t>
      </w:r>
      <w:r>
        <w:rPr>
          <w:rFonts w:hint="eastAsia"/>
          <w:lang w:val="en-US" w:eastAsia="zh-CN"/>
        </w:rPr>
        <w:t xml:space="preserve">        </w:t>
      </w:r>
      <w:r>
        <w:rPr>
          <w:rFonts w:hint="eastAsia"/>
        </w:rPr>
        <w:t>B. 德治</w:t>
      </w:r>
      <w:r>
        <w:rPr>
          <w:rFonts w:hint="eastAsia"/>
          <w:lang w:val="en-US" w:eastAsia="zh-CN"/>
        </w:rPr>
        <w:t xml:space="preserve">         </w:t>
      </w:r>
      <w:r>
        <w:rPr>
          <w:rFonts w:hint="eastAsia"/>
        </w:rPr>
        <w:t>C.</w:t>
      </w:r>
      <w:r>
        <w:rPr>
          <w:rFonts w:hint="eastAsia"/>
          <w:lang w:val="en-US" w:eastAsia="zh-CN"/>
        </w:rPr>
        <w:t xml:space="preserve">政府           </w:t>
      </w:r>
      <w:r>
        <w:rPr>
          <w:rFonts w:hint="eastAsia"/>
        </w:rPr>
        <w:t>D.</w:t>
      </w:r>
      <w:r>
        <w:rPr>
          <w:rFonts w:hint="eastAsia"/>
          <w:lang w:val="en-US" w:eastAsia="zh-CN"/>
        </w:rPr>
        <w:t>司法机关</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9.</w:t>
      </w:r>
      <w:r>
        <w:rPr>
          <w:rFonts w:hint="eastAsia"/>
          <w:lang w:val="en-US" w:eastAsia="zh-CN"/>
        </w:rPr>
        <w:t xml:space="preserve">强调通过充分协商，求同存异，找到最大公约数，画出最大同心圆的我国一项基本政治制度是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rPr>
        <w:t>A.</w:t>
      </w:r>
      <w:r>
        <w:rPr>
          <w:rFonts w:hint="eastAsia"/>
          <w:lang w:val="en-US" w:eastAsia="zh-CN"/>
        </w:rPr>
        <w:t xml:space="preserve">公有制为主体的基本经济制度    </w:t>
      </w:r>
      <w:r>
        <w:rPr>
          <w:rFonts w:hint="eastAsia"/>
        </w:rPr>
        <w:t>B.</w:t>
      </w:r>
      <w:r>
        <w:rPr>
          <w:rFonts w:hint="eastAsia"/>
          <w:lang w:val="en-US" w:eastAsia="zh-CN"/>
        </w:rPr>
        <w:t>中国共产党领导的多党合作和政治协商制度</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rPr>
        <w:t>C.</w:t>
      </w:r>
      <w:r>
        <w:rPr>
          <w:rFonts w:hint="eastAsia"/>
          <w:lang w:val="en-US" w:eastAsia="zh-CN"/>
        </w:rPr>
        <w:t xml:space="preserve">民族区域自治制度              </w:t>
      </w:r>
      <w:r>
        <w:rPr>
          <w:rFonts w:hint="eastAsia"/>
        </w:rPr>
        <w:t>D.</w:t>
      </w:r>
      <w:r>
        <w:rPr>
          <w:rFonts w:hint="eastAsia"/>
          <w:lang w:val="en-US" w:eastAsia="zh-CN"/>
        </w:rPr>
        <w:t>基层群众自治制度</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10. 2020年8月16日至29日</w:t>
      </w:r>
      <w:r>
        <w:rPr>
          <w:rFonts w:hint="eastAsia"/>
          <w:lang w:eastAsia="zh-CN"/>
        </w:rPr>
        <w:t>，</w:t>
      </w:r>
      <w:r>
        <w:rPr>
          <w:rFonts w:hint="eastAsia"/>
        </w:rPr>
        <w:t>“十四五”规划编制工作开展网上意见征求活动，这在我国五年规划编制史上还是第次</w:t>
      </w:r>
      <w:r>
        <w:rPr>
          <w:rFonts w:hint="eastAsia"/>
          <w:lang w:eastAsia="zh-CN"/>
        </w:rPr>
        <w:t>。</w:t>
      </w:r>
      <w:r>
        <w:rPr>
          <w:rFonts w:hint="eastAsia"/>
        </w:rPr>
        <w:t>开展网上意见征求活动</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A.可以从根源上杜绝政府的腐败现象</w:t>
      </w:r>
      <w:r>
        <w:rPr>
          <w:rFonts w:hint="eastAsia"/>
          <w:lang w:val="en-US" w:eastAsia="zh-CN"/>
        </w:rPr>
        <w:t xml:space="preserve">     </w:t>
      </w:r>
      <w:r>
        <w:rPr>
          <w:rFonts w:hint="eastAsia"/>
        </w:rPr>
        <w:t>B.表明只有人大代表才能参与民主生活</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C.有利于集中民智，促进决策的科学化</w:t>
      </w:r>
      <w:r>
        <w:rPr>
          <w:rFonts w:hint="eastAsia"/>
          <w:lang w:val="en-US" w:eastAsia="zh-CN"/>
        </w:rPr>
        <w:t xml:space="preserve">   </w:t>
      </w:r>
      <w:r>
        <w:rPr>
          <w:rFonts w:hint="eastAsia"/>
        </w:rPr>
        <w:t>D.是我国公民参与政治生活的唯一途径</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11.美德的力量在于践行。弘扬中华优秀传统美德，下列做法不正确的是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A.推进社会公德、职业道德、家庭美德和个人品德建设</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B.倡导向上向善、孝老爱亲、忠于祖国、忠于人民</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C.身体力行，让美德走进生活、走向未来</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D.长大了以后再培育中华民族传统美德</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12.</w:t>
      </w:r>
      <w:r>
        <w:rPr>
          <w:rFonts w:hint="eastAsia"/>
          <w:lang w:val="en-US" w:eastAsia="zh-CN"/>
        </w:rPr>
        <w:t xml:space="preserve">中华人民共和国主席令（第五十三号）授予在抗击新冠肺炎疫情斗争中做出杰出贡献的功勋模范人物钟南山“共和国勋章”；张伯礼、张定宇、陈薇（女）“人民英雄”国家荣誉称号。这些令我们敬佩的英雄模范都体现了社会主义核心价值观的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w:t>
      </w:r>
      <w:r>
        <w:rPr>
          <w:rFonts w:hint="eastAsia"/>
          <w:lang w:val="en-US" w:eastAsia="zh-CN"/>
        </w:rPr>
        <w:t>富强</w:t>
      </w:r>
      <w:r>
        <w:rPr>
          <w:rFonts w:hint="eastAsia"/>
        </w:rPr>
        <w:t>、法治        B.文明、和谐</w:t>
      </w:r>
      <w:r>
        <w:rPr>
          <w:rFonts w:hint="eastAsia"/>
          <w:lang w:val="en-US" w:eastAsia="zh-CN"/>
        </w:rPr>
        <w:t xml:space="preserve">         </w:t>
      </w:r>
      <w:r>
        <w:rPr>
          <w:rFonts w:hint="eastAsia"/>
        </w:rPr>
        <w:t xml:space="preserve">C.爱国、敬业      </w:t>
      </w:r>
      <w:r>
        <w:rPr>
          <w:rFonts w:hint="eastAsia"/>
          <w:lang w:val="en-US" w:eastAsia="zh-CN"/>
        </w:rPr>
        <w:t xml:space="preserve">  </w:t>
      </w:r>
      <w:r>
        <w:rPr>
          <w:rFonts w:hint="eastAsia"/>
        </w:rPr>
        <w:t>D.自由、平等</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13</w:t>
      </w:r>
      <w:r>
        <w:rPr>
          <w:rFonts w:hint="eastAsia"/>
          <w:lang w:val="en-US" w:eastAsia="zh-CN"/>
        </w:rPr>
        <w:t xml:space="preserve">实现中华民族伟大复兴的价值引领是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eastAsia="宋体"/>
          <w:lang w:val="en-US" w:eastAsia="zh-CN"/>
        </w:rPr>
      </w:pPr>
      <w:r>
        <w:rPr>
          <w:rFonts w:hint="eastAsia"/>
        </w:rPr>
        <w:t>A.</w:t>
      </w:r>
      <w:r>
        <w:rPr>
          <w:rFonts w:hint="eastAsia"/>
          <w:lang w:val="en-US" w:eastAsia="zh-CN"/>
        </w:rPr>
        <w:t xml:space="preserve">社会主义核心价值观       </w:t>
      </w:r>
      <w:r>
        <w:rPr>
          <w:rFonts w:hint="eastAsia"/>
        </w:rPr>
        <w:t>B.</w:t>
      </w:r>
      <w:r>
        <w:rPr>
          <w:rFonts w:hint="eastAsia"/>
          <w:lang w:val="en-US" w:eastAsia="zh-CN"/>
        </w:rPr>
        <w:t xml:space="preserve">与时俱进        </w:t>
      </w:r>
      <w:r>
        <w:rPr>
          <w:rFonts w:hint="eastAsia"/>
        </w:rPr>
        <w:t>C.</w:t>
      </w:r>
      <w:r>
        <w:rPr>
          <w:rFonts w:hint="eastAsia"/>
          <w:lang w:val="en-US" w:eastAsia="zh-CN"/>
        </w:rPr>
        <w:t xml:space="preserve">民族独立      </w:t>
      </w:r>
      <w:r>
        <w:rPr>
          <w:rFonts w:hint="eastAsia"/>
        </w:rPr>
        <w:t>D.</w:t>
      </w:r>
      <w:r>
        <w:rPr>
          <w:rFonts w:hint="eastAsia"/>
          <w:lang w:val="en-US" w:eastAsia="zh-CN"/>
        </w:rPr>
        <w:t>政府管理</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14.</w:t>
      </w:r>
      <w:r>
        <w:rPr>
          <w:rFonts w:hint="eastAsia"/>
          <w:lang w:val="en-US" w:eastAsia="zh-CN"/>
        </w:rPr>
        <w:t xml:space="preserve">2021年是五四运动102周年。五四精神是中华民族精神的具体体现，我们要传承和弘扬民族精神，因为伟大的民族精神是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lang w:val="en-US" w:eastAsia="zh-CN"/>
        </w:rPr>
        <w:t>A激励中华儿女为实现中国梦而奋斗的不竭精神动力</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lang w:val="en-US" w:eastAsia="zh-CN"/>
        </w:rPr>
        <w:t>B中华民族生生不息、发展壮大的强大的物质基础</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lang w:val="en-US" w:eastAsia="zh-CN"/>
        </w:rPr>
        <w:t>C一个国家、一个民族的灵魂</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lang w:val="en-US" w:eastAsia="zh-CN"/>
        </w:rPr>
        <w:t>D以改革创新为核心的团结统一、爱好和平、勤劳勇敢、自强不息的精神</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lang w:val="en-US" w:eastAsia="zh-CN"/>
        </w:rPr>
        <w:t>15.</w:t>
      </w:r>
      <w:r>
        <w:rPr>
          <w:rFonts w:hint="eastAsia"/>
        </w:rPr>
        <w:t>2021年5月31日</w:t>
      </w:r>
      <w:r>
        <w:rPr>
          <w:rFonts w:hint="eastAsia"/>
          <w:lang w:eastAsia="zh-CN"/>
        </w:rPr>
        <w:t>，</w:t>
      </w:r>
      <w:r>
        <w:rPr>
          <w:rFonts w:hint="eastAsia"/>
        </w:rPr>
        <w:t>中共中央政治局召开会议。会议指出，进一步优化生</w:t>
      </w:r>
      <w:r>
        <w:rPr>
          <w:rFonts w:hint="eastAsia"/>
          <w:lang w:val="en-US" w:eastAsia="zh-CN"/>
        </w:rPr>
        <w:t>育</w:t>
      </w:r>
      <w:r>
        <w:rPr>
          <w:rFonts w:hint="eastAsia"/>
        </w:rPr>
        <w:t>政策，实施</w:t>
      </w:r>
      <w:r>
        <w:rPr>
          <w:rFonts w:hint="eastAsia"/>
          <w:lang w:val="en-US" w:eastAsia="zh-CN"/>
        </w:rPr>
        <w:t>一</w:t>
      </w:r>
      <w:r>
        <w:rPr>
          <w:rFonts w:hint="eastAsia"/>
        </w:rPr>
        <w:t xml:space="preserve"> 对夫妻可以生育三个子女政策及配套支持措施</w:t>
      </w:r>
      <w:r>
        <w:rPr>
          <w:rFonts w:hint="eastAsia"/>
          <w:lang w:eastAsia="zh-CN"/>
        </w:rPr>
        <w:t>。</w:t>
      </w:r>
      <w:r>
        <w:rPr>
          <w:rFonts w:hint="eastAsia"/>
        </w:rPr>
        <w:t>从“双独二孩”“单独二孩”到“全面二孩”再到“三孩”</w:t>
      </w:r>
      <w:r>
        <w:rPr>
          <w:rFonts w:hint="eastAsia"/>
          <w:lang w:eastAsia="zh-CN"/>
        </w:rPr>
        <w:t>，</w:t>
      </w:r>
      <w:r>
        <w:rPr>
          <w:rFonts w:hint="eastAsia"/>
        </w:rPr>
        <w:t>这说明</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rPr>
        <w:t>我国是世界上人口最多的国家</w:t>
      </w: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rPr>
      </w:pPr>
      <w:r>
        <w:rPr>
          <w:rFonts w:hint="eastAsia"/>
        </w:rPr>
        <w:t>B.我国的计划生育基本国策是错误的</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C我国的生有政策要随着人口和经济社会发展形势的变化不断完善</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D.我国不再实行计划生育基本国策</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1</w:t>
      </w:r>
      <w:r>
        <w:rPr>
          <w:rFonts w:hint="eastAsia"/>
          <w:lang w:val="en-US" w:eastAsia="zh-CN"/>
        </w:rPr>
        <w:t>6</w:t>
      </w:r>
      <w:r>
        <w:rPr>
          <w:rFonts w:hint="eastAsia"/>
        </w:rPr>
        <w:t>.下列不属于我国自然资源总体现状的是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A.总量大</w:t>
      </w:r>
      <w:r>
        <w:rPr>
          <w:rFonts w:hint="eastAsia"/>
          <w:lang w:eastAsia="zh-CN"/>
        </w:rPr>
        <w:t>，</w:t>
      </w:r>
      <w:r>
        <w:rPr>
          <w:rFonts w:hint="eastAsia"/>
        </w:rPr>
        <w:t>种类多</w:t>
      </w:r>
      <w:r>
        <w:rPr>
          <w:rFonts w:hint="eastAsia"/>
          <w:lang w:val="en-US" w:eastAsia="zh-CN"/>
        </w:rPr>
        <w:t xml:space="preserve">               </w:t>
      </w:r>
      <w:r>
        <w:rPr>
          <w:rFonts w:hint="eastAsia"/>
        </w:rPr>
        <w:t>B.人均资源占有量少</w:t>
      </w:r>
      <w:r>
        <w:rPr>
          <w:rFonts w:hint="eastAsia"/>
          <w:lang w:eastAsia="zh-CN"/>
        </w:rPr>
        <w:t>，</w:t>
      </w:r>
      <w:r>
        <w:rPr>
          <w:rFonts w:hint="eastAsia"/>
        </w:rPr>
        <w:t>开发难度大，总体上资源紧缺</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C.开发利用不尽合理、不够科学</w:t>
      </w:r>
      <w:r>
        <w:rPr>
          <w:rFonts w:hint="eastAsia"/>
          <w:lang w:val="en-US" w:eastAsia="zh-CN"/>
        </w:rPr>
        <w:t xml:space="preserve">   </w:t>
      </w:r>
      <w:r>
        <w:rPr>
          <w:rFonts w:hint="eastAsia"/>
        </w:rPr>
        <w:t>D.形势非常乐观</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1</w:t>
      </w:r>
      <w:r>
        <w:rPr>
          <w:rFonts w:hint="eastAsia"/>
          <w:lang w:val="en-US" w:eastAsia="zh-CN"/>
        </w:rPr>
        <w:t>7</w:t>
      </w:r>
      <w:r>
        <w:rPr>
          <w:rFonts w:hint="eastAsia"/>
        </w:rPr>
        <w:t>.当代中国的发展共识是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A.走绿色发展道路，建设生态文明</w:t>
      </w:r>
      <w:r>
        <w:rPr>
          <w:rFonts w:hint="eastAsia"/>
          <w:lang w:eastAsia="zh-CN"/>
        </w:rPr>
        <w:t>，</w:t>
      </w:r>
      <w:r>
        <w:rPr>
          <w:rFonts w:hint="eastAsia"/>
        </w:rPr>
        <w:t>实现可持续发展</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B.走生产发展、生活富裕、生态良好的文明发展道路</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C.实现人与自然和谐共生</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D.大力发展经济</w:t>
      </w:r>
      <w:r>
        <w:rPr>
          <w:rFonts w:hint="eastAsia"/>
          <w:lang w:eastAsia="zh-CN"/>
        </w:rPr>
        <w:t>，</w:t>
      </w:r>
      <w:r>
        <w:rPr>
          <w:rFonts w:hint="eastAsia"/>
        </w:rPr>
        <w:t>实现经济的快速发展</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lang w:val="en-US" w:eastAsia="zh-CN"/>
        </w:rPr>
        <w:t>18.新中国成立以来，在处理民族关系上，我国坚持</w:t>
      </w:r>
      <w:r>
        <w:rPr>
          <w:rFonts w:hint="eastAsia"/>
          <w:u w:val="single"/>
          <w:lang w:val="en-US" w:eastAsia="zh-CN"/>
        </w:rPr>
        <w:t xml:space="preserve">       </w:t>
      </w:r>
      <w:r>
        <w:rPr>
          <w:rFonts w:hint="eastAsia"/>
          <w:lang w:val="en-US" w:eastAsia="zh-CN"/>
        </w:rPr>
        <w:t xml:space="preserve">的基本原则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rPr>
        <w:t>A.</w:t>
      </w:r>
      <w:r>
        <w:rPr>
          <w:rFonts w:hint="eastAsia"/>
          <w:lang w:val="en-US" w:eastAsia="zh-CN"/>
        </w:rPr>
        <w:t xml:space="preserve">兼收并蓄、交流互鉴                  </w:t>
      </w:r>
      <w:r>
        <w:rPr>
          <w:rFonts w:hint="eastAsia"/>
        </w:rPr>
        <w:t>B.</w:t>
      </w:r>
      <w:r>
        <w:rPr>
          <w:rFonts w:hint="eastAsia"/>
          <w:lang w:val="en-US" w:eastAsia="zh-CN"/>
        </w:rPr>
        <w:t>民族平等、团结和共同繁荣</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rPr>
        <w:t>C.</w:t>
      </w:r>
      <w:r>
        <w:rPr>
          <w:rFonts w:hint="eastAsia"/>
          <w:lang w:val="en-US" w:eastAsia="zh-CN"/>
        </w:rPr>
        <w:t xml:space="preserve">大散居、小聚居、交错杂居            </w:t>
      </w:r>
      <w:r>
        <w:rPr>
          <w:rFonts w:hint="eastAsia"/>
        </w:rPr>
        <w:t>D.</w:t>
      </w:r>
      <w:r>
        <w:rPr>
          <w:rFonts w:hint="eastAsia"/>
          <w:lang w:val="en-US" w:eastAsia="zh-CN"/>
        </w:rPr>
        <w:t>大流动、大融居</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lang w:val="en-US" w:eastAsia="zh-CN"/>
        </w:rPr>
        <w:t>19</w:t>
      </w:r>
      <w:r>
        <w:rPr>
          <w:rFonts w:hint="eastAsia"/>
        </w:rPr>
        <w:t>.两岸关系的政治基础是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A.“和平统一，一国两制”</w:t>
      </w:r>
      <w:r>
        <w:rPr>
          <w:rFonts w:hint="eastAsia"/>
          <w:lang w:val="en-US" w:eastAsia="zh-CN"/>
        </w:rPr>
        <w:t xml:space="preserve">             </w:t>
      </w:r>
      <w:r>
        <w:rPr>
          <w:rFonts w:hint="eastAsia"/>
        </w:rPr>
        <w:t>B.平等、团结和共同繁荣</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C.一个中国原则</w:t>
      </w:r>
      <w:r>
        <w:rPr>
          <w:rFonts w:hint="eastAsia"/>
          <w:lang w:val="en-US" w:eastAsia="zh-CN"/>
        </w:rPr>
        <w:t xml:space="preserve">                       </w:t>
      </w:r>
      <w:r>
        <w:rPr>
          <w:rFonts w:hint="eastAsia"/>
        </w:rPr>
        <w:t>D.坚持社会主义道路</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lang w:val="en-US" w:eastAsia="zh-CN"/>
        </w:rPr>
        <w:t xml:space="preserve">20.中华民族最高利益是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lang w:val="en-US" w:eastAsia="zh-CN"/>
        </w:rPr>
        <w:t>A.跨越社会主义初级阶段              B.加强和巩固民族团结，维护祖国统一</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lang w:val="en-US" w:eastAsia="zh-CN"/>
        </w:rPr>
        <w:t>C.促进民族地区经济文化发展          D.追求共同发展和共同富裕</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lang w:val="en-US" w:eastAsia="zh-CN"/>
        </w:rPr>
        <w:t>21.</w:t>
      </w:r>
      <w:r>
        <w:rPr>
          <w:rFonts w:hint="eastAsia"/>
        </w:rPr>
        <w:t>党的十九届五中全会审议并通过了《中共中央关于制定国民经济和社会发展第十四个五年规划和二O三五年远景目标的建议》。2035年远景目标是</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A.基本实现社会主义现代化</w:t>
      </w:r>
      <w:r>
        <w:rPr>
          <w:rFonts w:hint="eastAsia"/>
          <w:lang w:val="en-US" w:eastAsia="zh-CN"/>
        </w:rPr>
        <w:t xml:space="preserve">          </w:t>
      </w:r>
      <w:r>
        <w:rPr>
          <w:rFonts w:hint="eastAsia"/>
        </w:rPr>
        <w:t>B.全面建成社会主义现代化强国</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pPr>
      <w:r>
        <w:rPr>
          <w:rFonts w:hint="eastAsia"/>
        </w:rPr>
        <w:t>C.实现中华民族伟大复兴</w:t>
      </w:r>
      <w:r>
        <w:rPr>
          <w:rFonts w:hint="eastAsia"/>
          <w:lang w:val="en-US" w:eastAsia="zh-CN"/>
        </w:rPr>
        <w:t xml:space="preserve">            </w:t>
      </w:r>
      <w:r>
        <w:rPr>
          <w:rFonts w:hint="eastAsia"/>
        </w:rPr>
        <w:t>D.全面建成小康社会</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2</w:t>
      </w:r>
      <w:r>
        <w:rPr>
          <w:rFonts w:hint="eastAsia"/>
          <w:lang w:val="en-US" w:eastAsia="zh-CN"/>
        </w:rPr>
        <w:t>2</w:t>
      </w:r>
      <w:r>
        <w:rPr>
          <w:rFonts w:hint="eastAsia"/>
        </w:rPr>
        <w:t>.办好中国的事情，关键在党。在新的伟大征程上，我们党将继续弘扬的伟大建党精神不包括</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A.坚持真理</w:t>
      </w:r>
      <w:r>
        <w:rPr>
          <w:rFonts w:hint="eastAsia"/>
          <w:lang w:eastAsia="zh-CN"/>
        </w:rPr>
        <w:t>、</w:t>
      </w:r>
      <w:r>
        <w:rPr>
          <w:rFonts w:hint="eastAsia"/>
        </w:rPr>
        <w:t>坚守理想</w:t>
      </w:r>
      <w:r>
        <w:rPr>
          <w:rFonts w:hint="eastAsia"/>
          <w:lang w:val="en-US" w:eastAsia="zh-CN"/>
        </w:rPr>
        <w:t xml:space="preserve">                     </w:t>
      </w:r>
      <w:r>
        <w:rPr>
          <w:rFonts w:hint="eastAsia"/>
        </w:rPr>
        <w:t>B.践行初心、担当使命</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C.不怕牺牲、英勇斗争</w:t>
      </w:r>
      <w:r>
        <w:rPr>
          <w:rFonts w:hint="eastAsia"/>
          <w:lang w:val="en-US" w:eastAsia="zh-CN"/>
        </w:rPr>
        <w:t xml:space="preserve">                     </w:t>
      </w:r>
      <w:r>
        <w:rPr>
          <w:rFonts w:hint="eastAsia"/>
        </w:rPr>
        <w:t>D.对人忠诚、不负使命</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2</w:t>
      </w:r>
      <w:r>
        <w:rPr>
          <w:rFonts w:hint="eastAsia"/>
          <w:lang w:val="en-US" w:eastAsia="zh-CN"/>
        </w:rPr>
        <w:t>3</w:t>
      </w:r>
      <w:r>
        <w:rPr>
          <w:rFonts w:hint="eastAsia"/>
        </w:rPr>
        <w:t>. 要实现”中国梦”必须走中国道路和中国精神。这里的“中国精神”是指</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A.创新精神和实干精神</w:t>
      </w:r>
      <w:r>
        <w:rPr>
          <w:rFonts w:hint="eastAsia"/>
          <w:lang w:val="en-US" w:eastAsia="zh-CN"/>
        </w:rPr>
        <w:t xml:space="preserve">                     </w:t>
      </w:r>
      <w:r>
        <w:rPr>
          <w:rFonts w:hint="eastAsia"/>
        </w:rPr>
        <w:t>B. 时代精神和实干精神</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C.民族精神神和创新精神</w:t>
      </w:r>
      <w:r>
        <w:rPr>
          <w:rFonts w:hint="eastAsia"/>
          <w:lang w:val="en-US" w:eastAsia="zh-CN"/>
        </w:rPr>
        <w:t xml:space="preserve">                   </w:t>
      </w:r>
      <w:r>
        <w:rPr>
          <w:rFonts w:hint="eastAsia"/>
        </w:rPr>
        <w:t>D</w:t>
      </w:r>
      <w:r>
        <w:rPr>
          <w:rFonts w:hint="eastAsia"/>
          <w:lang w:val="en-US" w:eastAsia="zh-CN"/>
        </w:rPr>
        <w:t>.</w:t>
      </w:r>
      <w:r>
        <w:rPr>
          <w:rFonts w:hint="eastAsia"/>
        </w:rPr>
        <w:t>民族精神和时代精神</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2</w:t>
      </w:r>
      <w:r>
        <w:rPr>
          <w:rFonts w:hint="eastAsia"/>
          <w:lang w:val="en-US" w:eastAsia="zh-CN"/>
        </w:rPr>
        <w:t>4</w:t>
      </w:r>
      <w:r>
        <w:rPr>
          <w:rFonts w:hint="eastAsia"/>
        </w:rPr>
        <w:t>.</w:t>
      </w:r>
      <w:r>
        <w:rPr>
          <w:rFonts w:hint="eastAsia"/>
          <w:lang w:val="en-US" w:eastAsia="zh-CN"/>
        </w:rPr>
        <w:t xml:space="preserve">进入新时代，中国特色社会主义伟大事业的指导思想中，最新的指导思想是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lang w:val="en-US" w:eastAsia="zh-CN"/>
        </w:rPr>
      </w:pPr>
      <w:r>
        <w:rPr>
          <w:rFonts w:hint="eastAsia"/>
        </w:rPr>
        <w:t>A.</w:t>
      </w:r>
      <w:r>
        <w:rPr>
          <w:rFonts w:hint="eastAsia"/>
          <w:lang w:val="en-US" w:eastAsia="zh-CN"/>
        </w:rPr>
        <w:t xml:space="preserve">中国特色社会主义理论体系               </w:t>
      </w:r>
      <w:r>
        <w:rPr>
          <w:rFonts w:hint="eastAsia"/>
        </w:rPr>
        <w:t>B.</w:t>
      </w:r>
      <w:r>
        <w:rPr>
          <w:rFonts w:hint="eastAsia"/>
          <w:lang w:val="en-US" w:eastAsia="zh-CN"/>
        </w:rPr>
        <w:t xml:space="preserve">毛泽东思想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eastAsia="宋体"/>
          <w:lang w:val="en-US" w:eastAsia="zh-CN"/>
        </w:rPr>
      </w:pPr>
      <w:r>
        <w:rPr>
          <w:rFonts w:hint="eastAsia"/>
        </w:rPr>
        <w:t>C.</w:t>
      </w:r>
      <w:r>
        <w:rPr>
          <w:rFonts w:hint="eastAsia"/>
          <w:lang w:val="en-US" w:eastAsia="zh-CN"/>
        </w:rPr>
        <w:t xml:space="preserve">习近平新时代中国特色社会主义思想       </w:t>
      </w:r>
      <w:r>
        <w:rPr>
          <w:rFonts w:hint="eastAsia"/>
        </w:rPr>
        <w:t>D.</w:t>
      </w:r>
      <w:r>
        <w:rPr>
          <w:rFonts w:hint="eastAsia"/>
          <w:lang w:val="en-US" w:eastAsia="zh-CN"/>
        </w:rPr>
        <w:t>邓小平理论</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lang w:val="en-US" w:eastAsia="zh-CN"/>
        </w:rPr>
        <w:t>25.</w:t>
      </w:r>
      <w:r>
        <w:rPr>
          <w:rFonts w:hint="eastAsia"/>
        </w:rPr>
        <w:t>《战狼2》《哪吒魔童降世》《流浪地球》，中国电影票房前三名，无一不是体现中国文化自信的影片。这启示我们做自信的中国人，就要</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rPr>
        <w:t>A.对国家有认同</w:t>
      </w:r>
      <w:r>
        <w:rPr>
          <w:rFonts w:hint="eastAsia"/>
          <w:lang w:val="en-US" w:eastAsia="zh-CN"/>
        </w:rPr>
        <w:t xml:space="preserve">     </w:t>
      </w:r>
      <w:r>
        <w:rPr>
          <w:rFonts w:hint="eastAsia"/>
        </w:rPr>
        <w:t>B.对文化有底气</w:t>
      </w:r>
      <w:r>
        <w:rPr>
          <w:rFonts w:hint="eastAsia"/>
          <w:lang w:val="en-US" w:eastAsia="zh-CN"/>
        </w:rPr>
        <w:t xml:space="preserve">      </w:t>
      </w:r>
      <w:r>
        <w:rPr>
          <w:rFonts w:hint="eastAsia"/>
        </w:rPr>
        <w:t>C.对发展有信心</w:t>
      </w:r>
      <w:r>
        <w:rPr>
          <w:rFonts w:hint="eastAsia"/>
          <w:lang w:val="en-US" w:eastAsia="zh-CN"/>
        </w:rPr>
        <w:t xml:space="preserve">     </w:t>
      </w:r>
      <w:r>
        <w:rPr>
          <w:rFonts w:hint="eastAsia"/>
        </w:rPr>
        <w:t>D.对他人有包容</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eastAsia="宋体"/>
          <w:lang w:val="en-US" w:eastAsia="zh-CN"/>
        </w:rPr>
      </w:pPr>
    </w:p>
    <w:tbl>
      <w:tblPr>
        <w:tblStyle w:val="12"/>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26"/>
        <w:gridCol w:w="6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828"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szCs w:val="21"/>
              </w:rPr>
            </w:pPr>
            <w:r>
              <w:rPr>
                <w:rFonts w:hint="eastAsia"/>
                <w:szCs w:val="21"/>
              </w:rPr>
              <w:t>得 分</w:t>
            </w:r>
          </w:p>
        </w:tc>
        <w:tc>
          <w:tcPr>
            <w:tcW w:w="102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szCs w:val="21"/>
              </w:rPr>
            </w:pPr>
            <w:r>
              <w:rPr>
                <w:rFonts w:hint="eastAsia"/>
                <w:szCs w:val="21"/>
              </w:rPr>
              <w:t>评卷人</w:t>
            </w:r>
          </w:p>
        </w:tc>
        <w:tc>
          <w:tcPr>
            <w:tcW w:w="6534" w:type="dxa"/>
            <w:vMerge w:val="restart"/>
            <w:tcBorders>
              <w:top w:val="nil"/>
              <w:bottom w:val="nil"/>
              <w:right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黑体" w:eastAsia="黑体"/>
                <w:sz w:val="24"/>
                <w:szCs w:val="24"/>
                <w:lang w:val="en-US" w:eastAsia="zh-CN"/>
              </w:rPr>
            </w:pPr>
            <w:r>
              <w:rPr>
                <w:rFonts w:hint="eastAsia" w:ascii="黑体" w:eastAsia="黑体"/>
                <w:b/>
                <w:bCs/>
                <w:sz w:val="24"/>
                <w:szCs w:val="24"/>
                <w:lang w:val="en-US" w:eastAsia="zh-CN"/>
              </w:rPr>
              <w:t>二、简答题（共30）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ascii="黑体" w:eastAsia="黑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asci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trPr>
        <w:tc>
          <w:tcPr>
            <w:tcW w:w="828"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szCs w:val="21"/>
              </w:rPr>
            </w:pPr>
          </w:p>
        </w:tc>
        <w:tc>
          <w:tcPr>
            <w:tcW w:w="1026"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szCs w:val="21"/>
              </w:rPr>
            </w:pPr>
          </w:p>
        </w:tc>
        <w:tc>
          <w:tcPr>
            <w:tcW w:w="6534" w:type="dxa"/>
            <w:vMerge w:val="continue"/>
            <w:tcBorders>
              <w:bottom w:val="nil"/>
              <w:right w:val="nil"/>
            </w:tcBorders>
          </w:tcPr>
          <w:p>
            <w:pPr>
              <w:keepNext w:val="0"/>
              <w:keepLines w:val="0"/>
              <w:pageBreakBefore w:val="0"/>
              <w:widowControl w:val="0"/>
              <w:kinsoku/>
              <w:wordWrap/>
              <w:overflowPunct/>
              <w:topLinePunct w:val="0"/>
              <w:autoSpaceDE/>
              <w:autoSpaceDN/>
              <w:bidi w:val="0"/>
              <w:adjustRightInd/>
              <w:snapToGrid/>
              <w:spacing w:line="440" w:lineRule="exact"/>
              <w:textAlignment w:val="auto"/>
              <w:rPr>
                <w:szCs w:val="21"/>
              </w:rPr>
            </w:pPr>
          </w:p>
        </w:tc>
      </w:tr>
    </w:tbl>
    <w:p>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乡村振兴 民族复兴</w:t>
      </w:r>
      <w:r>
        <w:rPr>
          <w:rFonts w:hint="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材料一：2021年2月25日，全国脱贫攻坚总结表彰大会在北京人民大会堂隆重举行。习近平总书记在这里</w:t>
      </w:r>
      <w:r>
        <w:rPr>
          <w:rFonts w:hint="eastAsia"/>
          <w:sz w:val="24"/>
          <w:szCs w:val="24"/>
          <w:lang w:val="en-US" w:eastAsia="zh-CN"/>
        </w:rPr>
        <w:t>的</w:t>
      </w:r>
      <w:r>
        <w:rPr>
          <w:rFonts w:hint="eastAsia"/>
          <w:sz w:val="24"/>
          <w:szCs w:val="24"/>
        </w:rPr>
        <w:t>庄严宣告，传遍了万水千山：“经过全党全国各族人民共同努力</w:t>
      </w:r>
      <w:r>
        <w:rPr>
          <w:rFonts w:hint="eastAsia"/>
          <w:sz w:val="24"/>
          <w:szCs w:val="24"/>
          <w:lang w:eastAsia="zh-CN"/>
        </w:rPr>
        <w:t>，</w:t>
      </w:r>
      <w:r>
        <w:rPr>
          <w:rFonts w:hint="eastAsia"/>
          <w:sz w:val="24"/>
          <w:szCs w:val="24"/>
        </w:rPr>
        <w:t>在迎来中国共产党成立一百周年的重要时刻，我国脱贫攻坚战取得了全面胜利，现行标准下9899万农村贫困人口全部脱贫，832个贫困县全部摘帽，12.8万个贫困村全部出列，区域性整体贫困得到解决，完成了消除绝对贫困的艰巨任务，创造了又一个彪炳史册的人间奇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宋体"/>
          <w:sz w:val="24"/>
          <w:szCs w:val="24"/>
          <w:lang w:eastAsia="zh-CN"/>
        </w:rPr>
      </w:pPr>
      <w:r>
        <w:rPr>
          <w:rFonts w:hint="eastAsia"/>
          <w:sz w:val="24"/>
          <w:szCs w:val="24"/>
        </w:rPr>
        <w:t>材料二：脱贫摘帽不是终点，而是新生活、新奋斗的起点。在向着实现第二个百年奋斗目标奋勇前进之际，党的十九届五中全会全面布局乡村振兴，明确“脱贫攻坚成果巩固拓展，乡村振兴战略全面推进”。民族要复兴，乡村必振兴。全面建设社会主义现代化国家，实现中华民族伟大复兴，最艰巨最繁重的任务依然在农村，最广泛最深厚的基础依然在农村。</w:t>
      </w:r>
      <w:r>
        <w:rPr>
          <w:rFonts w:hint="eastAsia"/>
          <w:sz w:val="24"/>
          <w:szCs w:val="24"/>
          <w:lang w:eastAsia="zh-CN"/>
        </w:rPr>
        <w:t>（</w:t>
      </w:r>
      <w:r>
        <w:rPr>
          <w:rFonts w:hint="eastAsia"/>
          <w:sz w:val="24"/>
          <w:szCs w:val="24"/>
          <w:lang w:val="en-US" w:eastAsia="zh-CN"/>
        </w:rPr>
        <w:t>8分</w:t>
      </w:r>
      <w:r>
        <w:rPr>
          <w:rFonts w:hint="eastAsia"/>
          <w:sz w:val="24"/>
          <w:szCs w:val="24"/>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textAlignment w:val="auto"/>
        <w:rPr>
          <w:rFonts w:hint="eastAsia"/>
          <w:sz w:val="24"/>
          <w:szCs w:val="24"/>
          <w:lang w:val="en-US" w:eastAsia="zh-CN"/>
        </w:rPr>
      </w:pPr>
      <w:r>
        <w:rPr>
          <w:rFonts w:hint="eastAsia"/>
          <w:sz w:val="24"/>
          <w:szCs w:val="24"/>
          <w:lang w:val="en-US" w:eastAsia="zh-CN"/>
        </w:rPr>
        <w:t>材料一说明了什么？（2分）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rPr>
      </w:pP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我国取得脱贫攻坚战全面胜利有哪些重要意义？（</w:t>
      </w:r>
      <w:r>
        <w:rPr>
          <w:rFonts w:hint="eastAsia"/>
          <w:sz w:val="24"/>
          <w:szCs w:val="24"/>
          <w:lang w:val="en-US" w:eastAsia="zh-CN"/>
        </w:rPr>
        <w:t>3</w:t>
      </w:r>
      <w:r>
        <w:rPr>
          <w:rFonts w:hint="eastAsia"/>
          <w:sz w:val="24"/>
          <w:szCs w:val="24"/>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rPr>
        <w:t>为实现乡村振兴，我们青少年可以做出哪些贡献？（</w:t>
      </w:r>
      <w:r>
        <w:rPr>
          <w:rFonts w:hint="eastAsia"/>
          <w:sz w:val="24"/>
          <w:szCs w:val="24"/>
          <w:lang w:val="en-US" w:eastAsia="zh-CN"/>
        </w:rPr>
        <w:t>3</w:t>
      </w:r>
      <w:r>
        <w:rPr>
          <w:rFonts w:hint="eastAsia"/>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val="en-US" w:eastAsia="zh-CN"/>
        </w:rPr>
      </w:pPr>
      <w:r>
        <w:rPr>
          <w:rFonts w:hint="eastAsia"/>
          <w:sz w:val="24"/>
          <w:szCs w:val="24"/>
          <w:lang w:val="en-US" w:eastAsia="zh-CN"/>
        </w:rPr>
        <w:t>27.【厉行法治 全民参与】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sz w:val="24"/>
          <w:szCs w:val="24"/>
          <w:lang w:val="en-US" w:eastAsia="zh-CN"/>
        </w:rPr>
      </w:pPr>
      <w:r>
        <w:rPr>
          <w:rFonts w:hint="eastAsia"/>
          <w:sz w:val="24"/>
          <w:szCs w:val="24"/>
          <w:lang w:val="en-US" w:eastAsia="zh-CN"/>
        </w:rPr>
        <w:t>2021年1月1日，被称为“社会生活百科全书”的《中华人民共和国民法典》正式施行。7编1260条，几乎囊括人一生中所有的民事行为。作为保护公民权利的宣言书，它的影响将贯穿中国人的一生，事关每个人的生老病死、所虑所求。它不仅是市场经济的基本法，而且在国家法律体系中居于基础性地位，是推进全面依法治国、完善中国特色社会主义法律体系的重要标志性立法，在新时代我国法治建设进程中具有里程碑意义。（7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val="en-US" w:eastAsia="zh-CN"/>
        </w:rPr>
      </w:pPr>
      <w:r>
        <w:rPr>
          <w:rFonts w:hint="eastAsia"/>
          <w:sz w:val="24"/>
          <w:szCs w:val="24"/>
          <w:lang w:val="en-US" w:eastAsia="zh-CN"/>
        </w:rPr>
        <w:t xml:space="preserve"> （1）材料体现了党领导人民治理国家的基本方略是什么? (2分)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r>
        <w:rPr>
          <w:rFonts w:hint="eastAsia"/>
          <w:sz w:val="24"/>
          <w:szCs w:val="24"/>
          <w:lang w:val="en-US" w:eastAsia="zh-CN"/>
        </w:rPr>
        <w:t>（2）新时代我国应如何进行法治建设? (从司法和执法两个角度作答，2分)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r>
        <w:rPr>
          <w:rFonts w:hint="eastAsia"/>
          <w:sz w:val="24"/>
          <w:szCs w:val="24"/>
          <w:lang w:val="en-US" w:eastAsia="zh-CN"/>
        </w:rPr>
        <w:t>（3）厉行法治，现代社会的公民应该怎么做? (3分)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r>
        <w:rPr>
          <w:rFonts w:hint="eastAsia"/>
          <w:sz w:val="24"/>
          <w:szCs w:val="24"/>
          <w:lang w:val="en-US" w:eastAsia="zh-CN"/>
        </w:rPr>
        <w:t>28.【中华文化 共同传承】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eastAsia="宋体"/>
          <w:sz w:val="24"/>
          <w:szCs w:val="24"/>
          <w:lang w:eastAsia="zh-CN"/>
        </w:rPr>
      </w:pPr>
      <w:r>
        <w:rPr>
          <w:rFonts w:hint="eastAsia"/>
          <w:sz w:val="24"/>
          <w:szCs w:val="24"/>
        </w:rPr>
        <w:t>2020年7月7日，在法国巴黎召开的联合国教科文组织执行局第209次会议上，中国推荐申报的湖南湘西、甘肃</w:t>
      </w:r>
      <w:r>
        <w:rPr>
          <w:rFonts w:hint="eastAsia"/>
          <w:sz w:val="24"/>
          <w:szCs w:val="24"/>
          <w:lang w:val="en-US" w:eastAsia="zh-CN"/>
        </w:rPr>
        <w:t>张掖</w:t>
      </w:r>
      <w:r>
        <w:rPr>
          <w:rFonts w:hint="eastAsia"/>
          <w:sz w:val="24"/>
          <w:szCs w:val="24"/>
        </w:rPr>
        <w:t>两处地质公园正式获批联合国教科文组织世界地质公园称号。2020年12月1日，国家文物局、北京市人民政府在圆明园正觉寺举行“圆明园马首铜像划拨入藏仪式”，国家文物局正式将圆明园马首铜像划拨北京市海淀区圆明园管理处收藏，马首铜像成为第一件回归圆明园的流失海外重要文物。2020年12月17日，我国单独申报的“太极拳”、我国与马来西亚联合申报的“送王船-------有关人与海洋可持续联系的仪式及相关实践”两个项目，经委员会评审通过，列入联合国教科文组织人类非物质文化遗产代表作名录。</w:t>
      </w:r>
      <w:r>
        <w:rPr>
          <w:rFonts w:hint="eastAsia"/>
          <w:sz w:val="24"/>
          <w:szCs w:val="24"/>
          <w:lang w:eastAsia="zh-CN"/>
        </w:rPr>
        <w:t>（</w:t>
      </w:r>
      <w:r>
        <w:rPr>
          <w:rFonts w:hint="eastAsia"/>
          <w:sz w:val="24"/>
          <w:szCs w:val="24"/>
          <w:lang w:val="en-US" w:eastAsia="zh-CN"/>
        </w:rPr>
        <w:t>7分</w:t>
      </w:r>
      <w:r>
        <w:rPr>
          <w:rFonts w:hint="eastAsia"/>
          <w:sz w:val="24"/>
          <w:szCs w:val="24"/>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sz w:val="24"/>
          <w:szCs w:val="24"/>
          <w:lang w:eastAsia="zh-CN"/>
        </w:rPr>
      </w:pPr>
      <w:r>
        <w:rPr>
          <w:rFonts w:hint="eastAsia"/>
          <w:sz w:val="24"/>
          <w:szCs w:val="24"/>
        </w:rPr>
        <w:t>湖南湘西和甘肃张掖两处地质公园、圆明园马首铜像等体现了中华文化的哪些特点?</w:t>
      </w:r>
      <w:r>
        <w:rPr>
          <w:rFonts w:hint="eastAsia"/>
          <w:sz w:val="24"/>
          <w:szCs w:val="24"/>
          <w:lang w:eastAsia="zh-CN"/>
        </w:rPr>
        <w:t>（</w:t>
      </w:r>
      <w:r>
        <w:rPr>
          <w:rFonts w:hint="eastAsia"/>
          <w:sz w:val="24"/>
          <w:szCs w:val="24"/>
          <w:lang w:val="en-US" w:eastAsia="zh-CN"/>
        </w:rPr>
        <w:t>2分</w:t>
      </w:r>
      <w:r>
        <w:rPr>
          <w:rFonts w:hint="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rFonts w:hint="eastAsia"/>
          <w:sz w:val="24"/>
          <w:szCs w:val="24"/>
        </w:rPr>
        <w:t>请你谈谈保护和利用中华文化遗产的现实意义</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rPr>
        <w:t>我们青少年能为文化遗产保护做些什么</w:t>
      </w:r>
      <w:r>
        <w:rPr>
          <w:rFonts w:hint="eastAsia"/>
          <w:sz w:val="24"/>
          <w:szCs w:val="24"/>
          <w:lang w:eastAsia="zh-CN"/>
        </w:rPr>
        <w:t>？（</w:t>
      </w:r>
      <w:r>
        <w:rPr>
          <w:rFonts w:hint="eastAsia"/>
          <w:sz w:val="24"/>
          <w:szCs w:val="24"/>
          <w:lang w:val="en-US" w:eastAsia="zh-CN"/>
        </w:rPr>
        <w:t>2分</w:t>
      </w:r>
      <w:r>
        <w:rPr>
          <w:rFonts w:hint="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val="en-US" w:eastAsia="zh-CN"/>
        </w:rPr>
      </w:pPr>
      <w:r>
        <w:rPr>
          <w:rFonts w:hint="eastAsia"/>
          <w:sz w:val="24"/>
          <w:szCs w:val="24"/>
          <w:lang w:val="en-US" w:eastAsia="zh-CN"/>
        </w:rPr>
        <w:t>29.【百年梦想 砥砺前行】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sz w:val="24"/>
          <w:szCs w:val="24"/>
          <w:lang w:eastAsia="zh-CN"/>
        </w:rPr>
      </w:pPr>
      <w:r>
        <w:rPr>
          <w:rFonts w:hint="eastAsia"/>
          <w:sz w:val="24"/>
          <w:szCs w:val="24"/>
          <w:lang w:eastAsia="zh-CN"/>
        </w:rPr>
        <w:t>中共中央总书记、国家主席、中央军委主席习近平出席“不忘初心、牢记使命”主题教育工作</w:t>
      </w:r>
      <w:r>
        <w:rPr>
          <w:rFonts w:hint="eastAsia"/>
          <w:sz w:val="24"/>
          <w:szCs w:val="24"/>
          <w:lang w:val="en-US" w:eastAsia="zh-CN"/>
        </w:rPr>
        <w:t>会</w:t>
      </w:r>
      <w:r>
        <w:rPr>
          <w:rFonts w:hint="eastAsia"/>
          <w:sz w:val="24"/>
          <w:szCs w:val="24"/>
          <w:lang w:eastAsia="zh-CN"/>
        </w:rPr>
        <w:t>议时指出，开展这次主题教育，是用新时代中国特色社会主义思想武装全党的迫切需要。之后，人民日报发表</w:t>
      </w:r>
      <w:r>
        <w:rPr>
          <w:rFonts w:hint="eastAsia"/>
          <w:sz w:val="24"/>
          <w:szCs w:val="24"/>
          <w:lang w:val="en-US" w:eastAsia="zh-CN"/>
        </w:rPr>
        <w:t>评论《正当其时的重大主题教育》。评论中说，</w:t>
      </w:r>
      <w:r>
        <w:rPr>
          <w:rFonts w:hint="eastAsia"/>
          <w:sz w:val="24"/>
          <w:szCs w:val="24"/>
          <w:lang w:eastAsia="zh-CN"/>
        </w:rPr>
        <w:t>搞好这次主题教育，对我们党不断进行自</w:t>
      </w:r>
      <w:r>
        <w:rPr>
          <w:rFonts w:hint="eastAsia"/>
          <w:sz w:val="24"/>
          <w:szCs w:val="24"/>
          <w:lang w:val="en-US" w:eastAsia="zh-CN"/>
        </w:rPr>
        <w:t>我革命，</w:t>
      </w:r>
      <w:r>
        <w:rPr>
          <w:rFonts w:hint="eastAsia"/>
          <w:sz w:val="24"/>
          <w:szCs w:val="24"/>
          <w:lang w:eastAsia="zh-CN"/>
        </w:rPr>
        <w:t>团</w:t>
      </w:r>
      <w:r>
        <w:rPr>
          <w:rFonts w:hint="eastAsia"/>
          <w:sz w:val="24"/>
          <w:szCs w:val="24"/>
          <w:lang w:val="en-US" w:eastAsia="zh-CN"/>
        </w:rPr>
        <w:t>结</w:t>
      </w:r>
      <w:r>
        <w:rPr>
          <w:rFonts w:hint="eastAsia"/>
          <w:sz w:val="24"/>
          <w:szCs w:val="24"/>
          <w:lang w:eastAsia="zh-CN"/>
        </w:rPr>
        <w:t>带领人民在新时代把坚持和发展中国特色社会主义的伟大社会革命推向前进，对</w:t>
      </w:r>
      <w:r>
        <w:rPr>
          <w:rFonts w:hint="eastAsia"/>
          <w:sz w:val="24"/>
          <w:szCs w:val="24"/>
          <w:lang w:val="en-US" w:eastAsia="zh-CN"/>
        </w:rPr>
        <w:t>统</w:t>
      </w:r>
      <w:r>
        <w:rPr>
          <w:rFonts w:hint="eastAsia"/>
          <w:sz w:val="24"/>
          <w:szCs w:val="24"/>
          <w:lang w:eastAsia="zh-CN"/>
        </w:rPr>
        <w:t>筹推进“</w:t>
      </w:r>
      <w:r>
        <w:rPr>
          <w:rFonts w:hint="eastAsia"/>
          <w:sz w:val="24"/>
          <w:szCs w:val="24"/>
          <w:lang w:val="en-US" w:eastAsia="zh-CN"/>
        </w:rPr>
        <w:t>五位一体</w:t>
      </w:r>
      <w:r>
        <w:rPr>
          <w:rFonts w:hint="eastAsia"/>
          <w:sz w:val="24"/>
          <w:szCs w:val="24"/>
          <w:lang w:eastAsia="zh-CN"/>
        </w:rPr>
        <w:t>”总体布</w:t>
      </w:r>
      <w:r>
        <w:rPr>
          <w:rFonts w:hint="eastAsia"/>
          <w:sz w:val="24"/>
          <w:szCs w:val="24"/>
          <w:lang w:val="en-US" w:eastAsia="zh-CN"/>
        </w:rPr>
        <w:t>局</w:t>
      </w:r>
      <w:r>
        <w:rPr>
          <w:rFonts w:hint="eastAsia"/>
          <w:sz w:val="24"/>
          <w:szCs w:val="24"/>
          <w:lang w:eastAsia="zh-CN"/>
        </w:rPr>
        <w:t>、协调推进“四个全面”战略布局、实现“两个一百年”奋</w:t>
      </w:r>
      <w:r>
        <w:rPr>
          <w:rFonts w:hint="eastAsia"/>
          <w:sz w:val="24"/>
          <w:szCs w:val="24"/>
          <w:lang w:val="en-US" w:eastAsia="zh-CN"/>
        </w:rPr>
        <w:t>斗目</w:t>
      </w:r>
      <w:r>
        <w:rPr>
          <w:rFonts w:hint="eastAsia"/>
          <w:sz w:val="24"/>
          <w:szCs w:val="24"/>
          <w:lang w:eastAsia="zh-CN"/>
        </w:rPr>
        <w:t>标、实现中国</w:t>
      </w:r>
      <w:r>
        <w:rPr>
          <w:rFonts w:hint="eastAsia"/>
          <w:sz w:val="24"/>
          <w:szCs w:val="24"/>
          <w:lang w:val="en-US" w:eastAsia="zh-CN"/>
        </w:rPr>
        <w:t>梦</w:t>
      </w:r>
      <w:r>
        <w:rPr>
          <w:rFonts w:hint="eastAsia"/>
          <w:sz w:val="24"/>
          <w:szCs w:val="24"/>
          <w:lang w:eastAsia="zh-CN"/>
        </w:rPr>
        <w:t>都具有十分重大的意义。（</w:t>
      </w:r>
      <w:r>
        <w:rPr>
          <w:rFonts w:hint="eastAsia"/>
          <w:sz w:val="24"/>
          <w:szCs w:val="24"/>
          <w:lang w:val="en-US" w:eastAsia="zh-CN"/>
        </w:rPr>
        <w:t>8分</w:t>
      </w:r>
      <w:r>
        <w:rPr>
          <w:rFonts w:hint="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lang w:val="en-US" w:eastAsia="zh-CN"/>
        </w:rPr>
        <w:t>两个一</w:t>
      </w:r>
      <w:r>
        <w:rPr>
          <w:rFonts w:hint="eastAsia"/>
          <w:sz w:val="24"/>
          <w:szCs w:val="24"/>
          <w:lang w:eastAsia="zh-CN"/>
        </w:rPr>
        <w:t>百年”的</w:t>
      </w:r>
      <w:r>
        <w:rPr>
          <w:rFonts w:hint="eastAsia"/>
          <w:sz w:val="24"/>
          <w:szCs w:val="24"/>
          <w:lang w:val="en-US" w:eastAsia="zh-CN"/>
        </w:rPr>
        <w:t>奋</w:t>
      </w:r>
      <w:r>
        <w:rPr>
          <w:rFonts w:hint="eastAsia"/>
          <w:sz w:val="24"/>
          <w:szCs w:val="24"/>
          <w:lang w:eastAsia="zh-CN"/>
        </w:rPr>
        <w:t>斗</w:t>
      </w:r>
      <w:r>
        <w:rPr>
          <w:rFonts w:hint="eastAsia"/>
          <w:sz w:val="24"/>
          <w:szCs w:val="24"/>
          <w:lang w:val="en-US" w:eastAsia="zh-CN"/>
        </w:rPr>
        <w:t>目</w:t>
      </w:r>
      <w:r>
        <w:rPr>
          <w:rFonts w:hint="eastAsia"/>
          <w:sz w:val="24"/>
          <w:szCs w:val="24"/>
          <w:lang w:eastAsia="zh-CN"/>
        </w:rPr>
        <w:t>标就是新时代我</w:t>
      </w:r>
      <w:r>
        <w:rPr>
          <w:rFonts w:hint="eastAsia"/>
          <w:sz w:val="24"/>
          <w:szCs w:val="24"/>
          <w:lang w:val="en-US" w:eastAsia="zh-CN"/>
        </w:rPr>
        <w:t>国</w:t>
      </w:r>
      <w:r>
        <w:rPr>
          <w:rFonts w:hint="eastAsia"/>
          <w:sz w:val="24"/>
          <w:szCs w:val="24"/>
          <w:lang w:eastAsia="zh-CN"/>
        </w:rPr>
        <w:t>经济和社会发展的战略目标，</w:t>
      </w:r>
      <w:r>
        <w:rPr>
          <w:rFonts w:hint="eastAsia"/>
          <w:sz w:val="24"/>
          <w:szCs w:val="24"/>
          <w:lang w:val="en-US" w:eastAsia="zh-CN"/>
        </w:rPr>
        <w:t>请</w:t>
      </w:r>
      <w:r>
        <w:rPr>
          <w:rFonts w:hint="eastAsia"/>
          <w:sz w:val="24"/>
          <w:szCs w:val="24"/>
          <w:lang w:eastAsia="zh-CN"/>
        </w:rPr>
        <w:t>写出第二个百年目标的内容。（</w:t>
      </w:r>
      <w:r>
        <w:rPr>
          <w:rFonts w:hint="eastAsia"/>
          <w:sz w:val="24"/>
          <w:szCs w:val="24"/>
          <w:lang w:val="en-US" w:eastAsia="zh-CN"/>
        </w:rPr>
        <w:t>2分</w:t>
      </w:r>
      <w:r>
        <w:rPr>
          <w:rFonts w:hint="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rFonts w:hint="eastAsia"/>
          <w:sz w:val="24"/>
          <w:szCs w:val="24"/>
          <w:lang w:val="en-US" w:eastAsia="zh-CN"/>
        </w:rPr>
        <w:t>实现</w:t>
      </w:r>
      <w:r>
        <w:rPr>
          <w:rFonts w:hint="eastAsia"/>
          <w:sz w:val="24"/>
          <w:szCs w:val="24"/>
          <w:lang w:eastAsia="zh-CN"/>
        </w:rPr>
        <w:t>中国梦是</w:t>
      </w:r>
      <w:r>
        <w:rPr>
          <w:rFonts w:hint="eastAsia"/>
          <w:sz w:val="24"/>
          <w:szCs w:val="24"/>
          <w:lang w:val="en-US" w:eastAsia="zh-CN"/>
        </w:rPr>
        <w:t>近代以来最伟大的梦想，</w:t>
      </w:r>
      <w:r>
        <w:rPr>
          <w:rFonts w:hint="eastAsia"/>
          <w:sz w:val="24"/>
          <w:szCs w:val="24"/>
          <w:lang w:eastAsia="zh-CN"/>
        </w:rPr>
        <w:t>其</w:t>
      </w:r>
      <w:r>
        <w:rPr>
          <w:rFonts w:hint="eastAsia"/>
          <w:sz w:val="24"/>
          <w:szCs w:val="24"/>
          <w:lang w:val="en-US" w:eastAsia="zh-CN"/>
        </w:rPr>
        <w:t>具体</w:t>
      </w:r>
      <w:r>
        <w:rPr>
          <w:rFonts w:hint="eastAsia"/>
          <w:sz w:val="24"/>
          <w:szCs w:val="24"/>
          <w:lang w:eastAsia="zh-CN"/>
        </w:rPr>
        <w:t>内涵是什么?（</w:t>
      </w:r>
      <w:r>
        <w:rPr>
          <w:rFonts w:hint="eastAsia"/>
          <w:sz w:val="24"/>
          <w:szCs w:val="24"/>
          <w:lang w:val="en-US" w:eastAsia="zh-CN"/>
        </w:rPr>
        <w:t>3分</w:t>
      </w:r>
      <w:r>
        <w:rPr>
          <w:rFonts w:hint="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sz w:val="24"/>
          <w:szCs w:val="24"/>
          <w:lang w:val="en-US" w:eastAsia="zh-CN"/>
        </w:rPr>
      </w:pPr>
      <w:r>
        <w:rPr>
          <w:rFonts w:hint="eastAsia"/>
          <w:sz w:val="24"/>
          <w:szCs w:val="24"/>
          <w:lang w:eastAsia="zh-CN"/>
        </w:rPr>
        <w:t>（</w:t>
      </w:r>
      <w:r>
        <w:rPr>
          <w:rFonts w:hint="eastAsia"/>
          <w:sz w:val="24"/>
          <w:szCs w:val="24"/>
          <w:lang w:val="en-US" w:eastAsia="zh-CN"/>
        </w:rPr>
        <w:t>3</w:t>
      </w:r>
      <w:r>
        <w:rPr>
          <w:rFonts w:hint="eastAsia"/>
          <w:sz w:val="24"/>
          <w:szCs w:val="24"/>
          <w:lang w:eastAsia="zh-CN"/>
        </w:rPr>
        <w:t>）实现中华民族伟大复兴的中国梦，</w:t>
      </w:r>
      <w:r>
        <w:rPr>
          <w:rFonts w:hint="eastAsia"/>
          <w:sz w:val="24"/>
          <w:szCs w:val="24"/>
          <w:lang w:val="en-US" w:eastAsia="zh-CN"/>
        </w:rPr>
        <w:t>青少年能做些什么</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cs="宋体"/>
          <w:b/>
          <w:bCs/>
          <w:sz w:val="24"/>
          <w:szCs w:val="24"/>
          <w:lang w:val="en-US" w:eastAsia="zh-CN"/>
        </w:rPr>
      </w:pPr>
    </w:p>
    <w:tbl>
      <w:tblPr>
        <w:tblStyle w:val="12"/>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26"/>
        <w:gridCol w:w="6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828" w:type="dxa"/>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szCs w:val="21"/>
              </w:rPr>
            </w:pPr>
            <w:r>
              <w:rPr>
                <w:rFonts w:hint="eastAsia"/>
                <w:szCs w:val="21"/>
              </w:rPr>
              <w:t>得 分</w:t>
            </w:r>
          </w:p>
        </w:tc>
        <w:tc>
          <w:tcPr>
            <w:tcW w:w="102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szCs w:val="21"/>
              </w:rPr>
            </w:pPr>
            <w:r>
              <w:rPr>
                <w:rFonts w:hint="eastAsia"/>
                <w:szCs w:val="21"/>
              </w:rPr>
              <w:t>评卷人</w:t>
            </w:r>
          </w:p>
        </w:tc>
        <w:tc>
          <w:tcPr>
            <w:tcW w:w="6534" w:type="dxa"/>
            <w:vMerge w:val="restart"/>
            <w:tcBorders>
              <w:top w:val="nil"/>
              <w:bottom w:val="nil"/>
              <w:right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黑体" w:eastAsia="黑体"/>
                <w:szCs w:val="21"/>
                <w:lang w:val="en-US" w:eastAsia="zh-CN"/>
              </w:rPr>
            </w:pPr>
            <w:r>
              <w:rPr>
                <w:rFonts w:hint="eastAsia" w:ascii="黑体" w:eastAsia="黑体"/>
                <w:b/>
                <w:bCs/>
                <w:sz w:val="24"/>
                <w:szCs w:val="24"/>
                <w:lang w:val="en-US" w:eastAsia="zh-CN"/>
              </w:rPr>
              <w:t>三、探究实践题（10分）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trPr>
        <w:tc>
          <w:tcPr>
            <w:tcW w:w="828"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szCs w:val="21"/>
              </w:rPr>
            </w:pPr>
          </w:p>
        </w:tc>
        <w:tc>
          <w:tcPr>
            <w:tcW w:w="1026"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szCs w:val="21"/>
              </w:rPr>
            </w:pPr>
          </w:p>
        </w:tc>
        <w:tc>
          <w:tcPr>
            <w:tcW w:w="6534" w:type="dxa"/>
            <w:vMerge w:val="continue"/>
            <w:tcBorders>
              <w:bottom w:val="nil"/>
              <w:right w:val="nil"/>
            </w:tcBorders>
          </w:tcPr>
          <w:p>
            <w:pPr>
              <w:keepNext w:val="0"/>
              <w:keepLines w:val="0"/>
              <w:pageBreakBefore w:val="0"/>
              <w:widowControl w:val="0"/>
              <w:kinsoku/>
              <w:wordWrap/>
              <w:overflowPunct/>
              <w:topLinePunct w:val="0"/>
              <w:autoSpaceDE/>
              <w:autoSpaceDN/>
              <w:bidi w:val="0"/>
              <w:adjustRightInd/>
              <w:snapToGrid/>
              <w:spacing w:line="440" w:lineRule="exact"/>
              <w:textAlignment w:val="auto"/>
              <w:rPr>
                <w:szCs w:val="21"/>
              </w:rPr>
            </w:pPr>
          </w:p>
        </w:tc>
      </w:tr>
    </w:tbl>
    <w:p>
      <w:pPr>
        <w:keepNext w:val="0"/>
        <w:keepLines w:val="0"/>
        <w:pageBreakBefore w:val="0"/>
        <w:widowControl w:val="0"/>
        <w:numPr>
          <w:ilvl w:val="0"/>
          <w:numId w:val="5"/>
        </w:numPr>
        <w:kinsoku/>
        <w:wordWrap/>
        <w:overflowPunct/>
        <w:topLinePunct w:val="0"/>
        <w:autoSpaceDE/>
        <w:autoSpaceDN/>
        <w:bidi w:val="0"/>
        <w:adjustRightInd/>
        <w:snapToGrid/>
        <w:spacing w:line="440" w:lineRule="exact"/>
        <w:textAlignment w:val="auto"/>
        <w:rPr>
          <w:rFonts w:hint="eastAsia"/>
          <w:sz w:val="24"/>
          <w:szCs w:val="24"/>
          <w:lang w:val="en-US" w:eastAsia="zh-CN"/>
        </w:rPr>
      </w:pPr>
      <w:r>
        <w:rPr>
          <w:rFonts w:hint="eastAsia"/>
          <w:sz w:val="24"/>
          <w:szCs w:val="24"/>
          <w:lang w:val="en-US" w:eastAsia="zh-CN"/>
        </w:rPr>
        <w:t>【绿色发展 美丽中国】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sz w:val="24"/>
          <w:szCs w:val="24"/>
          <w:lang w:val="en-US" w:eastAsia="zh-CN"/>
        </w:rPr>
      </w:pPr>
      <w:r>
        <w:rPr>
          <w:rFonts w:hint="eastAsia"/>
          <w:sz w:val="24"/>
          <w:szCs w:val="24"/>
          <w:lang w:val="en-US" w:eastAsia="zh-CN"/>
        </w:rPr>
        <w:t>新冠肺炎疫情给我国经济社会发展带来前所未有的冲击，经济发展何去何从?会不会重回粗放发展的老路？习近平总书记高瞻远瞩:“要保持加强生态文明建设的战略定力。”“生态环境保护和经济发展不是矛盾对立的关系，而是辩证统一的关系。把生态保护好，把生态优势发挥出来，才能实现高质量发展”“推动经济高质量发展，决不能再走先污染后治理的老路。只要坚持生态优先、绿色发展，锲而不舍、久久为功，就一定能把绿水青山变成金山银山。”一年来，在大江南北考察调研时，在国内国际重要会议上，习近平总书记对保护生态环境、推进高质量发展念兹在兹，统筹全局，擘画长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r>
        <w:rPr>
          <w:rFonts w:hint="eastAsia"/>
          <w:sz w:val="24"/>
          <w:szCs w:val="24"/>
          <w:lang w:val="en-US" w:eastAsia="zh-CN"/>
        </w:rPr>
        <w:t>（1）我国当前的生态环境形势是怎样的? (3分)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 w:val="24"/>
          <w:szCs w:val="24"/>
          <w:lang w:val="en-US" w:eastAsia="zh-CN"/>
        </w:rPr>
      </w:pPr>
      <w:r>
        <w:rPr>
          <w:rFonts w:hint="eastAsia"/>
          <w:sz w:val="24"/>
          <w:szCs w:val="24"/>
          <w:lang w:val="en-US" w:eastAsia="zh-CN"/>
        </w:rPr>
        <w:t>怎样加强生态文明建设，实现人与自然和谐共生？（3分）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r>
        <w:rPr>
          <w:rFonts w:hint="eastAsia"/>
          <w:sz w:val="24"/>
          <w:szCs w:val="24"/>
          <w:lang w:val="en-US" w:eastAsia="zh-CN"/>
        </w:rPr>
        <w:t>（3）建设美丽中国的时代图景是什么样的？（2分）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 w:val="24"/>
          <w:szCs w:val="24"/>
          <w:lang w:val="en-US" w:eastAsia="zh-CN"/>
        </w:rPr>
      </w:pPr>
      <w:r>
        <w:rPr>
          <w:rFonts w:hint="eastAsia"/>
          <w:sz w:val="24"/>
          <w:szCs w:val="24"/>
          <w:lang w:val="en-US" w:eastAsia="zh-CN"/>
        </w:rPr>
        <w:t>青少年怎样以实际行动参与美丽中国建设？（2分）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sz w:val="24"/>
          <w:szCs w:val="24"/>
          <w:lang w:val="en-US" w:eastAsia="zh-CN"/>
        </w:rPr>
      </w:pPr>
    </w:p>
    <w:tbl>
      <w:tblPr>
        <w:tblStyle w:val="12"/>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26"/>
        <w:gridCol w:w="6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828"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szCs w:val="21"/>
              </w:rPr>
            </w:pPr>
            <w:r>
              <w:rPr>
                <w:rFonts w:hint="eastAsia"/>
                <w:szCs w:val="21"/>
              </w:rPr>
              <w:t>得 分</w:t>
            </w:r>
          </w:p>
        </w:tc>
        <w:tc>
          <w:tcPr>
            <w:tcW w:w="1026"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szCs w:val="21"/>
              </w:rPr>
            </w:pPr>
            <w:r>
              <w:rPr>
                <w:rFonts w:hint="eastAsia"/>
                <w:szCs w:val="21"/>
              </w:rPr>
              <w:t>评卷人</w:t>
            </w:r>
          </w:p>
        </w:tc>
        <w:tc>
          <w:tcPr>
            <w:tcW w:w="6534" w:type="dxa"/>
            <w:vMerge w:val="restart"/>
            <w:tcBorders>
              <w:top w:val="nil"/>
              <w:bottom w:val="nil"/>
              <w:right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ascii="黑体" w:eastAsia="黑体"/>
                <w:szCs w:val="21"/>
              </w:rPr>
            </w:pPr>
            <w:r>
              <w:rPr>
                <w:rFonts w:hint="eastAsia" w:ascii="宋体" w:hAnsi="宋体" w:cs="宋体"/>
                <w:b/>
                <w:bCs/>
                <w:color w:val="auto"/>
                <w:sz w:val="24"/>
                <w:szCs w:val="24"/>
                <w:lang w:val="en-US" w:eastAsia="zh-CN"/>
              </w:rPr>
              <w:t>四、分析说明题</w:t>
            </w:r>
            <w:r>
              <w:rPr>
                <w:rFonts w:hint="eastAsia" w:ascii="宋体" w:hAnsi="宋体" w:eastAsia="宋体" w:cs="宋体"/>
                <w:b/>
                <w:bCs/>
                <w:color w:val="auto"/>
                <w:sz w:val="24"/>
                <w:szCs w:val="24"/>
                <w:lang w:val="en-US" w:eastAsia="zh-CN"/>
              </w:rPr>
              <w:t>（</w:t>
            </w:r>
            <w:r>
              <w:rPr>
                <w:rFonts w:hint="eastAsia" w:ascii="宋体" w:hAnsi="宋体" w:cs="宋体"/>
                <w:b/>
                <w:bCs/>
                <w:color w:val="auto"/>
                <w:sz w:val="24"/>
                <w:szCs w:val="24"/>
                <w:lang w:val="en-US" w:eastAsia="zh-CN"/>
              </w:rPr>
              <w:t>1</w:t>
            </w:r>
            <w:r>
              <w:rPr>
                <w:rFonts w:hint="eastAsia" w:ascii="宋体" w:hAnsi="宋体" w:eastAsia="宋体" w:cs="宋体"/>
                <w:b/>
                <w:bCs/>
                <w:color w:val="auto"/>
                <w:sz w:val="24"/>
                <w:szCs w:val="24"/>
                <w:lang w:val="en-US" w:eastAsia="zh-CN"/>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trPr>
        <w:tc>
          <w:tcPr>
            <w:tcW w:w="828"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szCs w:val="21"/>
              </w:rPr>
            </w:pPr>
          </w:p>
        </w:tc>
        <w:tc>
          <w:tcPr>
            <w:tcW w:w="1026" w:type="dxa"/>
          </w:tcPr>
          <w:p>
            <w:pPr>
              <w:keepNext w:val="0"/>
              <w:keepLines w:val="0"/>
              <w:pageBreakBefore w:val="0"/>
              <w:widowControl w:val="0"/>
              <w:kinsoku/>
              <w:wordWrap/>
              <w:overflowPunct/>
              <w:topLinePunct w:val="0"/>
              <w:autoSpaceDE/>
              <w:autoSpaceDN/>
              <w:bidi w:val="0"/>
              <w:adjustRightInd/>
              <w:snapToGrid/>
              <w:spacing w:line="440" w:lineRule="exact"/>
              <w:textAlignment w:val="auto"/>
              <w:rPr>
                <w:szCs w:val="21"/>
              </w:rPr>
            </w:pPr>
          </w:p>
        </w:tc>
        <w:tc>
          <w:tcPr>
            <w:tcW w:w="6534" w:type="dxa"/>
            <w:vMerge w:val="continue"/>
            <w:tcBorders>
              <w:bottom w:val="nil"/>
              <w:right w:val="nil"/>
            </w:tcBorders>
          </w:tcPr>
          <w:p>
            <w:pPr>
              <w:keepNext w:val="0"/>
              <w:keepLines w:val="0"/>
              <w:pageBreakBefore w:val="0"/>
              <w:widowControl w:val="0"/>
              <w:kinsoku/>
              <w:wordWrap/>
              <w:overflowPunct/>
              <w:topLinePunct w:val="0"/>
              <w:autoSpaceDE/>
              <w:autoSpaceDN/>
              <w:bidi w:val="0"/>
              <w:adjustRightInd/>
              <w:snapToGrid/>
              <w:spacing w:line="440" w:lineRule="exact"/>
              <w:textAlignment w:val="auto"/>
              <w:rPr>
                <w:szCs w:val="21"/>
              </w:rPr>
            </w:pPr>
          </w:p>
        </w:tc>
      </w:tr>
    </w:tbl>
    <w:p>
      <w:pPr>
        <w:keepNext w:val="0"/>
        <w:keepLines w:val="0"/>
        <w:pageBreakBefore w:val="0"/>
        <w:widowControl w:val="0"/>
        <w:numPr>
          <w:ilvl w:val="0"/>
          <w:numId w:val="6"/>
        </w:numPr>
        <w:kinsoku/>
        <w:wordWrap/>
        <w:overflowPunct/>
        <w:topLinePunct w:val="0"/>
        <w:autoSpaceDE/>
        <w:autoSpaceDN/>
        <w:bidi w:val="0"/>
        <w:adjustRightInd/>
        <w:snapToGrid/>
        <w:spacing w:line="440" w:lineRule="exact"/>
        <w:jc w:val="left"/>
        <w:textAlignment w:val="auto"/>
        <w:rPr>
          <w:rFonts w:hint="eastAsia"/>
          <w:sz w:val="24"/>
          <w:szCs w:val="24"/>
          <w:lang w:val="en-US" w:eastAsia="zh-CN"/>
        </w:rPr>
      </w:pPr>
      <w:r>
        <w:rPr>
          <w:rFonts w:hint="eastAsia"/>
          <w:sz w:val="24"/>
          <w:szCs w:val="24"/>
          <w:lang w:val="en-US" w:eastAsia="zh-CN"/>
        </w:rPr>
        <w:t>【科技进步 创新中国】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eastAsia"/>
          <w:sz w:val="24"/>
          <w:szCs w:val="24"/>
        </w:rPr>
      </w:pPr>
      <w:r>
        <w:rPr>
          <w:rFonts w:hint="eastAsia"/>
          <w:sz w:val="24"/>
          <w:szCs w:val="24"/>
          <w:lang w:val="en-US" w:eastAsia="zh-CN"/>
        </w:rPr>
        <w:t>材料一:</w:t>
      </w:r>
      <w:r>
        <w:rPr>
          <w:rFonts w:hint="eastAsia"/>
          <w:sz w:val="24"/>
          <w:szCs w:val="24"/>
        </w:rPr>
        <w:t>2021年6月17日9时22分，神舟十二号载人飞船搭载长征2F运载火箭在酒泉卫星发射中心发射</w:t>
      </w:r>
      <w:r>
        <w:rPr>
          <w:rFonts w:hint="eastAsia"/>
          <w:sz w:val="24"/>
          <w:szCs w:val="24"/>
          <w:lang w:val="en-US" w:eastAsia="zh-CN"/>
        </w:rPr>
        <w:t>并</w:t>
      </w:r>
      <w:r>
        <w:rPr>
          <w:rFonts w:hint="eastAsia"/>
          <w:sz w:val="24"/>
          <w:szCs w:val="24"/>
        </w:rPr>
        <w:t>取得圆满成功。8月20日，航天员聂海胜和刘伯明成功出舱，在舱内的航天员汤洪波的配合支持下开展舱外操作。9月17日13时30分许，神舟十二号载人飞船安全降落在东风着陆场预定区域。聂海胜、刘伯明 、汤洪波顺利返回地球，神舟十二号载人飞行任务取得圆满成功。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sz w:val="24"/>
          <w:szCs w:val="24"/>
        </w:rPr>
      </w:pPr>
      <w:r>
        <w:rPr>
          <w:rFonts w:hint="eastAsia"/>
          <w:sz w:val="24"/>
          <w:szCs w:val="24"/>
          <w:lang w:val="en-US" w:eastAsia="zh-CN"/>
        </w:rPr>
        <w:t>材料二：</w:t>
      </w:r>
      <w:r>
        <w:rPr>
          <w:rFonts w:hint="eastAsia"/>
          <w:sz w:val="24"/>
          <w:szCs w:val="24"/>
        </w:rPr>
        <w:t>2021年10月16日0点23分，神舟十三号载人飞船在酒泉卫星发射中心点火升空；10月17日9时50分，航天员乘组成功开启货物舱舱门，并顺利进入天舟三号货运飞船。11月7日，神舟十三号飞行乘组进行首次在轨紧急撤离演练当晚，航天员乘组进行首次出舱活动，翟志刚、王亚平着“飞天”舱外服进行舱外作业，叶光富在舱内配合支持。</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jc w:val="left"/>
        <w:textAlignment w:val="auto"/>
        <w:rPr>
          <w:rFonts w:hint="eastAsia"/>
          <w:sz w:val="24"/>
          <w:szCs w:val="24"/>
          <w:lang w:val="en-US" w:eastAsia="zh-CN"/>
        </w:rPr>
      </w:pPr>
      <w:r>
        <w:rPr>
          <w:rFonts w:hint="eastAsia"/>
          <w:sz w:val="24"/>
          <w:szCs w:val="24"/>
          <w:lang w:val="en-US" w:eastAsia="zh-CN"/>
        </w:rPr>
        <w:t>我国在科技领域取得的重大成就说明了什么？（2分）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sz w:val="24"/>
          <w:szCs w:val="24"/>
          <w:lang w:val="en-US" w:eastAsia="zh-CN"/>
        </w:rPr>
      </w:pPr>
      <w:r>
        <w:rPr>
          <w:rFonts w:hint="eastAsia"/>
          <w:sz w:val="24"/>
          <w:szCs w:val="24"/>
          <w:lang w:val="en-US" w:eastAsia="zh-CN"/>
        </w:rPr>
        <w:t>（2）这些成就对我国有何重大意义?（3分）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sz w:val="24"/>
          <w:szCs w:val="24"/>
          <w:lang w:val="en-US" w:eastAsia="zh-CN"/>
        </w:rPr>
      </w:pPr>
      <w:r>
        <w:rPr>
          <w:rFonts w:hint="eastAsia"/>
          <w:sz w:val="24"/>
          <w:szCs w:val="24"/>
          <w:lang w:val="en-US" w:eastAsia="zh-CN"/>
        </w:rPr>
        <w:t>（3）我国取得上述成就的原因有哪些？（3分）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40" w:firstLineChars="100"/>
        <w:jc w:val="left"/>
        <w:textAlignment w:val="auto"/>
        <w:rPr>
          <w:rFonts w:hint="eastAsia" w:ascii="宋体" w:hAnsi="宋体" w:eastAsia="宋体" w:cs="宋体"/>
          <w:sz w:val="24"/>
          <w:szCs w:val="24"/>
          <w:lang w:val="en-US" w:eastAsia="zh-CN"/>
        </w:rPr>
      </w:pPr>
      <w:r>
        <w:rPr>
          <w:rFonts w:hint="eastAsia"/>
          <w:sz w:val="24"/>
          <w:szCs w:val="24"/>
          <w:lang w:val="en-US" w:eastAsia="zh-CN"/>
        </w:rPr>
        <w:t>（4）建设创新型国家，我们青少年应该怎么做？（2分）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p>
    <w:p>
      <w:pPr>
        <w:ind w:firstLine="1285" w:firstLineChars="400"/>
        <w:rPr>
          <w:b/>
          <w:sz w:val="32"/>
          <w:szCs w:val="32"/>
        </w:rPr>
      </w:pPr>
      <w:r>
        <w:rPr>
          <w:rFonts w:hint="eastAsia"/>
          <w:b/>
          <w:sz w:val="32"/>
          <w:szCs w:val="32"/>
        </w:rPr>
        <w:t>2021-2022学年度上学期期末教学质量测查</w:t>
      </w:r>
    </w:p>
    <w:p>
      <w:pPr>
        <w:ind w:firstLine="1928" w:firstLineChars="600"/>
        <w:rPr>
          <w:b/>
          <w:sz w:val="32"/>
          <w:szCs w:val="32"/>
        </w:rPr>
      </w:pPr>
      <w:r>
        <w:rPr>
          <w:rFonts w:hint="eastAsia"/>
          <w:b/>
          <w:sz w:val="32"/>
          <w:szCs w:val="32"/>
        </w:rPr>
        <w:t>九年级道德与法治试卷答案</w:t>
      </w:r>
    </w:p>
    <w:p>
      <w:pPr>
        <w:rPr>
          <w:b/>
          <w:sz w:val="24"/>
          <w:szCs w:val="24"/>
        </w:rPr>
      </w:pPr>
      <w:r>
        <w:rPr>
          <w:rFonts w:hint="eastAsia"/>
          <w:b/>
          <w:sz w:val="24"/>
          <w:szCs w:val="24"/>
        </w:rPr>
        <w:t>一单项选择题</w:t>
      </w:r>
    </w:p>
    <w:p>
      <w:pPr>
        <w:rPr>
          <w:sz w:val="24"/>
          <w:szCs w:val="24"/>
        </w:rPr>
      </w:pPr>
      <w:r>
        <w:rPr>
          <w:rFonts w:hint="eastAsia"/>
          <w:sz w:val="24"/>
          <w:szCs w:val="24"/>
        </w:rPr>
        <w:t>1A  2D  3A  4A   5B  6D  7B  8A  9B   10C  11D  12C  13A  14A  15C</w:t>
      </w:r>
    </w:p>
    <w:p>
      <w:pPr>
        <w:rPr>
          <w:sz w:val="24"/>
          <w:szCs w:val="24"/>
        </w:rPr>
      </w:pPr>
      <w:r>
        <w:rPr>
          <w:rFonts w:hint="eastAsia"/>
          <w:sz w:val="24"/>
          <w:szCs w:val="24"/>
        </w:rPr>
        <w:t>16D  17A  18B  19C  20B  21A  22D  23D  24C  25B</w:t>
      </w:r>
    </w:p>
    <w:p>
      <w:pPr>
        <w:spacing w:line="440" w:lineRule="exact"/>
        <w:rPr>
          <w:b/>
          <w:sz w:val="24"/>
          <w:szCs w:val="24"/>
        </w:rPr>
      </w:pPr>
      <w:r>
        <w:rPr>
          <w:rFonts w:hint="eastAsia"/>
          <w:b/>
          <w:sz w:val="24"/>
          <w:szCs w:val="24"/>
        </w:rPr>
        <w:t>二、简答题</w:t>
      </w:r>
    </w:p>
    <w:p>
      <w:pPr>
        <w:spacing w:line="440" w:lineRule="exact"/>
        <w:rPr>
          <w:sz w:val="24"/>
          <w:szCs w:val="24"/>
        </w:rPr>
      </w:pPr>
      <w:r>
        <w:rPr>
          <w:rFonts w:hint="eastAsia"/>
          <w:sz w:val="24"/>
          <w:szCs w:val="24"/>
        </w:rPr>
        <w:t>26（1）①党和政府坚持以人民为中心的发展思想；②人民对美好生活的向往，就是党的奋斗目标；③发展的根本目的是增进民生福祉；④党的宗旨是全心全意为人民服务等</w:t>
      </w:r>
    </w:p>
    <w:p>
      <w:pPr>
        <w:spacing w:line="440" w:lineRule="exact"/>
        <w:rPr>
          <w:sz w:val="24"/>
          <w:szCs w:val="24"/>
        </w:rPr>
      </w:pPr>
      <w:r>
        <w:rPr>
          <w:rFonts w:hint="eastAsia"/>
          <w:sz w:val="24"/>
          <w:szCs w:val="24"/>
        </w:rPr>
        <w:t>（2）①有利于是人民的获得感、幸福感、安全感更加充实、更有保障、更可持续；②有利于全面结成社会主义现代化国家；③有利于实现共同富裕；④有利于实现中华民族伟大复兴；⑤有利于构建和谐社会；⑥有利于促进社会公平正义；⑦有利于实现人民对美好生活的向往等</w:t>
      </w:r>
    </w:p>
    <w:p>
      <w:pPr>
        <w:spacing w:line="440" w:lineRule="exact"/>
        <w:rPr>
          <w:sz w:val="24"/>
          <w:szCs w:val="24"/>
        </w:rPr>
      </w:pPr>
      <w:r>
        <w:rPr>
          <w:rFonts w:hint="eastAsia"/>
          <w:sz w:val="24"/>
          <w:szCs w:val="24"/>
        </w:rPr>
        <w:t>（3）树立理想，努力学习，立志成才，为乡村建设献计献策等</w:t>
      </w:r>
    </w:p>
    <w:p>
      <w:pPr>
        <w:spacing w:line="440" w:lineRule="exact"/>
        <w:rPr>
          <w:sz w:val="24"/>
          <w:szCs w:val="24"/>
        </w:rPr>
      </w:pPr>
      <w:r>
        <w:rPr>
          <w:rFonts w:hint="eastAsia"/>
          <w:sz w:val="24"/>
          <w:szCs w:val="24"/>
        </w:rPr>
        <w:t>27（1）依法治国</w:t>
      </w:r>
    </w:p>
    <w:p>
      <w:pPr>
        <w:spacing w:line="440" w:lineRule="exact"/>
        <w:rPr>
          <w:sz w:val="24"/>
          <w:szCs w:val="24"/>
        </w:rPr>
      </w:pPr>
      <w:r>
        <w:rPr>
          <w:rFonts w:hint="eastAsia"/>
          <w:sz w:val="24"/>
          <w:szCs w:val="24"/>
        </w:rPr>
        <w:t>（2）使每一部法律法规都得到严格执行，使每一个司法案件都体现公平正义</w:t>
      </w:r>
    </w:p>
    <w:p>
      <w:pPr>
        <w:spacing w:line="440" w:lineRule="exact"/>
        <w:rPr>
          <w:sz w:val="24"/>
          <w:szCs w:val="24"/>
        </w:rPr>
      </w:pPr>
      <w:r>
        <w:rPr>
          <w:rFonts w:hint="eastAsia"/>
          <w:sz w:val="24"/>
          <w:szCs w:val="24"/>
        </w:rPr>
        <w:t>（3）现代社会的公民，要增强尊法学法守法用法意识，弘扬法治精神，强化规则意识，树立正确的权利义务观念。</w:t>
      </w:r>
    </w:p>
    <w:p>
      <w:pPr>
        <w:spacing w:line="440" w:lineRule="exact"/>
        <w:rPr>
          <w:sz w:val="24"/>
          <w:szCs w:val="24"/>
        </w:rPr>
      </w:pPr>
      <w:r>
        <w:rPr>
          <w:rFonts w:hint="eastAsia"/>
          <w:sz w:val="24"/>
          <w:szCs w:val="24"/>
        </w:rPr>
        <w:t>28（1）源远流长，博大精深</w:t>
      </w:r>
    </w:p>
    <w:p>
      <w:pPr>
        <w:spacing w:line="440" w:lineRule="exact"/>
        <w:rPr>
          <w:sz w:val="24"/>
          <w:szCs w:val="24"/>
        </w:rPr>
      </w:pPr>
      <w:r>
        <w:rPr>
          <w:rFonts w:hint="eastAsia"/>
          <w:sz w:val="24"/>
          <w:szCs w:val="24"/>
        </w:rPr>
        <w:t>（2）①有利于宣传中华文化②有利于弘扬传统文化③有利于增强中华文化认同感等</w:t>
      </w:r>
    </w:p>
    <w:p>
      <w:pPr>
        <w:spacing w:line="440" w:lineRule="exact"/>
        <w:rPr>
          <w:sz w:val="24"/>
          <w:szCs w:val="24"/>
        </w:rPr>
      </w:pPr>
      <w:r>
        <w:rPr>
          <w:rFonts w:hint="eastAsia"/>
          <w:sz w:val="24"/>
          <w:szCs w:val="24"/>
        </w:rPr>
        <w:t>（3）①树立保护中华优秀传统文化的意识②宣传中华优秀传统文化③学习了解中华优秀传统文化④捅破还优秀传统文化的行为作斗争⑤为传统文化的继承发展献计献策等</w:t>
      </w:r>
    </w:p>
    <w:p>
      <w:pPr>
        <w:spacing w:line="440" w:lineRule="exact"/>
        <w:rPr>
          <w:sz w:val="24"/>
          <w:szCs w:val="24"/>
        </w:rPr>
      </w:pPr>
      <w:r>
        <w:rPr>
          <w:rFonts w:hint="eastAsia"/>
          <w:sz w:val="24"/>
          <w:szCs w:val="24"/>
        </w:rPr>
        <w:t>29（1）到新中国成立100年时，全面建成社会主义现代化强国</w:t>
      </w:r>
    </w:p>
    <w:p>
      <w:pPr>
        <w:spacing w:line="440" w:lineRule="exact"/>
        <w:rPr>
          <w:sz w:val="24"/>
          <w:szCs w:val="24"/>
        </w:rPr>
      </w:pPr>
      <w:r>
        <w:rPr>
          <w:rFonts w:hint="eastAsia"/>
          <w:sz w:val="24"/>
          <w:szCs w:val="24"/>
        </w:rPr>
        <w:t>（2）实现中国梦，就是要实现国家富强、民族振兴、人民幸福</w:t>
      </w:r>
    </w:p>
    <w:p>
      <w:pPr>
        <w:spacing w:line="440" w:lineRule="exact"/>
        <w:rPr>
          <w:sz w:val="24"/>
          <w:szCs w:val="24"/>
        </w:rPr>
      </w:pPr>
      <w:r>
        <w:rPr>
          <w:rFonts w:hint="eastAsia"/>
          <w:sz w:val="24"/>
          <w:szCs w:val="24"/>
        </w:rPr>
        <w:t>（3）①树立远大理想，以实现中华民族伟大复兴为已任;②把个人理想融人共同理想，关心国家大事，做改革开放事业的拥护者、推动者③努力学习，确定恰当的成才目标，并脚踏实地付诸实践，为今后回馈社会、报效祖国做好准备;④培养创新意识，提高创新能力及各方面的综合素质，做德智体美劳全面发展的社会主义接班人。</w:t>
      </w:r>
    </w:p>
    <w:p>
      <w:pPr>
        <w:spacing w:line="440" w:lineRule="exact"/>
        <w:rPr>
          <w:b/>
          <w:sz w:val="24"/>
          <w:szCs w:val="24"/>
        </w:rPr>
      </w:pPr>
      <w:r>
        <w:rPr>
          <w:rFonts w:hint="eastAsia"/>
          <w:b/>
          <w:sz w:val="24"/>
          <w:szCs w:val="24"/>
        </w:rPr>
        <w:t>三、探究实践题</w:t>
      </w:r>
    </w:p>
    <w:p>
      <w:pPr>
        <w:spacing w:line="440" w:lineRule="exact"/>
        <w:rPr>
          <w:sz w:val="24"/>
          <w:szCs w:val="24"/>
        </w:rPr>
      </w:pPr>
      <w:r>
        <w:rPr>
          <w:rFonts w:hint="eastAsia"/>
          <w:sz w:val="24"/>
          <w:szCs w:val="24"/>
        </w:rPr>
        <w:t>30（1）当前我国生态环境虽总体有所改善，但生态环境形势 仍不容乐观。大气污染、水污染、土壤污染等各类环境问题时有发生，成为民生之患、民心之痛。</w:t>
      </w:r>
    </w:p>
    <w:p>
      <w:pPr>
        <w:spacing w:line="440" w:lineRule="exact"/>
        <w:rPr>
          <w:sz w:val="24"/>
          <w:szCs w:val="24"/>
        </w:rPr>
      </w:pPr>
      <w:r>
        <w:rPr>
          <w:rFonts w:hint="eastAsia"/>
          <w:sz w:val="24"/>
          <w:szCs w:val="24"/>
        </w:rPr>
        <w:t>（2）①要以资源环境的承载能力为基础，以自然规律为准则，以可持续发展、人与自然和谐共生为目标。②坚持节约资源和保护环境的基本国策③贯彻创新、协调、绿色、开放、共享的新发展理念，实现中华民族的永续发展。</w:t>
      </w:r>
    </w:p>
    <w:p>
      <w:pPr>
        <w:spacing w:line="440" w:lineRule="exact"/>
        <w:rPr>
          <w:sz w:val="24"/>
          <w:szCs w:val="24"/>
        </w:rPr>
      </w:pPr>
      <w:r>
        <w:rPr>
          <w:rFonts w:hint="eastAsia"/>
          <w:sz w:val="24"/>
          <w:szCs w:val="24"/>
        </w:rPr>
        <w:t>（3）美丽中国，不仅山清水秀、天蓝地绿，而且是留住乡愁、守望相助的生命家园。走绿色发展道路，建设资源节约型、环境友好型社会，实现经济繁荣、生态良好、人民幸福，是建设美丽中国的时代图景。</w:t>
      </w:r>
    </w:p>
    <w:p>
      <w:pPr>
        <w:spacing w:line="440" w:lineRule="exact"/>
        <w:rPr>
          <w:sz w:val="24"/>
          <w:szCs w:val="24"/>
        </w:rPr>
      </w:pPr>
      <w:r>
        <w:rPr>
          <w:rFonts w:hint="eastAsia"/>
          <w:sz w:val="24"/>
          <w:szCs w:val="24"/>
        </w:rPr>
        <w:t>（4）①树立绿色、低碳生活理念，养成物尽其用、减少废弃物的文明习惯。</w:t>
      </w:r>
      <w:r>
        <w:rPr>
          <w:rFonts w:hint="eastAsia" w:ascii="MS Gothic" w:hAnsi="MS Gothic" w:eastAsia="MS Gothic" w:cs="MS Gothic"/>
          <w:sz w:val="24"/>
          <w:szCs w:val="24"/>
        </w:rPr>
        <w:t>②</w:t>
      </w:r>
      <w:r>
        <w:rPr>
          <w:rFonts w:hint="eastAsia"/>
          <w:sz w:val="24"/>
          <w:szCs w:val="24"/>
        </w:rPr>
        <w:t>拒绝购买过度包装产品，选购无包装、简易包装、大容量包装产品。</w:t>
      </w:r>
      <w:r>
        <w:rPr>
          <w:rFonts w:hint="eastAsia" w:ascii="MS Gothic" w:hAnsi="MS Gothic" w:eastAsia="MS Gothic" w:cs="MS Gothic"/>
          <w:sz w:val="24"/>
          <w:szCs w:val="24"/>
        </w:rPr>
        <w:t>③</w:t>
      </w:r>
      <w:r>
        <w:rPr>
          <w:rFonts w:hint="eastAsia"/>
          <w:sz w:val="24"/>
          <w:szCs w:val="24"/>
        </w:rPr>
        <w:t>少用或不用一次性产品，选购和使用可再生材料制品。</w:t>
      </w:r>
      <w:r>
        <w:rPr>
          <w:rFonts w:hint="eastAsia" w:ascii="MS Gothic" w:hAnsi="MS Gothic" w:eastAsia="MS Gothic" w:cs="MS Gothic"/>
          <w:sz w:val="24"/>
          <w:szCs w:val="24"/>
        </w:rPr>
        <w:t>④</w:t>
      </w:r>
      <w:r>
        <w:rPr>
          <w:rFonts w:hint="eastAsia"/>
          <w:sz w:val="24"/>
          <w:szCs w:val="24"/>
        </w:rPr>
        <w:t>节约粮食，减少浪费，适量点餐，践行“光盘行动”。</w:t>
      </w:r>
      <w:r>
        <w:rPr>
          <w:rFonts w:hint="eastAsia" w:ascii="MS Gothic" w:hAnsi="MS Gothic" w:eastAsia="MS Gothic" w:cs="MS Gothic"/>
          <w:sz w:val="24"/>
          <w:szCs w:val="24"/>
        </w:rPr>
        <w:t>⑤</w:t>
      </w:r>
      <w:r>
        <w:rPr>
          <w:rFonts w:hint="eastAsia"/>
          <w:sz w:val="24"/>
          <w:szCs w:val="24"/>
        </w:rPr>
        <w:t>绿色出行，尽量搭乘公共交通工具，减少私家车出行，多骑自行车。</w:t>
      </w:r>
      <w:r>
        <w:rPr>
          <w:rFonts w:hint="eastAsia" w:ascii="MS Gothic" w:hAnsi="MS Gothic" w:eastAsia="MS Gothic" w:cs="MS Gothic"/>
          <w:sz w:val="24"/>
          <w:szCs w:val="24"/>
        </w:rPr>
        <w:t>⑥</w:t>
      </w:r>
      <w:r>
        <w:rPr>
          <w:rFonts w:hint="eastAsia"/>
          <w:sz w:val="24"/>
          <w:szCs w:val="24"/>
        </w:rPr>
        <w:t>学习垃圾分类知识，培养垃圾分类好习惯。</w:t>
      </w:r>
    </w:p>
    <w:p>
      <w:pPr>
        <w:spacing w:line="440" w:lineRule="exact"/>
        <w:rPr>
          <w:b/>
          <w:sz w:val="24"/>
          <w:szCs w:val="24"/>
        </w:rPr>
      </w:pPr>
      <w:r>
        <w:rPr>
          <w:rFonts w:hint="eastAsia"/>
          <w:b/>
          <w:sz w:val="24"/>
          <w:szCs w:val="24"/>
        </w:rPr>
        <w:t>四、分析说明题</w:t>
      </w:r>
    </w:p>
    <w:p>
      <w:pPr>
        <w:spacing w:line="440" w:lineRule="exact"/>
        <w:rPr>
          <w:sz w:val="24"/>
          <w:szCs w:val="24"/>
        </w:rPr>
      </w:pPr>
      <w:r>
        <w:rPr>
          <w:rFonts w:hint="eastAsia"/>
          <w:sz w:val="24"/>
          <w:szCs w:val="24"/>
        </w:rPr>
        <w:t>31（1）科教兴国、人才强国、创新驱动发展战略取得了巨大成就；我国自主创新能力不断增强；我国综合国力显著提升；我国在尖端的技术掌握和创新方面走在了世界前列等</w:t>
      </w:r>
    </w:p>
    <w:p>
      <w:pPr>
        <w:spacing w:line="440" w:lineRule="exact"/>
        <w:rPr>
          <w:sz w:val="24"/>
          <w:szCs w:val="24"/>
        </w:rPr>
      </w:pPr>
      <w:r>
        <w:rPr>
          <w:rFonts w:hint="eastAsia"/>
          <w:sz w:val="24"/>
          <w:szCs w:val="24"/>
        </w:rPr>
        <w:t>（2）①展示了中国的科技实力②增强了中华民族的自信心和凝聚力③促进了我国科技进</w:t>
      </w:r>
      <w:bookmarkStart w:id="0" w:name="_GoBack"/>
      <w:bookmarkEnd w:id="0"/>
      <w:r>
        <w:rPr>
          <w:rFonts w:hint="eastAsia"/>
          <w:sz w:val="24"/>
          <w:szCs w:val="24"/>
        </w:rPr>
        <w:t>步⑤增强了我国的综合国力⑥提升了我国的国际影响力⑦有利于事项中华民族伟大复兴等</w:t>
      </w:r>
    </w:p>
    <w:p>
      <w:pPr>
        <w:spacing w:line="440" w:lineRule="exact"/>
        <w:rPr>
          <w:sz w:val="24"/>
          <w:szCs w:val="24"/>
        </w:rPr>
      </w:pPr>
      <w:r>
        <w:rPr>
          <w:rFonts w:hint="eastAsia"/>
          <w:sz w:val="24"/>
          <w:szCs w:val="24"/>
        </w:rPr>
        <w:t>（3）①党的正确领导②改革开放增了国家的综合国力③广大科技工作者的艰苦奋斗、勇于创新④我国坚持实施科教兴国、人才强国战略等。</w:t>
      </w:r>
    </w:p>
    <w:p>
      <w:pPr>
        <w:spacing w:line="440" w:lineRule="exact"/>
        <w:rPr>
          <w:sz w:val="24"/>
          <w:szCs w:val="24"/>
        </w:rPr>
      </w:pPr>
      <w:r>
        <w:rPr>
          <w:rFonts w:hint="eastAsia"/>
          <w:sz w:val="24"/>
          <w:szCs w:val="24"/>
        </w:rPr>
        <w:t>（4）①努力学习科学文化知识②培养求异思维③多思、多问，培养创新精神④增强责任感⑤积极参加创新活动⑥积极参加社会实践活动等。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cstheme="minorHAnsi"/>
          <w:sz w:val="28"/>
          <w:szCs w:val="28"/>
          <w:lang w:val="en-US" w:eastAsia="zh-CN"/>
        </w:rPr>
        <w:sectPr>
          <w:headerReference r:id="rId3" w:type="default"/>
          <w:footerReference r:id="rId5" w:type="default"/>
          <w:headerReference r:id="rId4" w:type="even"/>
          <w:footerReference r:id="rId6" w:type="even"/>
          <w:pgSz w:w="20639" w:h="14572" w:orient="landscape"/>
          <w:pgMar w:top="851" w:right="1134" w:bottom="851" w:left="567" w:header="0" w:footer="567" w:gutter="1814"/>
          <w:cols w:space="845" w:num="2"/>
          <w:docGrid w:type="lines" w:linePitch="312" w:charSpace="0"/>
        </w:sectPr>
      </w:pPr>
    </w:p>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1440" w:firstLineChars="800"/>
      <w:rPr>
        <w:rFonts w:hint="default" w:eastAsia="宋体"/>
        <w:lang w:val="en-US" w:eastAsia="zh-CN"/>
      </w:rPr>
    </w:pPr>
    <w:r>
      <w:rPr>
        <w:rFonts w:hint="eastAsia"/>
        <w:lang w:val="en-US" w:eastAsia="zh-CN"/>
      </w:rPr>
      <w:t>九</w:t>
    </w:r>
    <w:r>
      <w:rPr>
        <w:rFonts w:hint="eastAsia"/>
      </w:rPr>
      <w:t>年级</w:t>
    </w:r>
    <w:r>
      <w:rPr>
        <w:rFonts w:hint="eastAsia"/>
        <w:lang w:val="en-US" w:eastAsia="zh-CN"/>
      </w:rPr>
      <w:t>道德与法治</w:t>
    </w:r>
    <w:r>
      <w:rPr>
        <w:rFonts w:hint="eastAsia" w:ascii="宋体" w:hAnsi="宋体"/>
      </w:rPr>
      <w:t>试卷　第　</w:t>
    </w:r>
    <w:r>
      <w:rPr>
        <w:rFonts w:ascii="宋体" w:hAnsi="宋体"/>
      </w:rPr>
      <w:fldChar w:fldCharType="begin"/>
    </w:r>
    <w:r>
      <w:rPr>
        <w:rFonts w:hint="eastAsia" w:ascii="宋体" w:hAnsi="宋体"/>
      </w:rPr>
      <w:instrText xml:space="preserve">=</w:instrText>
    </w: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instrText xml:space="preserve">2</w:instrText>
    </w:r>
    <w:r>
      <w:rPr>
        <w:rFonts w:ascii="宋体" w:hAnsi="宋体"/>
      </w:rPr>
      <w:fldChar w:fldCharType="end"/>
    </w:r>
    <w:r>
      <w:rPr>
        <w:rFonts w:hint="eastAsia" w:ascii="宋体" w:hAnsi="宋体"/>
      </w:rPr>
      <w:instrText xml:space="preserve">*2-1</w:instrText>
    </w:r>
    <w:r>
      <w:rPr>
        <w:rFonts w:ascii="宋体" w:hAnsi="宋体"/>
      </w:rPr>
      <w:fldChar w:fldCharType="separate"/>
    </w:r>
    <w:r>
      <w:rPr>
        <w:rFonts w:ascii="宋体" w:hAnsi="宋体"/>
      </w:rPr>
      <w:t>3</w:t>
    </w:r>
    <w:r>
      <w:rPr>
        <w:rFonts w:ascii="宋体" w:hAnsi="宋体"/>
      </w:rPr>
      <w:fldChar w:fldCharType="end"/>
    </w:r>
    <w:r>
      <w:rPr>
        <w:rFonts w:hint="eastAsia" w:ascii="宋体" w:hAnsi="宋体"/>
      </w:rPr>
      <w:t>　页 （ 共</w:t>
    </w:r>
    <w:r>
      <w:rPr>
        <w:rFonts w:hint="eastAsia" w:ascii="宋体" w:hAnsi="宋体"/>
        <w:lang w:val="en-US" w:eastAsia="zh-CN"/>
      </w:rPr>
      <w:t>8</w:t>
    </w:r>
    <w:r>
      <w:rPr>
        <w:rFonts w:hint="eastAsia" w:ascii="宋体" w:hAnsi="宋体"/>
      </w:rPr>
      <w:t xml:space="preserve">页 ）  </w:t>
    </w:r>
    <w:r>
      <w:rPr>
        <w:rFonts w:hint="eastAsia" w:ascii="宋体" w:hAnsi="宋体"/>
        <w:lang w:val="en-US" w:eastAsia="zh-CN"/>
      </w:rPr>
      <w:t xml:space="preserve">                                                                           </w:t>
    </w:r>
    <w:r>
      <w:rPr>
        <w:rFonts w:hint="eastAsia"/>
        <w:lang w:val="en-US" w:eastAsia="zh-CN"/>
      </w:rPr>
      <w:t>九</w:t>
    </w:r>
    <w:r>
      <w:rPr>
        <w:rFonts w:hint="eastAsia"/>
      </w:rPr>
      <w:t>年级</w:t>
    </w:r>
    <w:r>
      <w:rPr>
        <w:rFonts w:hint="eastAsia"/>
        <w:lang w:val="en-US" w:eastAsia="zh-CN"/>
      </w:rPr>
      <w:t>道德与法治</w:t>
    </w:r>
    <w:r>
      <w:rPr>
        <w:rFonts w:hint="eastAsia" w:ascii="宋体" w:hAnsi="宋体"/>
      </w:rPr>
      <w:t>试卷　第　</w:t>
    </w:r>
    <w:r>
      <w:rPr>
        <w:rFonts w:hint="eastAsia" w:ascii="宋体" w:hAnsi="宋体"/>
        <w:lang w:val="en-US" w:eastAsia="zh-CN"/>
      </w:rPr>
      <w:t>6</w:t>
    </w:r>
    <w:r>
      <w:rPr>
        <w:rFonts w:hint="eastAsia" w:ascii="宋体" w:hAnsi="宋体"/>
      </w:rPr>
      <w:t>　页 （ 共</w:t>
    </w:r>
    <w:r>
      <w:rPr>
        <w:rFonts w:hint="eastAsia" w:ascii="宋体" w:hAnsi="宋体"/>
        <w:lang w:val="en-US" w:eastAsia="zh-CN"/>
      </w:rPr>
      <w:t>8</w:t>
    </w:r>
    <w:r>
      <w:rPr>
        <w:rFonts w:hint="eastAsia" w:ascii="宋体" w:hAnsi="宋体"/>
      </w:rPr>
      <w:t>页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610" w:firstLineChars="1450"/>
      <w:rPr>
        <w:szCs w:val="21"/>
      </w:rPr>
    </w:pPr>
    <w:r>
      <w:rPr>
        <w:rFonts w:hint="eastAsia" w:ascii="宋体" w:hAnsi="宋体"/>
        <w:lang w:val="en-US" w:eastAsia="zh-CN"/>
      </w:rPr>
      <w:t>九年级道德与法治</w:t>
    </w:r>
    <w:r>
      <w:rPr>
        <w:rFonts w:hint="eastAsia" w:ascii="宋体" w:hAnsi="宋体"/>
      </w:rPr>
      <w:t>试卷　第　</w:t>
    </w:r>
    <w:r>
      <w:rPr>
        <w:rFonts w:ascii="宋体" w:hAnsi="宋体"/>
      </w:rPr>
      <w:fldChar w:fldCharType="begin"/>
    </w:r>
    <w:r>
      <w:rPr>
        <w:rFonts w:hint="eastAsia" w:ascii="宋体" w:hAnsi="宋体"/>
      </w:rPr>
      <w:instrText xml:space="preserve">=</w:instrText>
    </w: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instrText xml:space="preserve">2</w:instrText>
    </w:r>
    <w:r>
      <w:rPr>
        <w:rFonts w:ascii="宋体" w:hAnsi="宋体"/>
      </w:rPr>
      <w:fldChar w:fldCharType="end"/>
    </w:r>
    <w:r>
      <w:rPr>
        <w:rFonts w:hint="eastAsia" w:ascii="宋体" w:hAnsi="宋体"/>
      </w:rPr>
      <w:instrText xml:space="preserve">*2-1</w:instrText>
    </w:r>
    <w:r>
      <w:rPr>
        <w:rFonts w:ascii="宋体" w:hAnsi="宋体"/>
      </w:rPr>
      <w:fldChar w:fldCharType="separate"/>
    </w:r>
    <w:r>
      <w:rPr>
        <w:rFonts w:ascii="宋体" w:hAnsi="宋体"/>
      </w:rPr>
      <w:t>3</w:t>
    </w:r>
    <w:r>
      <w:rPr>
        <w:rFonts w:ascii="宋体" w:hAnsi="宋体"/>
      </w:rPr>
      <w:fldChar w:fldCharType="end"/>
    </w:r>
    <w:r>
      <w:rPr>
        <w:rFonts w:hint="eastAsia" w:ascii="宋体" w:hAnsi="宋体"/>
      </w:rPr>
      <w:t>　页 （ 共</w:t>
    </w:r>
    <w:r>
      <w:rPr>
        <w:rFonts w:hint="eastAsia" w:ascii="宋体" w:hAnsi="宋体"/>
        <w:lang w:val="en-US" w:eastAsia="zh-CN"/>
      </w:rPr>
      <w:t>8</w:t>
    </w:r>
    <w:r>
      <w:rPr>
        <w:rFonts w:hint="eastAsia" w:ascii="宋体" w:hAnsi="宋体"/>
      </w:rPr>
      <w:t xml:space="preserve">页 ）                                                       </w:t>
    </w:r>
    <w:r>
      <w:rPr>
        <w:rFonts w:hint="eastAsia" w:ascii="宋体" w:hAnsi="宋体"/>
        <w:lang w:val="en-US" w:eastAsia="zh-CN"/>
      </w:rPr>
      <w:t>九年级道德与法治</w:t>
    </w:r>
    <w:r>
      <w:rPr>
        <w:rFonts w:hint="eastAsia" w:ascii="宋体" w:hAnsi="宋体"/>
      </w:rPr>
      <w:t>试卷　第　</w:t>
    </w:r>
    <w:r>
      <w:rPr>
        <w:rFonts w:ascii="宋体" w:hAnsi="宋体"/>
      </w:rPr>
      <w:fldChar w:fldCharType="begin"/>
    </w:r>
    <w:r>
      <w:rPr>
        <w:rFonts w:hint="eastAsia" w:ascii="宋体" w:hAnsi="宋体"/>
      </w:rPr>
      <w:instrText xml:space="preserve">=</w:instrText>
    </w: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instrText xml:space="preserve">2</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4</w:t>
    </w:r>
    <w:r>
      <w:rPr>
        <w:rFonts w:ascii="宋体" w:hAnsi="宋体"/>
      </w:rPr>
      <w:fldChar w:fldCharType="end"/>
    </w:r>
    <w:r>
      <w:rPr>
        <w:rFonts w:hint="eastAsia" w:ascii="宋体" w:hAnsi="宋体"/>
      </w:rPr>
      <w:t>　页 （ 共</w:t>
    </w:r>
    <w:r>
      <w:rPr>
        <w:rFonts w:hint="eastAsia" w:ascii="宋体" w:hAnsi="宋体"/>
        <w:lang w:val="en-US" w:eastAsia="zh-CN"/>
      </w:rPr>
      <w:t>8</w:t>
    </w:r>
    <w:r>
      <w:rPr>
        <w:rFonts w:hint="eastAsia" w:ascii="宋体" w:hAnsi="宋体"/>
      </w:rPr>
      <w:t>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72576" behindDoc="0" locked="0" layoutInCell="1" allowOverlap="1">
              <wp:simplePos x="0" y="0"/>
              <wp:positionH relativeFrom="column">
                <wp:posOffset>-1371600</wp:posOffset>
              </wp:positionH>
              <wp:positionV relativeFrom="paragraph">
                <wp:posOffset>1873250</wp:posOffset>
              </wp:positionV>
              <wp:extent cx="1257300" cy="693420"/>
              <wp:effectExtent l="0" t="0" r="0" b="0"/>
              <wp:wrapNone/>
              <wp:docPr id="24" name="文本框 41"/>
              <wp:cNvGraphicFramePr/>
              <a:graphic xmlns:a="http://schemas.openxmlformats.org/drawingml/2006/main">
                <a:graphicData uri="http://schemas.microsoft.com/office/word/2010/wordprocessingShape">
                  <wps:wsp>
                    <wps:cNvSpPr/>
                    <wps:spPr>
                      <a:xfrm>
                        <a:off x="0" y="0"/>
                        <a:ext cx="1257300" cy="693420"/>
                      </a:xfrm>
                      <a:prstGeom prst="rect">
                        <a:avLst/>
                      </a:prstGeom>
                      <a:solidFill>
                        <a:srgbClr val="FFFFFF">
                          <a:alpha val="0"/>
                        </a:srgbClr>
                      </a:solidFill>
                      <a:ln w="0" cap="rnd">
                        <a:solidFill>
                          <a:srgbClr val="FFFFFF">
                            <a:alpha val="100000"/>
                          </a:srgbClr>
                        </a:solidFill>
                        <a:prstDash val="sysDot"/>
                        <a:miter lim="0"/>
                      </a:ln>
                      <a:effectLst/>
                    </wps:spPr>
                    <wps:txbx>
                      <w:txbxContent>
                        <w:tbl>
                          <w:tblPr>
                            <w:tblStyle w:val="12"/>
                            <w:tblW w:w="1482"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482" w:type="dxa"/>
                                <w:vAlign w:val="center"/>
                              </w:tcPr>
                              <w:p>
                                <w:pPr>
                                  <w:jc w:val="center"/>
                                  <w:rPr>
                                    <w:sz w:val="24"/>
                                  </w:rPr>
                                </w:pPr>
                                <w:r>
                                  <w:rPr>
                                    <w:rFonts w:hint="eastAsia"/>
                                    <w:sz w:val="24"/>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482" w:type="dxa"/>
                                <w:vAlign w:val="center"/>
                              </w:tcPr>
                              <w:p>
                                <w:pPr>
                                  <w:jc w:val="center"/>
                                </w:pPr>
                              </w:p>
                            </w:tc>
                          </w:tr>
                        </w:tbl>
                        <w:p/>
                      </w:txbxContent>
                    </wps:txbx>
                    <wps:bodyPr upright="1"/>
                  </wps:wsp>
                </a:graphicData>
              </a:graphic>
            </wp:anchor>
          </w:drawing>
        </mc:Choice>
        <mc:Fallback>
          <w:pict>
            <v:rect id="文本框 41" o:spid="_x0000_s1026" o:spt="1" style="position:absolute;left:0pt;margin-left:-108pt;margin-top:147.5pt;height:54.6pt;width:99pt;z-index:251672576;mso-width-relative:page;mso-height-relative:page;" fillcolor="#FFFFFF" filled="t" stroked="t" coordsize="21600,21600" o:gfxdata="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mtp3t2AAAAAwBAAAP&#10;AAAAAAAAAAEAIAAAACIAAABkcnMvZG93bnJldi54bWxQSwECFAAUAAAACACHTuJAaIvxN98BAADT&#10;AwAADgAAAAAAAAABACAAAAAnAQAAZHJzL2Uyb0RvYy54bWxQSwUGAAAAAAYABgBZAQAAeAUAAAAA&#10;">
              <v:fill on="t" opacity="0f" focussize="0,0"/>
              <v:stroke weight="0pt" color="#FFFFFF" miterlimit="0" joinstyle="miter" dashstyle="1 1" endcap="round"/>
              <v:imagedata o:title=""/>
              <o:lock v:ext="edit" aspectratio="f"/>
              <v:textbox>
                <w:txbxContent>
                  <w:tbl>
                    <w:tblPr>
                      <w:tblStyle w:val="12"/>
                      <w:tblW w:w="1482"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482" w:type="dxa"/>
                          <w:vAlign w:val="center"/>
                        </w:tcPr>
                        <w:p>
                          <w:pPr>
                            <w:jc w:val="center"/>
                            <w:rPr>
                              <w:sz w:val="24"/>
                            </w:rPr>
                          </w:pPr>
                          <w:r>
                            <w:rPr>
                              <w:rFonts w:hint="eastAsia"/>
                              <w:sz w:val="24"/>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482" w:type="dxa"/>
                          <w:vAlign w:val="center"/>
                        </w:tcPr>
                        <w:p>
                          <w:pPr>
                            <w:jc w:val="center"/>
                          </w:pPr>
                        </w:p>
                      </w:tc>
                    </w:tr>
                  </w:tbl>
                  <w:p/>
                </w:txbxContent>
              </v:textbox>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-1371600</wp:posOffset>
              </wp:positionH>
              <wp:positionV relativeFrom="paragraph">
                <wp:posOffset>1080770</wp:posOffset>
              </wp:positionV>
              <wp:extent cx="1028700" cy="693420"/>
              <wp:effectExtent l="0" t="0" r="0" b="0"/>
              <wp:wrapNone/>
              <wp:docPr id="21" name="文本框 22"/>
              <wp:cNvGraphicFramePr/>
              <a:graphic xmlns:a="http://schemas.openxmlformats.org/drawingml/2006/main">
                <a:graphicData uri="http://schemas.microsoft.com/office/word/2010/wordprocessingShape">
                  <wps:wsp>
                    <wps:cNvSpPr/>
                    <wps:spPr>
                      <a:xfrm>
                        <a:off x="0" y="0"/>
                        <a:ext cx="1028700" cy="693420"/>
                      </a:xfrm>
                      <a:prstGeom prst="rect">
                        <a:avLst/>
                      </a:prstGeom>
                      <a:solidFill>
                        <a:srgbClr val="FFFFFF">
                          <a:alpha val="0"/>
                        </a:srgbClr>
                      </a:solidFill>
                      <a:ln w="0" cap="rnd">
                        <a:solidFill>
                          <a:srgbClr val="FFFFFF">
                            <a:alpha val="100000"/>
                          </a:srgbClr>
                        </a:solidFill>
                        <a:prstDash val="sysDot"/>
                        <a:miter lim="0"/>
                      </a:ln>
                      <a:effectLst/>
                    </wps:spPr>
                    <wps:txbx>
                      <w:txbxContent>
                        <w:tbl>
                          <w:tblPr>
                            <w:tblStyle w:val="12"/>
                            <w:tblW w:w="1482"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482" w:type="dxa"/>
                                <w:vAlign w:val="center"/>
                              </w:tcPr>
                              <w:p>
                                <w:pPr>
                                  <w:jc w:val="center"/>
                                  <w:rPr>
                                    <w:sz w:val="24"/>
                                  </w:rPr>
                                </w:pPr>
                                <w:r>
                                  <w:rPr>
                                    <w:rFonts w:hint="eastAsia"/>
                                    <w:sz w:val="24"/>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482" w:type="dxa"/>
                                <w:vAlign w:val="center"/>
                              </w:tcPr>
                              <w:p>
                                <w:pPr>
                                  <w:jc w:val="center"/>
                                </w:pPr>
                              </w:p>
                            </w:tc>
                          </w:tr>
                        </w:tbl>
                        <w:p/>
                      </w:txbxContent>
                    </wps:txbx>
                    <wps:bodyPr upright="1"/>
                  </wps:wsp>
                </a:graphicData>
              </a:graphic>
            </wp:anchor>
          </w:drawing>
        </mc:Choice>
        <mc:Fallback>
          <w:pict>
            <v:rect id="文本框 22" o:spid="_x0000_s1026" o:spt="1" style="position:absolute;left:0pt;margin-left:-108pt;margin-top:85.1pt;height:54.6pt;width:81pt;z-index:251666432;mso-width-relative:page;mso-height-relative:page;" fillcolor="#FFFFFF" filled="t" stroked="t" coordsize="21600,21600" o:gfxdata="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Mby+ltgAAAAMAQAADwAA&#10;AAAAAAABACAAAAAiAAAAZHJzL2Rvd25yZXYueG1sUEsBAhQAFAAAAAgAh07iQOebYJHdAQAA0wMA&#10;AA4AAAAAAAAAAQAgAAAAJwEAAGRycy9lMm9Eb2MueG1sUEsFBgAAAAAGAAYAWQEAAHYFAAAAAA==&#10;">
              <v:fill on="t" opacity="0f" focussize="0,0"/>
              <v:stroke weight="0pt" color="#FFFFFF" miterlimit="0" joinstyle="miter" dashstyle="1 1" endcap="round"/>
              <v:imagedata o:title=""/>
              <o:lock v:ext="edit" aspectratio="f"/>
              <v:textbox>
                <w:txbxContent>
                  <w:tbl>
                    <w:tblPr>
                      <w:tblStyle w:val="12"/>
                      <w:tblW w:w="1482"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482" w:type="dxa"/>
                          <w:vAlign w:val="center"/>
                        </w:tcPr>
                        <w:p>
                          <w:pPr>
                            <w:jc w:val="center"/>
                            <w:rPr>
                              <w:sz w:val="24"/>
                            </w:rPr>
                          </w:pPr>
                          <w:r>
                            <w:rPr>
                              <w:rFonts w:hint="eastAsia"/>
                              <w:sz w:val="24"/>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482" w:type="dxa"/>
                          <w:vAlign w:val="center"/>
                        </w:tcPr>
                        <w:p>
                          <w:pPr>
                            <w:jc w:val="center"/>
                          </w:pPr>
                        </w:p>
                      </w:tc>
                    </w:tr>
                  </w:tbl>
                  <w:p/>
                </w:txbxContent>
              </v:textbox>
            </v:rect>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-1257300</wp:posOffset>
              </wp:positionH>
              <wp:positionV relativeFrom="paragraph">
                <wp:posOffset>2665730</wp:posOffset>
              </wp:positionV>
              <wp:extent cx="800100" cy="5547360"/>
              <wp:effectExtent l="0" t="0" r="0" b="0"/>
              <wp:wrapSquare wrapText="bothSides"/>
              <wp:docPr id="22" name="文本框 32"/>
              <wp:cNvGraphicFramePr/>
              <a:graphic xmlns:a="http://schemas.openxmlformats.org/drawingml/2006/main">
                <a:graphicData uri="http://schemas.microsoft.com/office/word/2010/wordprocessingShape">
                  <wps:wsp>
                    <wps:cNvSpPr/>
                    <wps:spPr>
                      <a:xfrm>
                        <a:off x="0" y="0"/>
                        <a:ext cx="800100" cy="5547360"/>
                      </a:xfrm>
                      <a:prstGeom prst="rect">
                        <a:avLst/>
                      </a:prstGeom>
                      <a:noFill/>
                      <a:ln w="9525">
                        <a:noFill/>
                      </a:ln>
                      <a:effectLst/>
                    </wps:spPr>
                    <wps:txbx>
                      <w:txbxContent>
                        <w:p>
                          <w:pPr>
                            <w:rPr>
                              <w:rFonts w:ascii="宋体" w:hAnsi="宋体"/>
                            </w:rPr>
                          </w:pPr>
                          <w:r>
                            <w:rPr>
                              <w:rFonts w:hint="eastAsia" w:ascii="宋体" w:hAnsi="宋体"/>
                            </w:rPr>
                            <w:t>△△△△△△△△△△△△△△△△△△△△△△△△△△△△△△△△△△△△△△△△△△△△△△△△</w:t>
                          </w:r>
                        </w:p>
                        <w:p>
                          <w:r>
                            <w:rPr>
                              <w:rFonts w:hint="eastAsia" w:ascii="宋体" w:hAnsi="宋体"/>
                            </w:rPr>
                            <w:t>△△△△△△△△△△△△△△△△△△△△△△△△△△△△△△△△△△△△△△△△△△△△△△△△△△△△△△△△△△△△△△△△△△△△△△△△△△△△</w:t>
                          </w:r>
                        </w:p>
                      </w:txbxContent>
                    </wps:txbx>
                    <wps:bodyPr upright="1"/>
                  </wps:wsp>
                </a:graphicData>
              </a:graphic>
            </wp:anchor>
          </w:drawing>
        </mc:Choice>
        <mc:Fallback>
          <w:pict>
            <v:rect id="文本框 32" o:spid="_x0000_s1026" o:spt="1" style="position:absolute;left:0pt;margin-left:-99pt;margin-top:209.9pt;height:436.8pt;width:63pt;mso-wrap-distance-bottom:0pt;mso-wrap-distance-left:9pt;mso-wrap-distance-right:9pt;mso-wrap-distance-top:0pt;z-index:251668480;mso-width-relative:page;mso-height-relative:page;" filled="f" stroked="f" coordsize="21600,21600" o:gfxdata="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GFJaEzdAAAADQEAAA8AAAAAAAAA&#10;AQAgAAAAIgAAAGRycy9kb3ducmV2LnhtbFBLAQIUABQAAAAIAIdO4kDp14pQmgEAAA8DAAAOAAAA&#10;AAAAAAEAIAAAACwBAABkcnMvZTJvRG9jLnhtbFBLBQYAAAAABgAGAFkBAAA4BQAAAAA=&#10;">
              <v:fill on="f" focussize="0,0"/>
              <v:stroke on="f"/>
              <v:imagedata o:title=""/>
              <o:lock v:ext="edit" aspectratio="f"/>
              <v:textbox>
                <w:txbxContent>
                  <w:p>
                    <w:pPr>
                      <w:rPr>
                        <w:rFonts w:ascii="宋体" w:hAnsi="宋体"/>
                      </w:rPr>
                    </w:pPr>
                    <w:r>
                      <w:rPr>
                        <w:rFonts w:hint="eastAsia" w:ascii="宋体" w:hAnsi="宋体"/>
                      </w:rPr>
                      <w:t>△△△△△△△△△△△△△△△△△△△△△△△△△△△△△△△△△△△△△△△△△△△△△△△△</w:t>
                    </w:r>
                  </w:p>
                  <w:p>
                    <w:r>
                      <w:rPr>
                        <w:rFonts w:hint="eastAsia" w:ascii="宋体" w:hAnsi="宋体"/>
                      </w:rPr>
                      <w:t>△△△△△△△△△△△△△△△△△△△△△△△△△△△△△△△△△△△△△△△△△△△△△△△△△△△△△△△△△△△△△△△△△△△△△△△△△△△△</w:t>
                    </w:r>
                  </w:p>
                </w:txbxContent>
              </v:textbox>
              <w10:wrap type="square"/>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-514350</wp:posOffset>
              </wp:positionH>
              <wp:positionV relativeFrom="paragraph">
                <wp:posOffset>2927350</wp:posOffset>
              </wp:positionV>
              <wp:extent cx="400050" cy="3268980"/>
              <wp:effectExtent l="0" t="0" r="0" b="0"/>
              <wp:wrapNone/>
              <wp:docPr id="15" name="文本框 3"/>
              <wp:cNvGraphicFramePr/>
              <a:graphic xmlns:a="http://schemas.openxmlformats.org/drawingml/2006/main">
                <a:graphicData uri="http://schemas.microsoft.com/office/word/2010/wordprocessingShape">
                  <wps:wsp>
                    <wps:cNvSpPr/>
                    <wps:spPr>
                      <a:xfrm>
                        <a:off x="0" y="0"/>
                        <a:ext cx="400050" cy="3268980"/>
                      </a:xfrm>
                      <a:prstGeom prst="rect">
                        <a:avLst/>
                      </a:prstGeom>
                      <a:solidFill>
                        <a:srgbClr val="FFFFFF">
                          <a:alpha val="0"/>
                        </a:srgbClr>
                      </a:solidFill>
                      <a:ln w="9525">
                        <a:solidFill>
                          <a:srgbClr val="FFFFFF">
                            <a:alpha val="100000"/>
                          </a:srgbClr>
                        </a:solidFill>
                        <a:miter lim="0"/>
                      </a:ln>
                      <a:effectLst/>
                    </wps:spPr>
                    <wps:txbx>
                      <w:txbxContent>
                        <w:p>
                          <w:pPr>
                            <w:ind w:left="210" w:hanging="211" w:hangingChars="100"/>
                            <w:rPr>
                              <w:rFonts w:ascii="宋体" w:hAnsi="宋体"/>
                              <w:b/>
                            </w:rPr>
                          </w:pPr>
                          <w:r>
                            <w:rPr>
                              <w:rFonts w:hint="eastAsia" w:ascii="宋体" w:hAnsi="宋体"/>
                              <w:b/>
                            </w:rPr>
                            <w:t>（密   封    线    内    不    要    答    题）</w:t>
                          </w:r>
                        </w:p>
                      </w:txbxContent>
                    </wps:txbx>
                    <wps:bodyPr vert="eaVert" upright="1"/>
                  </wps:wsp>
                </a:graphicData>
              </a:graphic>
            </wp:anchor>
          </w:drawing>
        </mc:Choice>
        <mc:Fallback>
          <w:pict>
            <v:rect id="文本框 3" o:spid="_x0000_s1026" o:spt="1" style="position:absolute;left:0pt;margin-left:-40.5pt;margin-top:230.5pt;height:257.4pt;width:31.5pt;z-index:251658240;mso-width-relative:page;mso-height-relative:page;" fillcolor="#FFFFFF" filled="t" stroked="t" coordsize="21600,21600" o:gfxdata="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B6ZTvdcAAAALAQAADwAAAAAAAAABACAA&#10;AAAiAAAAZHJzL2Rvd25yZXYueG1sUEsBAhQAFAAAAAgAh07iQLBKKIzVAQAAvwMAAA4AAAAAAAAA&#10;AQAgAAAAJgEAAGRycy9lMm9Eb2MueG1sUEsFBgAAAAAGAAYAWQEAAG0FAAAAAA==&#10;">
              <v:fill on="t" opacity="0f" focussize="0,0"/>
              <v:stroke color="#FFFFFF" miterlimit="0" joinstyle="miter"/>
              <v:imagedata o:title=""/>
              <o:lock v:ext="edit" aspectratio="f"/>
              <v:textbox style="layout-flow:vertical-ideographic;">
                <w:txbxContent>
                  <w:p>
                    <w:pPr>
                      <w:ind w:left="210" w:hanging="211" w:hangingChars="100"/>
                      <w:rPr>
                        <w:rFonts w:ascii="宋体" w:hAnsi="宋体"/>
                        <w:b/>
                      </w:rPr>
                    </w:pPr>
                    <w:r>
                      <w:rPr>
                        <w:rFonts w:hint="eastAsia" w:ascii="宋体" w:hAnsi="宋体"/>
                        <w:b/>
                      </w:rPr>
                      <w:t>（密   封    线    内    不    要    答    题）</w:t>
                    </w:r>
                  </w:p>
                </w:txbxContent>
              </v:textbox>
            </v:rect>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-1371600</wp:posOffset>
              </wp:positionH>
              <wp:positionV relativeFrom="paragraph">
                <wp:posOffset>288290</wp:posOffset>
              </wp:positionV>
              <wp:extent cx="1028700" cy="693420"/>
              <wp:effectExtent l="0" t="0" r="0" b="0"/>
              <wp:wrapNone/>
              <wp:docPr id="20" name="文本框 21"/>
              <wp:cNvGraphicFramePr/>
              <a:graphic xmlns:a="http://schemas.openxmlformats.org/drawingml/2006/main">
                <a:graphicData uri="http://schemas.microsoft.com/office/word/2010/wordprocessingShape">
                  <wps:wsp>
                    <wps:cNvSpPr/>
                    <wps:spPr>
                      <a:xfrm>
                        <a:off x="0" y="0"/>
                        <a:ext cx="1028700" cy="693420"/>
                      </a:xfrm>
                      <a:prstGeom prst="rect">
                        <a:avLst/>
                      </a:prstGeom>
                      <a:solidFill>
                        <a:srgbClr val="FFFFFF">
                          <a:alpha val="0"/>
                        </a:srgbClr>
                      </a:solidFill>
                      <a:ln w="0" cap="rnd">
                        <a:solidFill>
                          <a:srgbClr val="FFFFFF">
                            <a:alpha val="100000"/>
                          </a:srgbClr>
                        </a:solidFill>
                        <a:prstDash val="sysDot"/>
                        <a:miter lim="0"/>
                      </a:ln>
                      <a:effectLst/>
                    </wps:spPr>
                    <wps:txbx>
                      <w:txbxContent>
                        <w:tbl>
                          <w:tblPr>
                            <w:tblStyle w:val="12"/>
                            <w:tblW w:w="1482"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482" w:type="dxa"/>
                                <w:vAlign w:val="center"/>
                              </w:tcPr>
                              <w:p>
                                <w:pPr>
                                  <w:jc w:val="center"/>
                                  <w:rPr>
                                    <w:sz w:val="24"/>
                                  </w:rPr>
                                </w:pPr>
                                <w:r>
                                  <w:rPr>
                                    <w:rFonts w:hint="eastAsia"/>
                                    <w:sz w:val="24"/>
                                  </w:rPr>
                                  <w:t>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482" w:type="dxa"/>
                                <w:vAlign w:val="center"/>
                              </w:tcPr>
                              <w:p>
                                <w:pPr>
                                  <w:jc w:val="center"/>
                                </w:pPr>
                              </w:p>
                            </w:tc>
                          </w:tr>
                        </w:tbl>
                        <w:p/>
                      </w:txbxContent>
                    </wps:txbx>
                    <wps:bodyPr upright="1"/>
                  </wps:wsp>
                </a:graphicData>
              </a:graphic>
            </wp:anchor>
          </w:drawing>
        </mc:Choice>
        <mc:Fallback>
          <w:pict>
            <v:rect id="文本框 21" o:spid="_x0000_s1026" o:spt="1" style="position:absolute;left:0pt;margin-left:-108pt;margin-top:22.7pt;height:54.6pt;width:81pt;z-index:251664384;mso-width-relative:page;mso-height-relative:page;" fillcolor="#FFFFFF" filled="t" stroked="t" coordsize="21600,21600" o:gfxdata="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lrj2bYAAAACwEAAA8AAAAA&#10;AAAAAQAgAAAAIgAAAGRycy9kb3ducmV2LnhtbFBLAQIUABQAAAAIAIdO4kDWsFXv2wEAANMDAAAO&#10;AAAAAAAAAAEAIAAAACcBAABkcnMvZTJvRG9jLnhtbFBLBQYAAAAABgAGAFkBAAB0BQAAAAA=&#10;">
              <v:fill on="t" opacity="0f" focussize="0,0"/>
              <v:stroke weight="0pt" color="#FFFFFF" miterlimit="0" joinstyle="miter" dashstyle="1 1" endcap="round"/>
              <v:imagedata o:title=""/>
              <o:lock v:ext="edit" aspectratio="f"/>
              <v:textbox>
                <w:txbxContent>
                  <w:tbl>
                    <w:tblPr>
                      <w:tblStyle w:val="12"/>
                      <w:tblW w:w="1482"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482" w:type="dxa"/>
                          <w:vAlign w:val="center"/>
                        </w:tcPr>
                        <w:p>
                          <w:pPr>
                            <w:jc w:val="center"/>
                            <w:rPr>
                              <w:sz w:val="24"/>
                            </w:rPr>
                          </w:pPr>
                          <w:r>
                            <w:rPr>
                              <w:rFonts w:hint="eastAsia"/>
                              <w:sz w:val="24"/>
                            </w:rPr>
                            <w:t>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482" w:type="dxa"/>
                          <w:vAlign w:val="center"/>
                        </w:tcPr>
                        <w:p>
                          <w:pPr>
                            <w:jc w:val="center"/>
                          </w:pPr>
                        </w:p>
                      </w:tc>
                    </w:tr>
                  </w:tbl>
                  <w:p/>
                </w:txbxContent>
              </v:textbox>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-240030</wp:posOffset>
              </wp:positionH>
              <wp:positionV relativeFrom="paragraph">
                <wp:posOffset>540385</wp:posOffset>
              </wp:positionV>
              <wp:extent cx="11430" cy="8184515"/>
              <wp:effectExtent l="0" t="0" r="0" b="0"/>
              <wp:wrapNone/>
              <wp:docPr id="11" name="任意多边形 14"/>
              <wp:cNvGraphicFramePr/>
              <a:graphic xmlns:a="http://schemas.openxmlformats.org/drawingml/2006/main">
                <a:graphicData uri="http://schemas.microsoft.com/office/word/2010/wordprocessingShape">
                  <wps:wsp>
                    <wps:cNvSpPr/>
                    <wps:spPr>
                      <a:xfrm>
                        <a:off x="0" y="0"/>
                        <a:ext cx="11430" cy="8184515"/>
                      </a:xfrm>
                      <a:custGeom>
                        <a:avLst/>
                        <a:gdLst/>
                        <a:ahLst/>
                        <a:cxnLst/>
                        <a:pathLst>
                          <a:path w="18" h="12889">
                            <a:moveTo>
                              <a:pt x="18" y="0"/>
                            </a:moveTo>
                            <a:lnTo>
                              <a:pt x="0" y="12889"/>
                            </a:lnTo>
                          </a:path>
                        </a:pathLst>
                      </a:custGeom>
                      <a:noFill/>
                      <a:ln w="12700">
                        <a:solidFill>
                          <a:srgbClr val="000000"/>
                        </a:solidFill>
                        <a:prstDash val="lgDashDotDot"/>
                        <a:round/>
                      </a:ln>
                    </wps:spPr>
                    <wps:bodyPr upright="1"/>
                  </wps:wsp>
                </a:graphicData>
              </a:graphic>
            </wp:anchor>
          </w:drawing>
        </mc:Choice>
        <mc:Fallback>
          <w:pict>
            <v:shape id="任意多边形 14" o:spid="_x0000_s1026" o:spt="100" style="position:absolute;left:0pt;margin-left:-18.9pt;margin-top:42.55pt;height:644.45pt;width:0.9pt;z-index:251660288;mso-width-relative:page;mso-height-relative:page;" filled="f" stroked="t" coordsize="18,12889" o:gfxdata="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jlTow2gAAAAsBAAAPAAAAAAAAAAEAIAAAACIAAABkcnMvZG93bnJl&#10;di54bWxQSwECFAAUAAAACACHTuJAgk/ib/sBAADsAwAADgAAAAAAAAABACAAAAApAQAAZHJzL2Uy&#10;b0RvYy54bWxQSwUGAAAAAAYABgBZAQAAlgUAAAAA&#10;" path="m18,0l0,12889e">
              <v:fill on="f" focussize="0,0"/>
              <v:stroke weight="1pt" color="#000000" joinstyle="round" dashstyle="longDashDotDot"/>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70528" behindDoc="0" locked="0" layoutInCell="1" allowOverlap="1">
              <wp:simplePos x="0" y="0"/>
              <wp:positionH relativeFrom="column">
                <wp:posOffset>11430000</wp:posOffset>
              </wp:positionH>
              <wp:positionV relativeFrom="paragraph">
                <wp:posOffset>540385</wp:posOffset>
              </wp:positionV>
              <wp:extent cx="800100" cy="8023860"/>
              <wp:effectExtent l="0" t="0" r="0" b="0"/>
              <wp:wrapSquare wrapText="bothSides"/>
              <wp:docPr id="23" name="文本框 37"/>
              <wp:cNvGraphicFramePr/>
              <a:graphic xmlns:a="http://schemas.openxmlformats.org/drawingml/2006/main">
                <a:graphicData uri="http://schemas.microsoft.com/office/word/2010/wordprocessingShape">
                  <wps:wsp>
                    <wps:cNvSpPr/>
                    <wps:spPr>
                      <a:xfrm>
                        <a:off x="0" y="0"/>
                        <a:ext cx="800100" cy="8023860"/>
                      </a:xfrm>
                      <a:prstGeom prst="rect">
                        <a:avLst/>
                      </a:prstGeom>
                      <a:noFill/>
                      <a:ln w="9525">
                        <a:noFill/>
                      </a:ln>
                      <a:effectLst/>
                    </wps:spPr>
                    <wps:txbx>
                      <w:txbxContent>
                        <w:p>
                          <w:r>
                            <w:rPr>
                              <w:rFonts w:hint="eastAsia" w:ascii="宋体" w:hAnsi="宋体"/>
                            </w:rPr>
                            <w:t>△△△△△△△△△△△△△△△△△△△△△△△△△△△△△△△△△△△△△△△△△△△△△△△△△△△△△△△△△△△△△△△△△△△△△△△△△△△△△△△△△△△△△△△△△△△△△△△△△△△△△△△△△△△△△△△△△△△△△△△△△△△△△△△△△△△△△△△△△△△△△△△△△△△△△△△△△△△△△△△△△△△△△△△△△△△△△△△△△△△△△△△△</w:t>
                          </w:r>
                        </w:p>
                      </w:txbxContent>
                    </wps:txbx>
                    <wps:bodyPr upright="1"/>
                  </wps:wsp>
                </a:graphicData>
              </a:graphic>
            </wp:anchor>
          </w:drawing>
        </mc:Choice>
        <mc:Fallback>
          <w:pict>
            <v:rect id="文本框 37" o:spid="_x0000_s1026" o:spt="1" style="position:absolute;left:0pt;margin-left:900pt;margin-top:42.55pt;height:631.8pt;width:63pt;mso-wrap-distance-bottom:0pt;mso-wrap-distance-left:9pt;mso-wrap-distance-right:9pt;mso-wrap-distance-top:0pt;z-index:251670528;mso-width-relative:page;mso-height-relative:page;" filled="f" stroked="f" coordsize="21600,21600" o:gfxdata="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C2dIPdAAAADQEAAA8AAAAAAAAA&#10;AQAgAAAAIgAAAGRycy9kb3ducmV2LnhtbFBLAQIUABQAAAAIAIdO4kDg+VDFmgEAAA8DAAAOAAAA&#10;AAAAAAEAIAAAACwBAABkcnMvZTJvRG9jLnhtbFBLBQYAAAAABgAGAFkBAAA4BQAAAAA=&#10;">
              <v:fill on="f" focussize="0,0"/>
              <v:stroke on="f"/>
              <v:imagedata o:title=""/>
              <o:lock v:ext="edit" aspectratio="f"/>
              <v:textbox>
                <w:txbxContent>
                  <w:p>
                    <w:r>
                      <w:rPr>
                        <w:rFonts w:hint="eastAsia" w:ascii="宋体" w:hAnsi="宋体"/>
                      </w:rPr>
                      <w:t>△△△△△△△△△△△△△△△△△△△△△△△△△△△△△△△△△△△△△△△△△△△△△△△△△△△△△△△△△△△△△△△△△△△△△△△△△△△△△△△△△△△△△△△△△△△△△△△△△△△△△△△△△△△△△△△△△△△△△△△△△△△△△△△△△△△△△△△△△△△△△△△△△△△△△△△△△△△△△△△△△△△△△△△△△△△△△△△△△△△△△△△△</w:t>
                    </w:r>
                  </w:p>
                </w:txbxContent>
              </v:textbox>
              <w10:wrap type="square"/>
            </v:rect>
          </w:pict>
        </mc:Fallback>
      </mc:AlternateContent>
    </w:r>
    <w:r>
      <mc:AlternateContent>
        <mc:Choice Requires="wpg">
          <w:drawing>
            <wp:anchor distT="0" distB="0" distL="114300" distR="114300" simplePos="0" relativeHeight="251662336" behindDoc="0" locked="0" layoutInCell="1" allowOverlap="1">
              <wp:simplePos x="0" y="0"/>
              <wp:positionH relativeFrom="column">
                <wp:posOffset>11087100</wp:posOffset>
              </wp:positionH>
              <wp:positionV relativeFrom="paragraph">
                <wp:posOffset>540385</wp:posOffset>
              </wp:positionV>
              <wp:extent cx="381000" cy="8174990"/>
              <wp:effectExtent l="0" t="0" r="0" b="0"/>
              <wp:wrapNone/>
              <wp:docPr id="16" name="组合 1026"/>
              <wp:cNvGraphicFramePr/>
              <a:graphic xmlns:a="http://schemas.openxmlformats.org/drawingml/2006/main">
                <a:graphicData uri="http://schemas.microsoft.com/office/word/2010/wordprocessingGroup">
                  <wpg:wgp>
                    <wpg:cNvGrpSpPr/>
                    <wpg:grpSpPr>
                      <a:xfrm>
                        <a:off x="0" y="0"/>
                        <a:ext cx="381000" cy="8174990"/>
                        <a:chOff x="185" y="8"/>
                        <a:chExt cx="6" cy="128742203"/>
                      </a:xfrm>
                    </wpg:grpSpPr>
                    <wps:wsp>
                      <wps:cNvPr id="13" name="矩形 1027"/>
                      <wps:cNvSpPr/>
                      <wps:spPr>
                        <a:xfrm>
                          <a:off x="185" y="44"/>
                          <a:ext cx="6" cy="51"/>
                        </a:xfrm>
                        <a:prstGeom prst="rect">
                          <a:avLst/>
                        </a:prstGeom>
                        <a:solidFill>
                          <a:srgbClr val="FFFFFF">
                            <a:alpha val="0"/>
                          </a:srgbClr>
                        </a:solidFill>
                        <a:ln w="9525">
                          <a:solidFill>
                            <a:srgbClr val="FFFFFF"/>
                          </a:solidFill>
                          <a:miter lim="0"/>
                        </a:ln>
                      </wps:spPr>
                      <wps:txbx>
                        <w:txbxContent>
                          <w:p>
                            <w:pPr>
                              <w:rPr>
                                <w:rFonts w:ascii="宋体" w:hAnsi="宋体"/>
                                <w:b/>
                              </w:rPr>
                            </w:pPr>
                            <w:r>
                              <w:rPr>
                                <w:rFonts w:hint="eastAsia" w:ascii="宋体" w:hAnsi="宋体"/>
                                <w:b/>
                              </w:rPr>
                              <w:t>（密    封    线    内    不    要    答   题）</w:t>
                            </w:r>
                          </w:p>
                        </w:txbxContent>
                      </wps:txbx>
                      <wps:bodyPr vert="eaVert" upright="1"/>
                    </wps:wsp>
                    <wps:wsp>
                      <wps:cNvPr id="14" name="未知"/>
                      <wps:cNvSpPr/>
                      <wps:spPr>
                        <a:xfrm>
                          <a:off x="187" y="8"/>
                          <a:ext cx="0" cy="129"/>
                        </a:xfrm>
                        <a:custGeom>
                          <a:avLst/>
                          <a:gdLst/>
                          <a:ahLst/>
                          <a:cxnLst/>
                          <a:pathLst>
                            <a:path w="9" h="12874">
                              <a:moveTo>
                                <a:pt x="9" y="0"/>
                              </a:moveTo>
                              <a:lnTo>
                                <a:pt x="0" y="12874"/>
                              </a:lnTo>
                            </a:path>
                          </a:pathLst>
                        </a:custGeom>
                        <a:noFill/>
                        <a:ln w="12700">
                          <a:solidFill>
                            <a:srgbClr val="000000"/>
                          </a:solidFill>
                          <a:prstDash val="lgDashDotDot"/>
                          <a:round/>
                        </a:ln>
                      </wps:spPr>
                      <wps:bodyPr upright="1"/>
                    </wps:wsp>
                  </wpg:wgp>
                </a:graphicData>
              </a:graphic>
            </wp:anchor>
          </w:drawing>
        </mc:Choice>
        <mc:Fallback>
          <w:pict>
            <v:group id="组合 1026" o:spid="_x0000_s1026" o:spt="203" style="position:absolute;left:0pt;margin-left:873pt;margin-top:42.55pt;height:643.7pt;width:30pt;z-index:251662336;mso-width-relative:page;mso-height-relative:page;" coordorigin="185,8" coordsize="6,128742203" o:gfxdata="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">
              <o:lock v:ext="edit" aspectratio="f"/>
              <v:rect id="矩形 1027" o:spid="_x0000_s1026" o:spt="1" style="position:absolute;left:185;top:44;height:51;width:6;" fillcolor="#FFFFFF" filled="t" stroked="t" coordsize="21600,21600" o:gfxdata="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r+/iu5AAAA2wAA&#10;AA8AAAAAAAAAAQAgAAAAIgAAAGRycy9kb3ducmV2LnhtbFBLAQIUABQAAAAIAIdO4kAzLwWeOwAA&#10;ADkAAAAQAAAAAAAAAAEAIAAAAAgBAABkcnMvc2hhcGV4bWwueG1sUEsFBgAAAAAGAAYAWwEAALID&#10;AAAAAA==&#10;">
                <v:fill on="t" opacity="0f" focussize="0,0"/>
                <v:stroke color="#FFFFFF" miterlimit="0" joinstyle="miter"/>
                <v:imagedata o:title=""/>
                <o:lock v:ext="edit" aspectratio="f"/>
                <v:textbox style="layout-flow:vertical-ideographic;">
                  <w:txbxContent>
                    <w:p>
                      <w:pPr>
                        <w:rPr>
                          <w:rFonts w:ascii="宋体" w:hAnsi="宋体"/>
                          <w:b/>
                        </w:rPr>
                      </w:pPr>
                      <w:r>
                        <w:rPr>
                          <w:rFonts w:hint="eastAsia" w:ascii="宋体" w:hAnsi="宋体"/>
                          <w:b/>
                        </w:rPr>
                        <w:t>（密    封    线    内    不    要    答   题）</w:t>
                      </w:r>
                    </w:p>
                  </w:txbxContent>
                </v:textbox>
              </v:rect>
              <v:shape id="未知" o:spid="_x0000_s1026" o:spt="100" style="position:absolute;left:187;top:8;height:129;width:0;" filled="f" stroked="t" coordsize="9,12874" o:gfxdata="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kH4OS5AAAA2wAA&#10;AA8AAAAAAAAAAQAgAAAAIgAAAGRycy9kb3ducmV2LnhtbFBLAQIUABQAAAAIAIdO4kAzLwWeOwAA&#10;ADkAAAAQAAAAAAAAAAEAIAAAAAgBAABkcnMvc2hhcGV4bWwueG1sUEsFBgAAAAAGAAYAWwEAALID&#10;AAAAAA==&#10;" path="m9,0l0,12874e">
                <v:fill on="f" focussize="0,0"/>
                <v:stroke weight="1pt" color="#000000" joinstyle="round" dashstyle="longDashDotDot"/>
                <v:imagedata o:title=""/>
                <o:lock v:ext="edit" aspectratio="f"/>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253C8B"/>
    <w:multiLevelType w:val="singleLevel"/>
    <w:tmpl w:val="B9253C8B"/>
    <w:lvl w:ilvl="0" w:tentative="0">
      <w:start w:val="1"/>
      <w:numFmt w:val="upperLetter"/>
      <w:lvlText w:val="%1."/>
      <w:lvlJc w:val="left"/>
      <w:pPr>
        <w:tabs>
          <w:tab w:val="left" w:pos="312"/>
        </w:tabs>
      </w:pPr>
    </w:lvl>
  </w:abstractNum>
  <w:abstractNum w:abstractNumId="1">
    <w:nsid w:val="D0B230FA"/>
    <w:multiLevelType w:val="singleLevel"/>
    <w:tmpl w:val="D0B230FA"/>
    <w:lvl w:ilvl="0" w:tentative="0">
      <w:start w:val="30"/>
      <w:numFmt w:val="decimal"/>
      <w:lvlText w:val="%1."/>
      <w:lvlJc w:val="left"/>
      <w:pPr>
        <w:tabs>
          <w:tab w:val="left" w:pos="312"/>
        </w:tabs>
      </w:pPr>
    </w:lvl>
  </w:abstractNum>
  <w:abstractNum w:abstractNumId="2">
    <w:nsid w:val="DCC7C844"/>
    <w:multiLevelType w:val="singleLevel"/>
    <w:tmpl w:val="DCC7C844"/>
    <w:lvl w:ilvl="0" w:tentative="0">
      <w:start w:val="1"/>
      <w:numFmt w:val="decimal"/>
      <w:suff w:val="nothing"/>
      <w:lvlText w:val="（%1）"/>
      <w:lvlJc w:val="left"/>
    </w:lvl>
  </w:abstractNum>
  <w:abstractNum w:abstractNumId="3">
    <w:nsid w:val="E888B819"/>
    <w:multiLevelType w:val="singleLevel"/>
    <w:tmpl w:val="E888B819"/>
    <w:lvl w:ilvl="0" w:tentative="0">
      <w:start w:val="1"/>
      <w:numFmt w:val="decimal"/>
      <w:suff w:val="nothing"/>
      <w:lvlText w:val="（%1）"/>
      <w:lvlJc w:val="left"/>
    </w:lvl>
  </w:abstractNum>
  <w:abstractNum w:abstractNumId="4">
    <w:nsid w:val="09709216"/>
    <w:multiLevelType w:val="singleLevel"/>
    <w:tmpl w:val="09709216"/>
    <w:lvl w:ilvl="0" w:tentative="0">
      <w:start w:val="1"/>
      <w:numFmt w:val="decimal"/>
      <w:suff w:val="nothing"/>
      <w:lvlText w:val="（%1）"/>
      <w:lvlJc w:val="left"/>
    </w:lvl>
  </w:abstractNum>
  <w:abstractNum w:abstractNumId="5">
    <w:nsid w:val="0A07F260"/>
    <w:multiLevelType w:val="singleLevel"/>
    <w:tmpl w:val="0A07F260"/>
    <w:lvl w:ilvl="0" w:tentative="0">
      <w:start w:val="31"/>
      <w:numFmt w:val="decimal"/>
      <w:lvlText w:val="%1."/>
      <w:lvlJc w:val="left"/>
      <w:pPr>
        <w:tabs>
          <w:tab w:val="left" w:pos="312"/>
        </w:tabs>
      </w:pPr>
    </w:lvl>
  </w:abstractNum>
  <w:abstractNum w:abstractNumId="6">
    <w:nsid w:val="30BFDF07"/>
    <w:multiLevelType w:val="singleLevel"/>
    <w:tmpl w:val="30BFDF07"/>
    <w:lvl w:ilvl="0" w:tentative="0">
      <w:start w:val="26"/>
      <w:numFmt w:val="decimal"/>
      <w:lvlText w:val="%1."/>
      <w:lvlJc w:val="left"/>
      <w:pPr>
        <w:tabs>
          <w:tab w:val="left" w:pos="312"/>
        </w:tabs>
      </w:pPr>
    </w:lvl>
  </w:abstractNum>
  <w:num w:numId="1">
    <w:abstractNumId w:val="0"/>
  </w:num>
  <w:num w:numId="2">
    <w:abstractNumId w:val="6"/>
  </w:num>
  <w:num w:numId="3">
    <w:abstractNumId w:val="3"/>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doNotTrackMoves/>
  <w:documentProtection w:edit="readOnly" w:enforcement="1" w:cryptProviderType="rsaFull" w:cryptAlgorithmClass="hash" w:cryptAlgorithmType="typeAny" w:cryptAlgorithmSid="4" w:cryptSpinCount="0" w:hash="Of0vGolP19xp+q0bZWUip2JCzN8=" w:salt="u04kuFb2ZEkFbQHIMNLy2A=="/>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E57"/>
    <w:rsid w:val="000A12F4"/>
    <w:rsid w:val="000B24A2"/>
    <w:rsid w:val="000C7DF1"/>
    <w:rsid w:val="000D206D"/>
    <w:rsid w:val="000E24B3"/>
    <w:rsid w:val="000F0469"/>
    <w:rsid w:val="002C0DD4"/>
    <w:rsid w:val="00363184"/>
    <w:rsid w:val="00404CCD"/>
    <w:rsid w:val="004351C7"/>
    <w:rsid w:val="00464E57"/>
    <w:rsid w:val="004666DC"/>
    <w:rsid w:val="00481470"/>
    <w:rsid w:val="006222C0"/>
    <w:rsid w:val="00654D31"/>
    <w:rsid w:val="0066772E"/>
    <w:rsid w:val="007B5464"/>
    <w:rsid w:val="009010D0"/>
    <w:rsid w:val="009714E0"/>
    <w:rsid w:val="009B0B81"/>
    <w:rsid w:val="00A0260F"/>
    <w:rsid w:val="00A11F65"/>
    <w:rsid w:val="00A351EA"/>
    <w:rsid w:val="00AC1D41"/>
    <w:rsid w:val="00AE2D05"/>
    <w:rsid w:val="00AE5512"/>
    <w:rsid w:val="00B65F5E"/>
    <w:rsid w:val="00BD4331"/>
    <w:rsid w:val="00C05E82"/>
    <w:rsid w:val="00C24D59"/>
    <w:rsid w:val="00C40E04"/>
    <w:rsid w:val="00C770DD"/>
    <w:rsid w:val="00CF3E24"/>
    <w:rsid w:val="00D05C27"/>
    <w:rsid w:val="00D3440E"/>
    <w:rsid w:val="00D60978"/>
    <w:rsid w:val="00D72350"/>
    <w:rsid w:val="00DD6C43"/>
    <w:rsid w:val="00E46B58"/>
    <w:rsid w:val="00E541D7"/>
    <w:rsid w:val="00EC1E6E"/>
    <w:rsid w:val="016C4923"/>
    <w:rsid w:val="020D3C53"/>
    <w:rsid w:val="038F6303"/>
    <w:rsid w:val="047646AC"/>
    <w:rsid w:val="05CE6A04"/>
    <w:rsid w:val="08405956"/>
    <w:rsid w:val="09B15D79"/>
    <w:rsid w:val="0AC76EEB"/>
    <w:rsid w:val="0B7833A4"/>
    <w:rsid w:val="0BF3174C"/>
    <w:rsid w:val="0C983CBF"/>
    <w:rsid w:val="0E794EB5"/>
    <w:rsid w:val="131C2C5D"/>
    <w:rsid w:val="13EB4CCD"/>
    <w:rsid w:val="14886267"/>
    <w:rsid w:val="149F5B95"/>
    <w:rsid w:val="14B26754"/>
    <w:rsid w:val="14DC4606"/>
    <w:rsid w:val="153818DA"/>
    <w:rsid w:val="164741F7"/>
    <w:rsid w:val="1685127F"/>
    <w:rsid w:val="1A750FD7"/>
    <w:rsid w:val="1D80141D"/>
    <w:rsid w:val="1DF751C1"/>
    <w:rsid w:val="1E985B96"/>
    <w:rsid w:val="23890A04"/>
    <w:rsid w:val="23F11A5A"/>
    <w:rsid w:val="24B17548"/>
    <w:rsid w:val="25702FF6"/>
    <w:rsid w:val="25814EEF"/>
    <w:rsid w:val="25C423E9"/>
    <w:rsid w:val="260A25DE"/>
    <w:rsid w:val="261B67BE"/>
    <w:rsid w:val="271C7D57"/>
    <w:rsid w:val="282215C7"/>
    <w:rsid w:val="2A8B3075"/>
    <w:rsid w:val="2B062943"/>
    <w:rsid w:val="2DC2518C"/>
    <w:rsid w:val="2FBB4706"/>
    <w:rsid w:val="314C20A5"/>
    <w:rsid w:val="34735537"/>
    <w:rsid w:val="357E29F1"/>
    <w:rsid w:val="36356DB1"/>
    <w:rsid w:val="369B58FD"/>
    <w:rsid w:val="3A832371"/>
    <w:rsid w:val="3B3C512B"/>
    <w:rsid w:val="3C6F0B93"/>
    <w:rsid w:val="3CFA1414"/>
    <w:rsid w:val="3E62326B"/>
    <w:rsid w:val="3E7E4951"/>
    <w:rsid w:val="3FB902D5"/>
    <w:rsid w:val="41407762"/>
    <w:rsid w:val="415F3256"/>
    <w:rsid w:val="41E51B51"/>
    <w:rsid w:val="43680F5F"/>
    <w:rsid w:val="43BA7C7C"/>
    <w:rsid w:val="46575282"/>
    <w:rsid w:val="47903397"/>
    <w:rsid w:val="49E13E19"/>
    <w:rsid w:val="4B2267A8"/>
    <w:rsid w:val="4BD63409"/>
    <w:rsid w:val="4BFB5D70"/>
    <w:rsid w:val="4E4E2646"/>
    <w:rsid w:val="555F65BB"/>
    <w:rsid w:val="55A92592"/>
    <w:rsid w:val="55BC3FA9"/>
    <w:rsid w:val="57F03938"/>
    <w:rsid w:val="58A12DFC"/>
    <w:rsid w:val="5A784C34"/>
    <w:rsid w:val="5C436543"/>
    <w:rsid w:val="5E2D4B4B"/>
    <w:rsid w:val="5F194C89"/>
    <w:rsid w:val="602A4B88"/>
    <w:rsid w:val="60325068"/>
    <w:rsid w:val="62D93F4A"/>
    <w:rsid w:val="64CB368C"/>
    <w:rsid w:val="64CD4DC9"/>
    <w:rsid w:val="65572CFD"/>
    <w:rsid w:val="6ADB11E4"/>
    <w:rsid w:val="6D237720"/>
    <w:rsid w:val="6E906999"/>
    <w:rsid w:val="6ED502C2"/>
    <w:rsid w:val="71B719CB"/>
    <w:rsid w:val="72AF4F4C"/>
    <w:rsid w:val="733B5F44"/>
    <w:rsid w:val="7491104F"/>
    <w:rsid w:val="76214848"/>
    <w:rsid w:val="76737A4D"/>
    <w:rsid w:val="768E1CB2"/>
    <w:rsid w:val="778264E0"/>
    <w:rsid w:val="7ACB428A"/>
    <w:rsid w:val="7B911291"/>
    <w:rsid w:val="7DED6BA0"/>
    <w:rsid w:val="7EAB3280"/>
    <w:rsid w:val="7FB278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kern w:val="0"/>
      <w:sz w:val="20"/>
      <w:szCs w:val="21"/>
    </w:rPr>
  </w:style>
  <w:style w:type="paragraph" w:styleId="3">
    <w:name w:val="Balloon Text"/>
    <w:basedOn w:val="1"/>
    <w:link w:val="2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jc w:val="left"/>
    </w:pPr>
    <w:rPr>
      <w:kern w:val="0"/>
      <w:sz w:val="24"/>
    </w:rPr>
  </w:style>
  <w:style w:type="character" w:styleId="8">
    <w:name w:val="FollowedHyperlink"/>
    <w:qFormat/>
    <w:uiPriority w:val="0"/>
    <w:rPr>
      <w:color w:val="555555"/>
      <w:u w:val="none"/>
    </w:rPr>
  </w:style>
  <w:style w:type="character" w:styleId="9">
    <w:name w:val="Emphasis"/>
    <w:basedOn w:val="7"/>
    <w:qFormat/>
    <w:uiPriority w:val="0"/>
  </w:style>
  <w:style w:type="character" w:styleId="10">
    <w:name w:val="Hyperlink"/>
    <w:qFormat/>
    <w:uiPriority w:val="0"/>
    <w:rPr>
      <w:color w:val="555555"/>
      <w:u w:val="none"/>
    </w:rPr>
  </w:style>
  <w:style w:type="character" w:styleId="11">
    <w:name w:val="HTML Code"/>
    <w:qFormat/>
    <w:uiPriority w:val="0"/>
    <w:rPr>
      <w:rFonts w:ascii="Courier New" w:hAnsi="Courier New"/>
      <w:sz w:val="20"/>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纯文本1"/>
    <w:basedOn w:val="1"/>
    <w:qFormat/>
    <w:uiPriority w:val="0"/>
    <w:rPr>
      <w:rFonts w:ascii="宋体" w:hAnsi="Courier New" w:cs="黑体"/>
      <w:szCs w:val="21"/>
    </w:rPr>
  </w:style>
  <w:style w:type="paragraph" w:customStyle="1" w:styleId="15">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customStyle="1" w:styleId="16">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Char Char Char Char Char Char Char"/>
    <w:basedOn w:val="1"/>
    <w:qFormat/>
    <w:uiPriority w:val="0"/>
    <w:pPr>
      <w:ind w:firstLine="617" w:firstLineChars="257"/>
    </w:pPr>
    <w:rPr>
      <w:rFonts w:ascii="FangSong_GB2312" w:hAnsi="Tahoma" w:eastAsia="FangSong_GB2312" w:cs="Arial"/>
      <w:sz w:val="24"/>
    </w:rPr>
  </w:style>
  <w:style w:type="paragraph" w:customStyle="1" w:styleId="18">
    <w:name w:val="p0"/>
    <w:basedOn w:val="1"/>
    <w:qFormat/>
    <w:uiPriority w:val="0"/>
    <w:pPr>
      <w:widowControl/>
      <w:ind w:firstLine="420"/>
      <w:jc w:val="left"/>
    </w:pPr>
    <w:rPr>
      <w:rFonts w:hint="eastAsia"/>
      <w:sz w:val="24"/>
    </w:rPr>
  </w:style>
  <w:style w:type="character" w:customStyle="1" w:styleId="19">
    <w:name w:val="biaoti041"/>
    <w:qFormat/>
    <w:uiPriority w:val="0"/>
    <w:rPr>
      <w:b/>
      <w:bCs/>
      <w:color w:val="003399"/>
      <w:sz w:val="38"/>
      <w:szCs w:val="38"/>
    </w:rPr>
  </w:style>
  <w:style w:type="character" w:customStyle="1" w:styleId="20">
    <w:name w:val="ico41"/>
    <w:basedOn w:val="7"/>
    <w:qFormat/>
    <w:uiPriority w:val="0"/>
  </w:style>
  <w:style w:type="character" w:customStyle="1" w:styleId="21">
    <w:name w:val="right"/>
    <w:qFormat/>
    <w:uiPriority w:val="0"/>
    <w:rPr>
      <w:bdr w:val="single" w:color="32B7B1" w:sz="6" w:space="0"/>
      <w:shd w:val="clear" w:color="auto" w:fill="CDFFFF"/>
    </w:rPr>
  </w:style>
  <w:style w:type="character" w:customStyle="1" w:styleId="22">
    <w:name w:val="wrong"/>
    <w:qFormat/>
    <w:uiPriority w:val="0"/>
    <w:rPr>
      <w:bdr w:val="single" w:color="EAABF3" w:sz="6" w:space="0"/>
      <w:shd w:val="clear" w:color="auto" w:fill="FFCBFF"/>
    </w:rPr>
  </w:style>
  <w:style w:type="character" w:customStyle="1" w:styleId="23">
    <w:name w:val="chengji"/>
    <w:qFormat/>
    <w:uiPriority w:val="0"/>
    <w:rPr>
      <w:b/>
      <w:sz w:val="24"/>
      <w:szCs w:val="24"/>
    </w:rPr>
  </w:style>
  <w:style w:type="character" w:customStyle="1" w:styleId="24">
    <w:name w:val="批注框文本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36</Words>
  <Characters>210</Characters>
  <Lines>1</Lines>
  <Paragraphs>1</Paragraphs>
  <TotalTime>2</TotalTime>
  <ScaleCrop>false</ScaleCrop>
  <LinksUpToDate>false</LinksUpToDate>
  <CharactersWithSpaces>245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2017-10-24T14:13:00Z</dcterms:created>
  <dc:creator>Administrator</dc:creator>
  <cp:lastModifiedBy>Administrator</cp:lastModifiedBy>
  <cp:lastPrinted>2018-04-25T01:03:00Z</cp:lastPrinted>
  <dcterms:modified xsi:type="dcterms:W3CDTF">2022-01-03T03:30:35Z</dcterms:modified>
  <dc:title>Administrator</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