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AD2EA8">
      <w:pPr>
        <w:widowControl/>
        <w:ind w:firstLine="420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11645900</wp:posOffset>
            </wp:positionH>
            <wp:positionV relativeFrom="topMargin">
              <wp:posOffset>11125200</wp:posOffset>
            </wp:positionV>
            <wp:extent cx="393700" cy="2921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3605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OLE_LINK2"/>
      <w:bookmarkStart w:id="1" w:name="OLE_LINK1"/>
      <w:r>
        <w:rPr>
          <w:rFonts w:ascii="宋体" w:hAnsi="宋体" w:cs="宋体" w:hint="eastAsia"/>
          <w:b/>
          <w:kern w:val="0"/>
          <w:sz w:val="24"/>
        </w:rPr>
        <w:t>202</w:t>
      </w:r>
      <w:r>
        <w:rPr>
          <w:rFonts w:ascii="宋体" w:hAnsi="宋体" w:cs="宋体"/>
          <w:b/>
          <w:kern w:val="0"/>
          <w:sz w:val="24"/>
        </w:rPr>
        <w:t>1</w:t>
      </w:r>
      <w:r>
        <w:rPr>
          <w:rFonts w:ascii="宋体" w:hAnsi="宋体" w:cs="宋体" w:hint="eastAsia"/>
          <w:b/>
          <w:kern w:val="0"/>
          <w:sz w:val="24"/>
        </w:rPr>
        <w:t>—202</w:t>
      </w:r>
      <w:r>
        <w:rPr>
          <w:rFonts w:ascii="宋体" w:hAnsi="宋体" w:cs="宋体"/>
          <w:b/>
          <w:kern w:val="0"/>
          <w:sz w:val="24"/>
        </w:rPr>
        <w:t>2</w:t>
      </w:r>
      <w:r>
        <w:rPr>
          <w:rFonts w:ascii="宋体" w:hAnsi="宋体" w:cs="宋体" w:hint="eastAsia"/>
          <w:b/>
          <w:kern w:val="0"/>
          <w:sz w:val="24"/>
        </w:rPr>
        <w:t>学年度上学期</w:t>
      </w:r>
      <w:r>
        <w:rPr>
          <w:rFonts w:ascii="宋体" w:hAnsi="宋体" w:cs="宋体" w:hint="eastAsia"/>
          <w:b/>
          <w:color w:val="000000"/>
          <w:kern w:val="0"/>
          <w:sz w:val="24"/>
        </w:rPr>
        <w:t>七</w:t>
      </w:r>
      <w:r>
        <w:rPr>
          <w:rFonts w:ascii="宋体" w:hAnsi="宋体" w:cs="宋体" w:hint="eastAsia"/>
          <w:b/>
          <w:kern w:val="0"/>
          <w:sz w:val="24"/>
        </w:rPr>
        <w:t>年级期末质量监测</w:t>
      </w:r>
    </w:p>
    <w:p w:rsidR="00AD2EA8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语文</w:t>
      </w:r>
      <w:bookmarkEnd w:id="0"/>
      <w:bookmarkEnd w:id="1"/>
      <w:r>
        <w:rPr>
          <w:rFonts w:ascii="宋体" w:hAnsi="宋体" w:hint="eastAsia"/>
          <w:b/>
          <w:sz w:val="28"/>
          <w:szCs w:val="28"/>
        </w:rPr>
        <w:t>试卷参考答案</w:t>
      </w:r>
    </w:p>
    <w:p w:rsidR="00AD2EA8">
      <w:pPr>
        <w:spacing w:line="380" w:lineRule="exact"/>
        <w:ind w:firstLine="960" w:firstLineChars="40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说明：试卷中的简答题，考生的回答与该题答案大意相符即可。</w:t>
      </w:r>
    </w:p>
    <w:p w:rsidR="00AD2EA8">
      <w:pPr>
        <w:spacing w:line="380" w:lineRule="exact"/>
        <w:rPr>
          <w:rFonts w:ascii="宋体" w:hAnsi="宋体" w:cs="宋体"/>
          <w:b/>
          <w:szCs w:val="21"/>
        </w:rPr>
      </w:pPr>
      <w:r>
        <w:rPr>
          <w:rFonts w:ascii="宋体" w:hAnsi="宋体" w:cs="宋体" w:hint="eastAsia"/>
          <w:b/>
          <w:szCs w:val="21"/>
        </w:rPr>
        <w:t>一、积累与运用</w:t>
      </w:r>
      <w:r>
        <w:rPr>
          <w:rFonts w:ascii="宋体" w:hAnsi="宋体" w:cs="宋体" w:hint="eastAsia"/>
          <w:b/>
          <w:kern w:val="0"/>
          <w:szCs w:val="21"/>
        </w:rPr>
        <w:t>（</w:t>
      </w:r>
      <w:r>
        <w:rPr>
          <w:rFonts w:ascii="宋体" w:hAnsi="宋体" w:cs="宋体"/>
          <w:b/>
          <w:kern w:val="0"/>
          <w:szCs w:val="21"/>
        </w:rPr>
        <w:t>17</w:t>
      </w:r>
      <w:r>
        <w:rPr>
          <w:rFonts w:ascii="宋体" w:hAnsi="宋体" w:cs="宋体" w:hint="eastAsia"/>
          <w:b/>
          <w:kern w:val="0"/>
          <w:szCs w:val="21"/>
        </w:rPr>
        <w:t>分）</w:t>
      </w:r>
    </w:p>
    <w:p w:rsidR="00AD2EA8">
      <w:pPr>
        <w:widowControl/>
        <w:adjustRightInd w:val="0"/>
        <w:snapToGrid w:val="0"/>
        <w:spacing w:line="380" w:lineRule="exac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</w:t>
      </w:r>
      <w:r>
        <w:rPr>
          <w:rFonts w:asciiTheme="minorEastAsia" w:eastAsiaTheme="minorEastAsia" w:hAnsiTheme="minorEastAsia" w:cstheme="minorEastAsia"/>
          <w:szCs w:val="21"/>
        </w:rPr>
        <w:t>.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A  </w:t>
      </w:r>
      <w:r>
        <w:rPr>
          <w:rFonts w:asciiTheme="minorEastAsia" w:eastAsiaTheme="minorEastAsia" w:hAnsiTheme="minorEastAsia" w:cstheme="minorEastAsia"/>
          <w:szCs w:val="21"/>
        </w:rPr>
        <w:t xml:space="preserve"> 2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</w:p>
    <w:p w:rsidR="00AD2EA8">
      <w:pPr>
        <w:widowControl/>
        <w:adjustRightInd w:val="0"/>
        <w:snapToGrid w:val="0"/>
        <w:spacing w:line="380" w:lineRule="exac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2</w:t>
      </w:r>
      <w:r>
        <w:rPr>
          <w:rFonts w:asciiTheme="minorEastAsia" w:eastAsiaTheme="minorEastAsia" w:hAnsiTheme="minorEastAsia" w:cstheme="minorEastAsia"/>
          <w:szCs w:val="21"/>
        </w:rPr>
        <w:t>.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D   </w:t>
      </w:r>
      <w:r>
        <w:rPr>
          <w:rFonts w:asciiTheme="minorEastAsia" w:eastAsiaTheme="minorEastAsia" w:hAnsiTheme="minorEastAsia" w:cstheme="minorEastAsia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</w:p>
    <w:p w:rsidR="00AD2EA8">
      <w:pPr>
        <w:widowControl/>
        <w:adjustRightInd w:val="0"/>
        <w:snapToGrid w:val="0"/>
        <w:spacing w:line="380" w:lineRule="exac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3</w:t>
      </w:r>
      <w:r>
        <w:rPr>
          <w:rFonts w:asciiTheme="minorEastAsia" w:eastAsiaTheme="minorEastAsia" w:hAnsiTheme="minorEastAsia" w:cstheme="minorEastAsia"/>
          <w:szCs w:val="21"/>
        </w:rPr>
        <w:t>.C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 w:cstheme="minorEastAsia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</w:p>
    <w:p w:rsidR="00AD2EA8">
      <w:pPr>
        <w:widowControl/>
        <w:adjustRightInd w:val="0"/>
        <w:snapToGrid w:val="0"/>
        <w:spacing w:line="380" w:lineRule="exac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4（1）C</w:t>
      </w:r>
      <w:r>
        <w:rPr>
          <w:rFonts w:asciiTheme="minorEastAsia" w:eastAsiaTheme="minorEastAsia" w:hAnsiTheme="minorEastAsia" w:cstheme="minorEastAsia"/>
          <w:szCs w:val="21"/>
        </w:rPr>
        <w:t xml:space="preserve">   2</w:t>
      </w:r>
      <w:r>
        <w:rPr>
          <w:rFonts w:asciiTheme="minorEastAsia" w:eastAsiaTheme="minorEastAsia" w:hAnsiTheme="minorEastAsia" w:cstheme="minorEastAsia" w:hint="eastAsia"/>
          <w:szCs w:val="21"/>
        </w:rPr>
        <w:t>分（2）</w:t>
      </w:r>
      <w:r w:rsidR="008D67C8">
        <w:rPr>
          <w:rFonts w:asciiTheme="minorEastAsia" w:eastAsiaTheme="minorEastAsia" w:hAnsiTheme="minorEastAsia" w:cstheme="minorEastAsia" w:hint="eastAsia"/>
          <w:szCs w:val="21"/>
        </w:rPr>
        <w:t>孙悟空</w:t>
      </w:r>
      <w:r w:rsidR="008D67C8">
        <w:rPr>
          <w:rFonts w:asciiTheme="minorEastAsia" w:eastAsiaTheme="minorEastAsia" w:hAnsiTheme="minorEastAsia" w:cstheme="minorEastAsia"/>
          <w:szCs w:val="21"/>
        </w:rPr>
        <w:t>（</w:t>
      </w:r>
      <w:r w:rsidR="008D67C8">
        <w:rPr>
          <w:rFonts w:asciiTheme="minorEastAsia" w:eastAsiaTheme="minorEastAsia" w:hAnsiTheme="minorEastAsia" w:cstheme="minorEastAsia" w:hint="eastAsia"/>
          <w:szCs w:val="21"/>
        </w:rPr>
        <w:t>或齐天大圣</w:t>
      </w:r>
      <w:r w:rsidR="008D67C8">
        <w:rPr>
          <w:rFonts w:asciiTheme="minorEastAsia" w:eastAsiaTheme="minorEastAsia" w:hAnsiTheme="minorEastAsia" w:cstheme="minorEastAsia"/>
          <w:szCs w:val="21"/>
        </w:rPr>
        <w:t>、孙行者）</w:t>
      </w:r>
      <w:r w:rsidR="008D67C8">
        <w:rPr>
          <w:rFonts w:asciiTheme="minorEastAsia" w:eastAsiaTheme="minorEastAsia" w:hAnsiTheme="minorEastAsia" w:cstheme="minorEastAsia" w:hint="eastAsia"/>
          <w:szCs w:val="21"/>
        </w:rPr>
        <w:t>；</w:t>
      </w:r>
      <w:r>
        <w:rPr>
          <w:rFonts w:asciiTheme="minorEastAsia" w:eastAsiaTheme="minorEastAsia" w:hAnsiTheme="minorEastAsia" w:cstheme="minorEastAsia" w:hint="eastAsia"/>
          <w:szCs w:val="21"/>
        </w:rPr>
        <w:t>牛魔王；他因答不出红孩儿的生辰，被红孩儿识破。</w:t>
      </w:r>
      <w:r w:rsidR="008D67C8">
        <w:rPr>
          <w:rFonts w:asciiTheme="minorEastAsia" w:eastAsiaTheme="minorEastAsia" w:hAnsiTheme="minorEastAsia" w:cstheme="minorEastAsia" w:hint="eastAsia"/>
          <w:szCs w:val="21"/>
        </w:rPr>
        <w:t xml:space="preserve">  每个问1分</w:t>
      </w:r>
      <w:r w:rsidR="008D67C8">
        <w:rPr>
          <w:rFonts w:asciiTheme="minorEastAsia" w:eastAsiaTheme="minorEastAsia" w:hAnsiTheme="minorEastAsia" w:cstheme="minorEastAsia"/>
          <w:szCs w:val="21"/>
        </w:rPr>
        <w:t>，共</w:t>
      </w:r>
      <w:r w:rsidR="008D67C8">
        <w:rPr>
          <w:rFonts w:asciiTheme="minorEastAsia" w:eastAsiaTheme="minorEastAsia" w:hAnsiTheme="minorEastAsia" w:cstheme="minorEastAsia" w:hint="eastAsia"/>
          <w:szCs w:val="21"/>
        </w:rPr>
        <w:t>3分</w:t>
      </w:r>
      <w:r w:rsidR="008D67C8">
        <w:rPr>
          <w:rFonts w:asciiTheme="minorEastAsia" w:eastAsiaTheme="minorEastAsia" w:hAnsiTheme="minorEastAsia" w:cstheme="minorEastAsia"/>
          <w:szCs w:val="21"/>
        </w:rPr>
        <w:t>。</w:t>
      </w:r>
    </w:p>
    <w:p w:rsidR="00AD2EA8">
      <w:pPr>
        <w:widowControl/>
        <w:adjustRightInd w:val="0"/>
        <w:snapToGrid w:val="0"/>
        <w:spacing w:line="380" w:lineRule="exac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 xml:space="preserve">5.（1）山岛竦峙（2）何当共剪西窗烛（3）影入平羌江水流（4）一年之计在于春（5）学而不思则罔，思而不学则殆 </w:t>
      </w:r>
      <w:r>
        <w:rPr>
          <w:rFonts w:asciiTheme="minorEastAsia" w:eastAsiaTheme="minorEastAsia" w:hAnsiTheme="minorEastAsia" w:cstheme="minorEastAsia"/>
          <w:szCs w:val="21"/>
        </w:rPr>
        <w:t xml:space="preserve">   </w:t>
      </w:r>
    </w:p>
    <w:p w:rsidR="00AD2EA8">
      <w:pPr>
        <w:widowControl/>
        <w:adjustRightInd w:val="0"/>
        <w:snapToGrid w:val="0"/>
        <w:spacing w:line="380" w:lineRule="exact"/>
        <w:ind w:firstLine="840" w:firstLineChars="400"/>
        <w:rPr>
          <w:rFonts w:asciiTheme="minorEastAsia" w:eastAsiaTheme="minorEastAsia" w:hAnsiTheme="minorEastAsia" w:cstheme="minorEastAsia"/>
          <w:szCs w:val="21"/>
        </w:rPr>
      </w:pPr>
      <w:r>
        <w:rPr>
          <w:rFonts w:ascii="宋体" w:hAnsi="宋体"/>
          <w:color w:val="000000"/>
          <w:szCs w:val="21"/>
        </w:rPr>
        <w:t>（此题共6分。每空1分，有错字、漏字、别字，该空不给分。）</w:t>
      </w:r>
    </w:p>
    <w:p w:rsidR="00AD2EA8">
      <w:pPr>
        <w:spacing w:line="380" w:lineRule="exact"/>
        <w:rPr>
          <w:rFonts w:asciiTheme="minorEastAsia" w:eastAsiaTheme="minorEastAsia" w:hAnsiTheme="minorEastAsia" w:cstheme="minorEastAsia"/>
          <w:b/>
          <w:szCs w:val="21"/>
        </w:rPr>
      </w:pPr>
      <w:r>
        <w:rPr>
          <w:rFonts w:asciiTheme="minorEastAsia" w:eastAsiaTheme="minorEastAsia" w:hAnsiTheme="minorEastAsia"/>
          <w:b/>
          <w:bCs/>
          <w:szCs w:val="21"/>
        </w:rPr>
        <w:t>二、古诗文阅读</w:t>
      </w:r>
      <w:r>
        <w:rPr>
          <w:rFonts w:asciiTheme="minorEastAsia" w:eastAsiaTheme="minorEastAsia" w:hAnsiTheme="minorEastAsia" w:hint="eastAsia"/>
          <w:b/>
          <w:bCs/>
          <w:szCs w:val="21"/>
        </w:rPr>
        <w:t>（</w:t>
      </w:r>
      <w:r>
        <w:rPr>
          <w:rFonts w:asciiTheme="minorEastAsia" w:eastAsiaTheme="minorEastAsia" w:hAnsiTheme="minorEastAsia"/>
          <w:b/>
          <w:bCs/>
          <w:szCs w:val="21"/>
        </w:rPr>
        <w:t>17分）</w:t>
      </w:r>
    </w:p>
    <w:p w:rsidR="00AD2EA8">
      <w:pPr>
        <w:spacing w:line="380" w:lineRule="exact"/>
        <w:rPr>
          <w:rFonts w:asciiTheme="minorEastAsia" w:eastAsiaTheme="minorEastAsia" w:hAnsiTheme="minorEastAsia" w:cstheme="minorEastAsia"/>
          <w:b/>
          <w:color w:val="000000" w:themeColor="text1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6</w:t>
      </w:r>
      <w:r>
        <w:rPr>
          <w:rFonts w:asciiTheme="minorEastAsia" w:eastAsiaTheme="minorEastAsia" w:hAnsiTheme="minorEastAsia" w:cstheme="minorEastAsia"/>
          <w:szCs w:val="21"/>
        </w:rPr>
        <w:t>.</w:t>
      </w:r>
      <w:r>
        <w:rPr>
          <w:rFonts w:asciiTheme="minorEastAsia" w:eastAsiaTheme="minorEastAsia" w:hAnsiTheme="minorEastAsia" w:cstheme="minorEastAsia" w:hint="eastAsia"/>
          <w:szCs w:val="21"/>
        </w:rPr>
        <w:t>B</w:t>
      </w:r>
      <w:r>
        <w:rPr>
          <w:rFonts w:asciiTheme="minorEastAsia" w:eastAsiaTheme="minorEastAsia" w:hAnsiTheme="minorEastAsia" w:cstheme="minorEastAsia"/>
          <w:szCs w:val="21"/>
        </w:rPr>
        <w:t xml:space="preserve">   3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</w:p>
    <w:p w:rsidR="00AD2EA8">
      <w:pPr>
        <w:snapToGrid w:val="0"/>
        <w:spacing w:line="380" w:lineRule="exact"/>
        <w:textAlignment w:val="center"/>
        <w:rPr>
          <w:rFonts w:asciiTheme="minorEastAsia" w:eastAsia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 xml:space="preserve">7.（1）连接，紧跟（2）神情，态度（3）大腿（4）于是，就 </w:t>
      </w:r>
      <w:r>
        <w:rPr>
          <w:rFonts w:asciiTheme="minorEastAsia" w:eastAsiaTheme="minorEastAsia" w:hAnsiTheme="minorEastAsia" w:cstheme="minorEastAsia"/>
          <w:color w:val="000000" w:themeColor="text1"/>
          <w:kern w:val="0"/>
          <w:szCs w:val="21"/>
        </w:rPr>
        <w:t xml:space="preserve">   </w:t>
      </w:r>
      <w:r>
        <w:rPr>
          <w:rFonts w:asciiTheme="minorEastAsia" w:hAnsiTheme="minorEastAsia" w:cs="宋体" w:hint="eastAsia"/>
          <w:szCs w:val="21"/>
        </w:rPr>
        <w:t>每空1分，共4分。</w:t>
      </w:r>
    </w:p>
    <w:p w:rsidR="00AD2EA8">
      <w:pPr>
        <w:snapToGrid w:val="0"/>
        <w:spacing w:line="380" w:lineRule="exact"/>
        <w:textAlignment w:val="center"/>
        <w:rPr>
          <w:rFonts w:asciiTheme="minorEastAsia" w:eastAsia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 xml:space="preserve">8.（1）禽兽的诡诈手段能有多少啊？只是增加笑料罢了。（2）（如果）不是屠夫，怎么能够想到这个办法呢？ </w:t>
      </w:r>
      <w:r>
        <w:rPr>
          <w:rFonts w:asciiTheme="minorEastAsia" w:eastAsiaTheme="minorEastAsia" w:hAnsiTheme="minorEastAsia" w:cstheme="minorEastAsia"/>
          <w:color w:val="000000" w:themeColor="text1"/>
          <w:kern w:val="0"/>
          <w:szCs w:val="21"/>
        </w:rPr>
        <w:t xml:space="preserve">  </w:t>
      </w:r>
      <w:r>
        <w:rPr>
          <w:rFonts w:ascii="宋体" w:hAnsi="宋体" w:hint="eastAsia"/>
        </w:rPr>
        <w:t>每句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分</w:t>
      </w:r>
      <w:r>
        <w:rPr>
          <w:rFonts w:ascii="宋体" w:hAnsi="宋体"/>
        </w:rPr>
        <w:t>，共4</w:t>
      </w:r>
      <w:r>
        <w:rPr>
          <w:rFonts w:ascii="宋体" w:hAnsi="宋体" w:hint="eastAsia"/>
        </w:rPr>
        <w:t>分</w:t>
      </w:r>
      <w:r>
        <w:rPr>
          <w:rFonts w:ascii="宋体" w:hAnsi="宋体"/>
        </w:rPr>
        <w:t>。</w:t>
      </w:r>
    </w:p>
    <w:p w:rsidR="00AD2EA8">
      <w:pPr>
        <w:spacing w:line="380" w:lineRule="exact"/>
        <w:rPr>
          <w:rFonts w:asciiTheme="minorEastAsia" w:eastAsia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9.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极 力 吹 移 时/ 觉 狼 不 甚 动/ 方 缚 以 带 </w:t>
      </w:r>
      <w:r>
        <w:rPr>
          <w:rFonts w:asciiTheme="minorEastAsia" w:eastAsiaTheme="minorEastAsia" w:hAnsiTheme="minorEastAsia" w:cstheme="minorEastAsia"/>
          <w:kern w:val="0"/>
          <w:szCs w:val="21"/>
        </w:rPr>
        <w:t xml:space="preserve">    </w:t>
      </w:r>
      <w:r>
        <w:rPr>
          <w:rFonts w:ascii="宋体" w:hAnsi="宋体"/>
        </w:rPr>
        <w:t>断对一处给</w:t>
      </w:r>
      <w:r>
        <w:rPr>
          <w:rFonts w:ascii="宋体" w:hAnsi="宋体" w:hint="eastAsia"/>
        </w:rPr>
        <w:t>1分，共2分。</w:t>
      </w:r>
    </w:p>
    <w:p w:rsidR="00AD2EA8">
      <w:pPr>
        <w:snapToGrid w:val="0"/>
        <w:spacing w:line="380" w:lineRule="exact"/>
        <w:textAlignment w:val="center"/>
        <w:rPr>
          <w:rFonts w:asciiTheme="minorEastAsia" w:eastAsiaTheme="minorEastAsia" w:hAnsiTheme="minorEastAsia" w:cstheme="minorEastAsia"/>
          <w:bCs/>
          <w:color w:val="000000" w:themeColor="text1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10.第一问：</w:t>
      </w:r>
      <w:r>
        <w:rPr>
          <w:rFonts w:asciiTheme="minorEastAsia" w:eastAsiaTheme="minorEastAsia" w:hAnsiTheme="minorEastAsia" w:cstheme="minorEastAsia"/>
          <w:bCs/>
          <w:color w:val="000000" w:themeColor="text1"/>
          <w:kern w:val="0"/>
          <w:szCs w:val="21"/>
        </w:rPr>
        <w:t>课文中间的三段写了这三次交锋。第一次，屠夫惧怕并且“投以骨”，不管用，狼仍跟随；第二次，屠夫背倚柴草堆，“弛担持刀”，与两狼对峙；第三次，屠夫暴起，杀死两只狼。</w:t>
      </w:r>
      <w:r>
        <w:rPr>
          <w:rFonts w:asciiTheme="minorEastAsia" w:eastAsiaTheme="minorEastAsia" w:hAnsiTheme="minorEastAsia" w:cstheme="minorEastAsia" w:hint="eastAsia"/>
          <w:bCs/>
          <w:color w:val="000000" w:themeColor="text1"/>
          <w:kern w:val="0"/>
          <w:szCs w:val="21"/>
        </w:rPr>
        <w:t>（答对三点</w:t>
      </w:r>
      <w:r>
        <w:rPr>
          <w:rFonts w:asciiTheme="minorEastAsia" w:eastAsiaTheme="minorEastAsia" w:hAnsiTheme="minorEastAsia" w:cstheme="minorEastAsia"/>
          <w:bCs/>
          <w:color w:val="000000" w:themeColor="text1"/>
          <w:kern w:val="0"/>
          <w:szCs w:val="21"/>
        </w:rPr>
        <w:t>给</w:t>
      </w:r>
      <w:r>
        <w:rPr>
          <w:rFonts w:asciiTheme="minorEastAsia" w:eastAsiaTheme="minorEastAsia" w:hAnsiTheme="minorEastAsia" w:cstheme="minorEastAsia" w:hint="eastAsia"/>
          <w:bCs/>
          <w:color w:val="000000" w:themeColor="text1"/>
          <w:kern w:val="0"/>
          <w:szCs w:val="21"/>
        </w:rPr>
        <w:t>2分</w:t>
      </w:r>
      <w:r>
        <w:rPr>
          <w:rFonts w:asciiTheme="minorEastAsia" w:eastAsiaTheme="minorEastAsia" w:hAnsiTheme="minorEastAsia" w:cstheme="minorEastAsia"/>
          <w:bCs/>
          <w:color w:val="000000" w:themeColor="text1"/>
          <w:kern w:val="0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bCs/>
          <w:color w:val="000000" w:themeColor="text1"/>
          <w:kern w:val="0"/>
          <w:szCs w:val="21"/>
        </w:rPr>
        <w:t>答对一点</w:t>
      </w:r>
      <w:r>
        <w:rPr>
          <w:rFonts w:asciiTheme="minorEastAsia" w:eastAsiaTheme="minorEastAsia" w:hAnsiTheme="minorEastAsia" w:cstheme="minorEastAsia"/>
          <w:bCs/>
          <w:color w:val="000000" w:themeColor="text1"/>
          <w:kern w:val="0"/>
          <w:szCs w:val="21"/>
        </w:rPr>
        <w:t>或</w:t>
      </w:r>
      <w:r>
        <w:rPr>
          <w:rFonts w:asciiTheme="minorEastAsia" w:eastAsiaTheme="minorEastAsia" w:hAnsiTheme="minorEastAsia" w:cstheme="minorEastAsia" w:hint="eastAsia"/>
          <w:bCs/>
          <w:color w:val="000000" w:themeColor="text1"/>
          <w:kern w:val="0"/>
          <w:szCs w:val="21"/>
        </w:rPr>
        <w:t>两</w:t>
      </w:r>
      <w:r>
        <w:rPr>
          <w:rFonts w:asciiTheme="minorEastAsia" w:eastAsiaTheme="minorEastAsia" w:hAnsiTheme="minorEastAsia" w:cstheme="minorEastAsia"/>
          <w:bCs/>
          <w:color w:val="000000" w:themeColor="text1"/>
          <w:kern w:val="0"/>
          <w:szCs w:val="21"/>
        </w:rPr>
        <w:t>点</w:t>
      </w:r>
      <w:r>
        <w:rPr>
          <w:rFonts w:asciiTheme="minorEastAsia" w:eastAsiaTheme="minorEastAsia" w:hAnsiTheme="minorEastAsia" w:cstheme="minorEastAsia" w:hint="eastAsia"/>
          <w:bCs/>
          <w:color w:val="000000" w:themeColor="text1"/>
          <w:kern w:val="0"/>
          <w:szCs w:val="21"/>
        </w:rPr>
        <w:t>得1分）</w:t>
      </w:r>
    </w:p>
    <w:p w:rsidR="00AD2EA8">
      <w:pPr>
        <w:snapToGrid w:val="0"/>
        <w:spacing w:line="380" w:lineRule="exact"/>
        <w:ind w:firstLine="420" w:firstLineChars="200"/>
        <w:textAlignment w:val="center"/>
        <w:rPr>
          <w:rFonts w:asciiTheme="minorEastAsia" w:eastAsia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第二问：“奔入伏焉”躲藏起来是高明处一；“屠急捉之，令不可去”让狼无法挣脱是高明处二；“遂割破狼爪下皮，以吹豕之法吹之”让狼皮肉分离不能动弹是高明处三。（答对两处即可得2分）</w:t>
      </w:r>
    </w:p>
    <w:p w:rsidR="00AD2EA8">
      <w:pPr>
        <w:snapToGrid w:val="0"/>
        <w:spacing w:line="380" w:lineRule="exact"/>
        <w:ind w:firstLine="420" w:firstLineChars="200"/>
        <w:textAlignment w:val="center"/>
        <w:rPr>
          <w:rFonts w:asciiTheme="minorEastAsia" w:eastAsiaTheme="minorEastAsia" w:hAnsiTheme="minorEastAsia" w:cstheme="minorEastAsia"/>
          <w:b/>
          <w:color w:val="000000" w:themeColor="text1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color w:val="000000" w:themeColor="text1"/>
          <w:kern w:val="0"/>
          <w:szCs w:val="21"/>
        </w:rPr>
        <w:t>【参考译文】</w:t>
      </w:r>
    </w:p>
    <w:p w:rsidR="00AD2EA8">
      <w:pPr>
        <w:snapToGrid w:val="0"/>
        <w:spacing w:line="380" w:lineRule="exact"/>
        <w:ind w:firstLine="420" w:firstLineChars="200"/>
        <w:textAlignment w:val="center"/>
        <w:rPr>
          <w:rFonts w:asciiTheme="minorEastAsia" w:eastAsia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有一个屠夫，傍晚走在路上，被狼紧紧地追赶着。路旁有个农民留下的草棚，他就跑进去趴在里面。凶恶的狼从苫房的草帘中伸进一只爪子，于是屠夫急忙捉住狼爪，不让它离开。但是考虑没有办法可以杀死它，只有一把不满一寸长的小刀，就用它割破爪子下面的狼皮，用吹猪的方法往里吹气。（屠夫）用力吹了一阵儿，觉得狼不怎么动了，才用绳子把狼腿捆起来。出去一看，只见狼浑身膨胀，就像一头牛。四条腿直挺挺地不能弯曲，张着嘴也无法闭上。屠夫就把它背回去了。（如果）不是屠夫，怎么能够想到这个办法呢？</w:t>
      </w:r>
    </w:p>
    <w:p w:rsidR="00AD2EA8">
      <w:pPr>
        <w:snapToGrid w:val="0"/>
        <w:spacing w:line="380" w:lineRule="exact"/>
        <w:textAlignment w:val="center"/>
        <w:rPr>
          <w:rFonts w:asciiTheme="minorEastAsia" w:eastAsia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="宋体" w:hAnsi="宋体"/>
          <w:b/>
          <w:bCs/>
          <w:szCs w:val="21"/>
        </w:rPr>
        <w:t>三、现代文阅读</w:t>
      </w:r>
      <w:r>
        <w:rPr>
          <w:rFonts w:ascii="宋体" w:hAnsi="宋体" w:hint="eastAsia"/>
          <w:b/>
          <w:bCs/>
          <w:szCs w:val="21"/>
        </w:rPr>
        <w:t>（</w:t>
      </w:r>
      <w:r>
        <w:rPr>
          <w:rFonts w:ascii="宋体" w:hAnsi="宋体"/>
          <w:b/>
          <w:bCs/>
          <w:szCs w:val="21"/>
        </w:rPr>
        <w:t>36分）</w:t>
      </w:r>
    </w:p>
    <w:p w:rsidR="00AD2EA8">
      <w:pPr>
        <w:snapToGrid w:val="0"/>
        <w:spacing w:line="380" w:lineRule="exact"/>
        <w:textAlignment w:val="center"/>
        <w:rPr>
          <w:rFonts w:asciiTheme="minorEastAsia" w:eastAsia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（一）8分</w:t>
      </w:r>
    </w:p>
    <w:p w:rsidR="00AD2EA8">
      <w:pPr>
        <w:snapToGrid w:val="0"/>
        <w:spacing w:line="380" w:lineRule="exact"/>
        <w:textAlignment w:val="center"/>
        <w:rPr>
          <w:rFonts w:asciiTheme="minorEastAsia" w:eastAsia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11.D</w:t>
      </w:r>
      <w:r>
        <w:rPr>
          <w:rFonts w:asciiTheme="minorEastAsia" w:eastAsiaTheme="minorEastAsia" w:hAnsiTheme="minorEastAsia" w:cstheme="minorEastAsia"/>
          <w:color w:val="000000" w:themeColor="text1"/>
          <w:kern w:val="0"/>
          <w:szCs w:val="21"/>
        </w:rPr>
        <w:t xml:space="preserve">   2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分</w:t>
      </w:r>
    </w:p>
    <w:p w:rsidR="00AD2EA8">
      <w:pPr>
        <w:snapToGrid w:val="0"/>
        <w:spacing w:line="380" w:lineRule="exact"/>
        <w:textAlignment w:val="center"/>
        <w:rPr>
          <w:rFonts w:asciiTheme="minorEastAsia" w:eastAsia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12.中国大多数中小学生几乎每天都上网。（或者中小学生上网是</w:t>
      </w:r>
      <w:bookmarkStart w:id="2" w:name="_GoBack"/>
      <w:bookmarkEnd w:id="2"/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一种普遍现象。）上网2小时的人数比较多（或大多数人上网时间比较长）。而且接触网络的年龄偏小。上网主要是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看动漫电影，下载音乐和玩儿游戏等。用于查阅资料，辅助学习的比例最小。(意思对即可)</w:t>
      </w:r>
      <w:r>
        <w:rPr>
          <w:rFonts w:asciiTheme="minorEastAsia" w:eastAsiaTheme="minorEastAsia" w:hAnsiTheme="minorEastAsia" w:cstheme="minorEastAsia"/>
          <w:color w:val="000000" w:themeColor="text1"/>
          <w:kern w:val="0"/>
          <w:szCs w:val="21"/>
        </w:rPr>
        <w:t xml:space="preserve">     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（</w:t>
      </w:r>
      <w:r>
        <w:rPr>
          <w:rFonts w:asciiTheme="minorEastAsia" w:eastAsiaTheme="minorEastAsia" w:hAnsiTheme="minorEastAsia" w:cstheme="minorEastAsia"/>
          <w:color w:val="000000" w:themeColor="text1"/>
          <w:kern w:val="0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分。答对一点1分，答对3点即可。）</w:t>
      </w:r>
    </w:p>
    <w:p w:rsidR="0041122B">
      <w:pPr>
        <w:snapToGrid w:val="0"/>
        <w:spacing w:line="380" w:lineRule="exact"/>
        <w:textAlignment w:val="center"/>
        <w:rPr>
          <w:rFonts w:asciiTheme="minorEastAsia" w:eastAsia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13.示例：我不太支持中学生使用手机，中学生自制能力比较差，手机使用的弊大于利（1分）。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 xml:space="preserve">   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建议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：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学校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要加强引导，让中学生认识到玩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手机的危害；家长加强监管，防止孩子沉迷于手机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；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中学生自身要培养全方位的兴趣爱好，避免迷恋手机和网络。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 xml:space="preserve">     </w:t>
      </w:r>
    </w:p>
    <w:p w:rsidR="00AD2EA8" w:rsidRPr="0041122B" w:rsidP="0041122B">
      <w:pPr>
        <w:snapToGrid w:val="0"/>
        <w:spacing w:line="380" w:lineRule="exact"/>
        <w:ind w:firstLine="630" w:firstLineChars="300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 w:rsidRPr="0041122B">
        <w:rPr>
          <w:rFonts w:asciiTheme="minorEastAsia" w:eastAsiaTheme="minorEastAsia" w:hAnsiTheme="minorEastAsia" w:cstheme="minorEastAsia" w:hint="eastAsia"/>
          <w:kern w:val="0"/>
          <w:szCs w:val="21"/>
        </w:rPr>
        <w:t>（看法1分，建议2分，共3分。建议答出2点即可）</w:t>
      </w:r>
    </w:p>
    <w:p w:rsidR="00AD2EA8">
      <w:pPr>
        <w:snapToGrid w:val="0"/>
        <w:spacing w:line="380" w:lineRule="exact"/>
        <w:textAlignment w:val="center"/>
        <w:rPr>
          <w:rFonts w:asciiTheme="minorEastAsia" w:eastAsia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（二）1</w:t>
      </w:r>
      <w:r>
        <w:rPr>
          <w:rFonts w:asciiTheme="minorEastAsia" w:eastAsiaTheme="minorEastAsia" w:hAnsiTheme="minorEastAsia" w:cstheme="minorEastAsia"/>
          <w:color w:val="000000" w:themeColor="text1"/>
          <w:kern w:val="0"/>
          <w:szCs w:val="21"/>
        </w:rPr>
        <w:t>7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分</w:t>
      </w:r>
    </w:p>
    <w:p w:rsidR="00AD2EA8">
      <w:pPr>
        <w:snapToGrid w:val="0"/>
        <w:spacing w:line="380" w:lineRule="exact"/>
        <w:textAlignment w:val="center"/>
        <w:rPr>
          <w:rFonts w:asciiTheme="minorEastAsia" w:eastAsia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 xml:space="preserve">14.紧张戒备 </w:t>
      </w:r>
      <w:r>
        <w:rPr>
          <w:rFonts w:asciiTheme="minorEastAsia" w:eastAsiaTheme="minorEastAsia" w:hAnsiTheme="minorEastAsia" w:cstheme="minorEastAsia"/>
          <w:color w:val="000000" w:themeColor="text1"/>
          <w:kern w:val="0"/>
          <w:szCs w:val="21"/>
        </w:rPr>
        <w:t xml:space="preserve">   </w:t>
      </w:r>
      <w:r>
        <w:rPr>
          <w:rFonts w:ascii="宋体" w:hAnsi="宋体" w:hint="eastAsia"/>
          <w:color w:val="000000"/>
          <w:szCs w:val="21"/>
        </w:rPr>
        <w:t>温暖安然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 xml:space="preserve"> </w:t>
      </w:r>
      <w:r>
        <w:rPr>
          <w:rFonts w:asciiTheme="minorEastAsia" w:eastAsiaTheme="minorEastAsia" w:hAnsiTheme="minorEastAsia" w:cstheme="minorEastAsia"/>
          <w:color w:val="000000" w:themeColor="text1"/>
          <w:kern w:val="0"/>
          <w:szCs w:val="21"/>
        </w:rPr>
        <w:t xml:space="preserve">    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每空1分，共2分。</w:t>
      </w:r>
    </w:p>
    <w:p w:rsidR="00AD2EA8">
      <w:pPr>
        <w:pStyle w:val="Bodytext1"/>
        <w:tabs>
          <w:tab w:val="left" w:pos="844"/>
        </w:tabs>
        <w:spacing w:line="380" w:lineRule="exact"/>
        <w:ind w:firstLine="0"/>
        <w:rPr>
          <w:rFonts w:asciiTheme="minorEastAsia" w:eastAsiaTheme="minorEastAsia" w:hAnsiTheme="minorEastAsia" w:cstheme="minorEastAsia"/>
          <w:color w:val="000000" w:themeColor="text1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1"/>
          <w:szCs w:val="21"/>
          <w:lang w:val="en-US" w:eastAsia="zh-CN"/>
        </w:rPr>
        <w:t>15.（1）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1"/>
          <w:szCs w:val="21"/>
        </w:rPr>
        <w:t>比喻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1"/>
          <w:szCs w:val="21"/>
          <w:lang w:eastAsia="zh-CN"/>
        </w:rPr>
        <w:t>（1分），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1"/>
          <w:szCs w:val="21"/>
        </w:rPr>
        <w:t>把黑夜比作骤降的无边无际的网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1"/>
          <w:szCs w:val="21"/>
          <w:lang w:eastAsia="zh-CN"/>
        </w:rPr>
        <w:t>（1分）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1"/>
          <w:szCs w:val="21"/>
        </w:rPr>
        <w:t>，生动形象地写出黑夜降临之快，夜色之浓，为后文做铺垫</w:t>
      </w:r>
      <w:r>
        <w:rPr>
          <w:color w:val="000000"/>
          <w:sz w:val="21"/>
          <w:szCs w:val="21"/>
        </w:rPr>
        <w:t>（</w:t>
      </w:r>
      <w:r>
        <w:rPr>
          <w:rFonts w:eastAsia="PMingLiU"/>
          <w:color w:val="000000"/>
          <w:sz w:val="21"/>
          <w:szCs w:val="21"/>
        </w:rPr>
        <w:t>1</w:t>
      </w:r>
      <w:r>
        <w:rPr>
          <w:color w:val="000000"/>
          <w:sz w:val="21"/>
          <w:szCs w:val="21"/>
        </w:rPr>
        <w:t>分）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1"/>
          <w:szCs w:val="21"/>
        </w:rPr>
        <w:t>。</w:t>
      </w:r>
    </w:p>
    <w:p w:rsidR="00AD2EA8">
      <w:pPr>
        <w:pStyle w:val="Bodytext1"/>
        <w:tabs>
          <w:tab w:val="left" w:pos="844"/>
        </w:tabs>
        <w:spacing w:line="380" w:lineRule="exact"/>
        <w:ind w:firstLine="0"/>
        <w:rPr>
          <w:rFonts w:asciiTheme="minorEastAsia" w:eastAsiaTheme="minorEastAsia" w:hAnsiTheme="minorEastAsia" w:cstheme="minorEastAsia"/>
          <w:color w:val="000000" w:themeColor="text1"/>
          <w:kern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1"/>
          <w:szCs w:val="21"/>
          <w:lang w:val="en-US" w:eastAsia="zh-CN"/>
        </w:rPr>
        <w:t>（2）自然环境描写（1分），交代天黑山路难走的处境，渲染紧张的气氛（烘托我近乎绝望的心情）（1分），为下文骑摩托车人给我照路做铺垫</w:t>
      </w:r>
      <w:r>
        <w:rPr>
          <w:color w:val="000000"/>
          <w:sz w:val="21"/>
          <w:szCs w:val="21"/>
        </w:rPr>
        <w:t>（</w:t>
      </w:r>
      <w:r>
        <w:rPr>
          <w:rFonts w:eastAsia="PMingLiU"/>
          <w:color w:val="000000"/>
          <w:sz w:val="21"/>
          <w:szCs w:val="21"/>
        </w:rPr>
        <w:t>1</w:t>
      </w:r>
      <w:r>
        <w:rPr>
          <w:color w:val="000000"/>
          <w:sz w:val="21"/>
          <w:szCs w:val="21"/>
        </w:rPr>
        <w:t>分）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1"/>
          <w:szCs w:val="21"/>
          <w:lang w:val="en-US" w:eastAsia="zh-CN"/>
        </w:rPr>
        <w:t>。</w:t>
      </w:r>
    </w:p>
    <w:p w:rsidR="00AD2EA8">
      <w:pPr>
        <w:pStyle w:val="Bodytext1"/>
        <w:tabs>
          <w:tab w:val="left" w:pos="844"/>
        </w:tabs>
        <w:spacing w:line="380" w:lineRule="exact"/>
        <w:ind w:firstLine="0"/>
        <w:rPr>
          <w:rFonts w:asciiTheme="minorEastAsia" w:eastAsiaTheme="minorEastAsia" w:hAnsiTheme="minorEastAsia" w:cstheme="minorEastAsia"/>
          <w:color w:val="000000" w:themeColor="text1"/>
          <w:kern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1"/>
          <w:szCs w:val="21"/>
          <w:lang w:val="en-US" w:eastAsia="zh-CN"/>
        </w:rPr>
        <w:t>16.设置悬念，激发读者的阅读兴趣；突出我的紧张与好奇；引出下文；侧面描写骑摩托车人甘于默默助人的品质。</w:t>
      </w:r>
      <w:r>
        <w:rPr>
          <w:color w:val="000000"/>
          <w:sz w:val="21"/>
          <w:szCs w:val="21"/>
        </w:rPr>
        <w:t>（</w:t>
      </w:r>
      <w:r>
        <w:rPr>
          <w:rFonts w:hint="eastAsia"/>
          <w:color w:val="000000"/>
          <w:sz w:val="21"/>
          <w:szCs w:val="21"/>
          <w:lang w:val="en-US" w:eastAsia="zh-CN"/>
        </w:rPr>
        <w:t>2</w:t>
      </w:r>
      <w:r>
        <w:rPr>
          <w:color w:val="000000"/>
          <w:sz w:val="21"/>
          <w:szCs w:val="21"/>
        </w:rPr>
        <w:t>分</w:t>
      </w:r>
      <w:r>
        <w:rPr>
          <w:rFonts w:hint="eastAsia"/>
          <w:color w:val="000000"/>
          <w:sz w:val="21"/>
          <w:szCs w:val="21"/>
          <w:lang w:eastAsia="zh-CN"/>
        </w:rPr>
        <w:t>。</w:t>
      </w:r>
      <w:r>
        <w:rPr>
          <w:rFonts w:hint="eastAsia"/>
          <w:color w:val="000000"/>
          <w:sz w:val="21"/>
          <w:szCs w:val="21"/>
          <w:lang w:val="en-US" w:eastAsia="zh-CN"/>
        </w:rPr>
        <w:t>答出2点即可</w:t>
      </w:r>
      <w:r>
        <w:rPr>
          <w:color w:val="000000"/>
          <w:sz w:val="21"/>
          <w:szCs w:val="21"/>
        </w:rPr>
        <w:t>）</w:t>
      </w:r>
    </w:p>
    <w:p w:rsidR="00AD2EA8">
      <w:pPr>
        <w:pStyle w:val="Bodytext1"/>
        <w:tabs>
          <w:tab w:val="left" w:pos="844"/>
        </w:tabs>
        <w:spacing w:line="380" w:lineRule="exact"/>
        <w:ind w:firstLine="0"/>
        <w:rPr>
          <w:rFonts w:asciiTheme="minorEastAsia" w:eastAsiaTheme="minorEastAsia" w:hAnsiTheme="minorEastAsia" w:cstheme="minorEastAsia"/>
          <w:color w:val="000000" w:themeColor="text1"/>
          <w:kern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1"/>
          <w:szCs w:val="21"/>
          <w:lang w:val="en-US" w:eastAsia="zh-CN"/>
        </w:rPr>
        <w:t>17.我顺利驶出峡谷的轻松、喜悦（1分），对骑摩托车人的感激与赞美（1分），看不到骑摩托车人面容，无法当面致谢的遗憾（1分）</w:t>
      </w:r>
      <w:r>
        <w:rPr>
          <w:color w:val="000000"/>
          <w:sz w:val="21"/>
          <w:szCs w:val="21"/>
        </w:rPr>
        <w:t>（</w:t>
      </w:r>
      <w:r>
        <w:rPr>
          <w:rFonts w:hint="eastAsia"/>
          <w:color w:val="000000"/>
          <w:sz w:val="21"/>
          <w:szCs w:val="21"/>
          <w:lang w:eastAsia="zh-CN"/>
        </w:rPr>
        <w:t>每答对一点给</w:t>
      </w:r>
      <w:r>
        <w:rPr>
          <w:rFonts w:hint="eastAsia"/>
          <w:color w:val="000000"/>
          <w:sz w:val="21"/>
          <w:szCs w:val="21"/>
          <w:lang w:val="en-US" w:eastAsia="zh-CN"/>
        </w:rPr>
        <w:t>1分，未结合内容扣1分，</w:t>
      </w:r>
      <w:r>
        <w:rPr>
          <w:rFonts w:hint="eastAsia"/>
          <w:color w:val="000000"/>
          <w:sz w:val="21"/>
          <w:szCs w:val="21"/>
          <w:lang w:eastAsia="zh-CN"/>
        </w:rPr>
        <w:t>计</w:t>
      </w:r>
      <w:r>
        <w:rPr>
          <w:color w:val="000000"/>
          <w:sz w:val="21"/>
          <w:szCs w:val="21"/>
        </w:rPr>
        <w:t>3分）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1"/>
          <w:szCs w:val="21"/>
          <w:lang w:val="en-US" w:eastAsia="zh-CN"/>
        </w:rPr>
        <w:t>。</w:t>
      </w:r>
    </w:p>
    <w:p w:rsidR="00AD2EA8">
      <w:pPr>
        <w:snapToGrid w:val="0"/>
        <w:spacing w:line="380" w:lineRule="exact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18.含义：在我走夜路下山时，一个陌生人骑摩托车，跟在我后面照亮，保持不远不近的距离（1分），也指骑摩托车人给予的那份关爱始终保持距离，让人容易接受，使我倍感温暖（1分）。作用：设置悬念，吸引读者，激发阅读兴趣，作为线索贯穿全文，暗示文章中心。（后面作用答出2点即可给2分）</w:t>
      </w:r>
    </w:p>
    <w:p w:rsidR="00AD2EA8">
      <w:pPr>
        <w:snapToGrid w:val="0"/>
        <w:spacing w:line="380" w:lineRule="exact"/>
        <w:textAlignment w:val="center"/>
        <w:rPr>
          <w:rFonts w:asciiTheme="minorEastAsia" w:eastAsiaTheme="minorEastAsia" w:hAnsiTheme="minorEastAsia" w:cstheme="minorEastAsia"/>
          <w:color w:val="000000" w:themeColor="text1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（三）1</w:t>
      </w:r>
      <w:r>
        <w:rPr>
          <w:rFonts w:asciiTheme="minorEastAsia" w:eastAsiaTheme="minorEastAsia" w:hAnsiTheme="minorEastAsia" w:cstheme="minorEastAsia"/>
          <w:color w:val="000000" w:themeColor="text1"/>
          <w:kern w:val="0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分</w:t>
      </w:r>
    </w:p>
    <w:p w:rsidR="00AD2EA8">
      <w:pPr>
        <w:snapToGrid w:val="0"/>
        <w:spacing w:line="380" w:lineRule="exact"/>
        <w:textAlignment w:val="center"/>
        <w:rPr>
          <w:rFonts w:asciiTheme="minorEastAsia" w:eastAsiaTheme="minorEastAsia" w:hAnsiTheme="minorEastAsia" w:cstheme="minorEastAsia"/>
          <w:color w:val="00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Cs w:val="21"/>
        </w:rPr>
        <w:t>19.</w:t>
      </w:r>
      <w:r>
        <w:rPr>
          <w:rFonts w:asciiTheme="minorEastAsia" w:eastAsiaTheme="minorEastAsia" w:hAnsiTheme="minorEastAsia" w:cstheme="minorEastAsia" w:hint="eastAsia"/>
          <w:color w:val="000000"/>
          <w:szCs w:val="21"/>
        </w:rPr>
        <w:t xml:space="preserve"> ①隔着窗棂看院子下雨的乐趣。 ②白天下雨时人们睡觉的惬意。 ③雨夜里人们睡得比平日更香。  （每点1分，共3分） </w:t>
      </w:r>
    </w:p>
    <w:p w:rsidR="00AD2EA8">
      <w:pPr>
        <w:snapToGrid w:val="0"/>
        <w:spacing w:line="380" w:lineRule="exact"/>
        <w:textAlignment w:val="center"/>
        <w:rPr>
          <w:rFonts w:asciiTheme="minorEastAsia" w:eastAsiaTheme="minorEastAsia" w:hAnsiTheme="minorEastAsia" w:cstheme="minorEastAsia"/>
          <w:color w:val="00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Cs w:val="21"/>
        </w:rPr>
        <w:t xml:space="preserve">20.表达作者希望下雨但不要下太多的雨（或：希望风调雨顺）的愿望（1分）。 </w:t>
      </w:r>
      <w:r>
        <w:rPr>
          <w:rFonts w:asciiTheme="minorEastAsia" w:eastAsiaTheme="minorEastAsia" w:hAnsiTheme="minorEastAsia" w:cstheme="minorEastAsia"/>
          <w:color w:val="000000"/>
          <w:szCs w:val="21"/>
        </w:rPr>
        <w:t xml:space="preserve"> </w:t>
      </w:r>
    </w:p>
    <w:p w:rsidR="00AD2EA8">
      <w:pPr>
        <w:snapToGrid w:val="0"/>
        <w:spacing w:line="380" w:lineRule="exact"/>
        <w:textAlignment w:val="center"/>
        <w:rPr>
          <w:rFonts w:asciiTheme="minorEastAsia" w:eastAsiaTheme="minorEastAsia" w:hAnsiTheme="minorEastAsia" w:cstheme="minorEastAsia"/>
          <w:color w:val="00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Cs w:val="21"/>
        </w:rPr>
        <w:t>特点：运用比喻修辞手法；句式匀整对称；语言简洁形象（答出两点即可给2分）。</w:t>
      </w:r>
    </w:p>
    <w:p w:rsidR="00AD2EA8">
      <w:pPr>
        <w:snapToGrid w:val="0"/>
        <w:spacing w:line="380" w:lineRule="exact"/>
        <w:textAlignment w:val="center"/>
        <w:rPr>
          <w:rFonts w:asciiTheme="minorEastAsia" w:eastAsiaTheme="minorEastAsia" w:hAnsiTheme="minorEastAsia" w:cstheme="minorEastAsia"/>
          <w:color w:val="00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Cs w:val="21"/>
        </w:rPr>
        <w:t xml:space="preserve">21.因为缺雨干旱，危害极大，所以“盼望”着雨声（1分）；因为“二楞子忘关太阳能水箱”的滴水声，不是真正的雨声，所以又害怕那浪费水的“雨声”再次出现（1分）。  </w:t>
      </w:r>
    </w:p>
    <w:p w:rsidR="00AD2EA8">
      <w:pPr>
        <w:snapToGrid w:val="0"/>
        <w:spacing w:line="380" w:lineRule="exact"/>
        <w:textAlignment w:val="center"/>
        <w:rPr>
          <w:rFonts w:asciiTheme="minorEastAsia" w:eastAsiaTheme="minorEastAsia" w:hAnsiTheme="minorEastAsia" w:cstheme="minorEastAsia"/>
          <w:color w:val="00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Cs w:val="21"/>
        </w:rPr>
        <w:t xml:space="preserve">22.相同点：都从视觉（直接或正面）写雨的各种形态（形状）（1分）。 </w:t>
      </w:r>
    </w:p>
    <w:p w:rsidR="00AD2EA8">
      <w:pPr>
        <w:snapToGrid w:val="0"/>
        <w:spacing w:line="380" w:lineRule="exact"/>
        <w:ind w:firstLine="210" w:firstLineChars="100"/>
        <w:textAlignment w:val="center"/>
        <w:rPr>
          <w:rFonts w:asciiTheme="minorEastAsia" w:eastAsiaTheme="minorEastAsia" w:hAnsiTheme="minorEastAsia" w:cstheme="minorEastAsia"/>
          <w:color w:val="00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Cs w:val="21"/>
        </w:rPr>
        <w:t>不同点：甲段从听觉（直接或正面）写雨水砸在不同地方的不同声响（声音）；从过程写雨的变化（1分）。乙段（《春》）从侧面（间接）写春雨的作用（</w:t>
      </w:r>
      <w:r>
        <w:rPr>
          <w:rFonts w:asciiTheme="minorEastAsia" w:eastAsiaTheme="minorEastAsia" w:hAnsiTheme="minorEastAsia" w:cstheme="minorEastAsia"/>
          <w:color w:val="000000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color w:val="000000"/>
          <w:szCs w:val="21"/>
        </w:rPr>
        <w:t>分）。</w:t>
      </w:r>
    </w:p>
    <w:p w:rsidR="00AD2EA8">
      <w:pPr>
        <w:snapToGrid w:val="0"/>
        <w:spacing w:line="380" w:lineRule="exact"/>
        <w:textAlignment w:val="center"/>
        <w:rPr>
          <w:rFonts w:asciiTheme="minorEastAsia" w:eastAsiaTheme="minorEastAsia" w:hAnsiTheme="minorEastAsia" w:cstheme="minorEastAsia"/>
          <w:color w:val="000000"/>
          <w:szCs w:val="21"/>
        </w:rPr>
      </w:pPr>
      <w:r>
        <w:rPr>
          <w:rFonts w:ascii="宋体" w:hAnsi="宋体"/>
          <w:b/>
          <w:szCs w:val="21"/>
        </w:rPr>
        <w:t>四、写作（50分）</w:t>
      </w:r>
    </w:p>
    <w:p w:rsidR="00AD2EA8">
      <w:pPr>
        <w:adjustRightInd w:val="0"/>
        <w:spacing w:line="380" w:lineRule="exact"/>
        <w:rPr>
          <w:rFonts w:ascii="宋体" w:hAnsi="宋体" w:cs="宋体"/>
          <w:color w:val="000000"/>
          <w:kern w:val="0"/>
        </w:rPr>
      </w:pPr>
      <w:r>
        <w:rPr>
          <w:rFonts w:ascii="宋体" w:hAnsi="宋体" w:cs="宋体" w:hint="eastAsia"/>
          <w:color w:val="000000"/>
          <w:kern w:val="0"/>
        </w:rPr>
        <w:t>作文评分标准：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1418"/>
        <w:gridCol w:w="1487"/>
        <w:gridCol w:w="1490"/>
        <w:gridCol w:w="1417"/>
        <w:gridCol w:w="1230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1242" w:type="dxa"/>
            <w:tcBorders>
              <w:tl2br w:val="single" w:sz="4" w:space="0" w:color="auto"/>
            </w:tcBorders>
            <w:vAlign w:val="center"/>
          </w:tcPr>
          <w:p w:rsidR="00AD2EA8">
            <w:pPr>
              <w:spacing w:line="380" w:lineRule="exact"/>
              <w:ind w:firstLine="420" w:firstLineChars="200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类别</w:t>
            </w: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项目</w:t>
            </w:r>
          </w:p>
        </w:tc>
        <w:tc>
          <w:tcPr>
            <w:tcW w:w="1418" w:type="dxa"/>
            <w:vAlign w:val="center"/>
          </w:tcPr>
          <w:p w:rsidR="00AD2EA8">
            <w:pPr>
              <w:spacing w:line="3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一类卷</w:t>
            </w:r>
          </w:p>
          <w:p w:rsidR="00AD2EA8">
            <w:pPr>
              <w:spacing w:line="3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46-50</w:t>
            </w:r>
          </w:p>
        </w:tc>
        <w:tc>
          <w:tcPr>
            <w:tcW w:w="1487" w:type="dxa"/>
            <w:vAlign w:val="center"/>
          </w:tcPr>
          <w:p w:rsidR="00AD2EA8">
            <w:pPr>
              <w:spacing w:line="3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二类卷</w:t>
            </w:r>
          </w:p>
          <w:p w:rsidR="00AD2EA8">
            <w:pPr>
              <w:spacing w:line="3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41-45</w:t>
            </w:r>
          </w:p>
        </w:tc>
        <w:tc>
          <w:tcPr>
            <w:tcW w:w="1490" w:type="dxa"/>
            <w:vAlign w:val="center"/>
          </w:tcPr>
          <w:p w:rsidR="00AD2EA8">
            <w:pPr>
              <w:spacing w:line="3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三类卷</w:t>
            </w:r>
          </w:p>
          <w:p w:rsidR="00AD2EA8">
            <w:pPr>
              <w:spacing w:line="3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36-40</w:t>
            </w:r>
          </w:p>
        </w:tc>
        <w:tc>
          <w:tcPr>
            <w:tcW w:w="1417" w:type="dxa"/>
            <w:vAlign w:val="center"/>
          </w:tcPr>
          <w:p w:rsidR="00AD2EA8">
            <w:pPr>
              <w:spacing w:line="3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四类卷</w:t>
            </w:r>
          </w:p>
          <w:p w:rsidR="00AD2EA8">
            <w:pPr>
              <w:spacing w:line="3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31-35</w:t>
            </w:r>
          </w:p>
        </w:tc>
        <w:tc>
          <w:tcPr>
            <w:tcW w:w="1230" w:type="dxa"/>
            <w:vAlign w:val="center"/>
          </w:tcPr>
          <w:p w:rsidR="00AD2EA8">
            <w:pPr>
              <w:spacing w:line="3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五类卷</w:t>
            </w:r>
          </w:p>
          <w:p w:rsidR="00AD2EA8">
            <w:pPr>
              <w:spacing w:line="3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30</w:t>
            </w:r>
            <w:r>
              <w:rPr>
                <w:rFonts w:ascii="Calibri" w:hAnsi="Calibri" w:hint="eastAsia"/>
                <w:szCs w:val="22"/>
              </w:rPr>
              <w:t>以下</w:t>
            </w:r>
          </w:p>
        </w:tc>
      </w:tr>
      <w:tr>
        <w:tblPrEx>
          <w:tblW w:w="0" w:type="auto"/>
          <w:tblLook w:val="04A0"/>
        </w:tblPrEx>
        <w:trPr>
          <w:trHeight w:val="435"/>
        </w:trPr>
        <w:tc>
          <w:tcPr>
            <w:tcW w:w="1242" w:type="dxa"/>
            <w:vMerge w:val="restart"/>
            <w:vAlign w:val="center"/>
          </w:tcPr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内容</w:t>
            </w: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（</w:t>
            </w:r>
            <w:r>
              <w:rPr>
                <w:rFonts w:ascii="Calibri" w:hAnsi="Calibri"/>
                <w:szCs w:val="22"/>
              </w:rPr>
              <w:t>27</w:t>
            </w:r>
            <w:r>
              <w:rPr>
                <w:rFonts w:ascii="Calibri" w:hAnsi="Calibri" w:hint="eastAsia"/>
                <w:szCs w:val="22"/>
              </w:rPr>
              <w:t>分）</w:t>
            </w: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AD2EA8">
            <w:pPr>
              <w:spacing w:line="3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25—27</w:t>
            </w:r>
          </w:p>
        </w:tc>
        <w:tc>
          <w:tcPr>
            <w:tcW w:w="1487" w:type="dxa"/>
            <w:vAlign w:val="center"/>
          </w:tcPr>
          <w:p w:rsidR="00AD2EA8">
            <w:pPr>
              <w:spacing w:line="3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22—24</w:t>
            </w:r>
          </w:p>
        </w:tc>
        <w:tc>
          <w:tcPr>
            <w:tcW w:w="1490" w:type="dxa"/>
            <w:vAlign w:val="center"/>
          </w:tcPr>
          <w:p w:rsidR="00AD2EA8">
            <w:pPr>
              <w:spacing w:line="3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19—21</w:t>
            </w:r>
          </w:p>
        </w:tc>
        <w:tc>
          <w:tcPr>
            <w:tcW w:w="1417" w:type="dxa"/>
            <w:vAlign w:val="center"/>
          </w:tcPr>
          <w:p w:rsidR="00AD2EA8">
            <w:pPr>
              <w:spacing w:line="3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16—18</w:t>
            </w:r>
          </w:p>
        </w:tc>
        <w:tc>
          <w:tcPr>
            <w:tcW w:w="1230" w:type="dxa"/>
            <w:vAlign w:val="center"/>
          </w:tcPr>
          <w:p w:rsidR="00AD2EA8">
            <w:pPr>
              <w:spacing w:line="3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15</w:t>
            </w:r>
            <w:r>
              <w:rPr>
                <w:rFonts w:ascii="Calibri" w:hAnsi="Calibri" w:hint="eastAsia"/>
                <w:szCs w:val="22"/>
              </w:rPr>
              <w:t>以下</w:t>
            </w:r>
          </w:p>
        </w:tc>
      </w:tr>
      <w:tr>
        <w:tblPrEx>
          <w:tblW w:w="0" w:type="auto"/>
          <w:tblLook w:val="04A0"/>
        </w:tblPrEx>
        <w:trPr>
          <w:trHeight w:val="1425"/>
        </w:trPr>
        <w:tc>
          <w:tcPr>
            <w:tcW w:w="1242" w:type="dxa"/>
            <w:vMerge/>
            <w:vAlign w:val="center"/>
          </w:tcPr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切合题意</w:t>
            </w: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思想健康</w:t>
            </w: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中心突出</w:t>
            </w: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内容充实</w:t>
            </w: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感情真挚</w:t>
            </w:r>
          </w:p>
        </w:tc>
        <w:tc>
          <w:tcPr>
            <w:tcW w:w="1487" w:type="dxa"/>
            <w:vAlign w:val="center"/>
          </w:tcPr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切合题意</w:t>
            </w: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思想健康</w:t>
            </w: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中心明确</w:t>
            </w: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内容具体</w:t>
            </w: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感情真实</w:t>
            </w:r>
          </w:p>
        </w:tc>
        <w:tc>
          <w:tcPr>
            <w:tcW w:w="1490" w:type="dxa"/>
            <w:vAlign w:val="center"/>
          </w:tcPr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基本合题意</w:t>
            </w: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中心较明确</w:t>
            </w: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内容较具体</w:t>
            </w: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感情较真实</w:t>
            </w:r>
          </w:p>
        </w:tc>
        <w:tc>
          <w:tcPr>
            <w:tcW w:w="1417" w:type="dxa"/>
            <w:vAlign w:val="center"/>
          </w:tcPr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偏离题意</w:t>
            </w: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中心欠明确</w:t>
            </w: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内容不具体</w:t>
            </w:r>
          </w:p>
        </w:tc>
        <w:tc>
          <w:tcPr>
            <w:tcW w:w="1230" w:type="dxa"/>
            <w:vAlign w:val="center"/>
          </w:tcPr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文不对题</w:t>
            </w: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不知所云</w:t>
            </w:r>
          </w:p>
        </w:tc>
      </w:tr>
      <w:tr>
        <w:tblPrEx>
          <w:tblW w:w="0" w:type="auto"/>
          <w:tblLook w:val="04A0"/>
        </w:tblPrEx>
        <w:trPr>
          <w:trHeight w:val="450"/>
        </w:trPr>
        <w:tc>
          <w:tcPr>
            <w:tcW w:w="1242" w:type="dxa"/>
            <w:vMerge w:val="restart"/>
            <w:vAlign w:val="center"/>
          </w:tcPr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语言</w:t>
            </w: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（</w:t>
            </w:r>
            <w:r>
              <w:rPr>
                <w:rFonts w:ascii="Calibri" w:hAnsi="Calibri"/>
                <w:szCs w:val="22"/>
              </w:rPr>
              <w:t>15</w:t>
            </w:r>
            <w:r>
              <w:rPr>
                <w:rFonts w:ascii="Calibri" w:hAnsi="Calibri" w:hint="eastAsia"/>
                <w:szCs w:val="22"/>
              </w:rPr>
              <w:t>分）</w:t>
            </w:r>
          </w:p>
        </w:tc>
        <w:tc>
          <w:tcPr>
            <w:tcW w:w="1418" w:type="dxa"/>
            <w:vAlign w:val="center"/>
          </w:tcPr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1</w:t>
            </w:r>
            <w:r>
              <w:rPr>
                <w:rFonts w:ascii="Calibri" w:hAnsi="Calibri"/>
                <w:szCs w:val="22"/>
              </w:rPr>
              <w:t>4—15</w:t>
            </w:r>
          </w:p>
        </w:tc>
        <w:tc>
          <w:tcPr>
            <w:tcW w:w="1487" w:type="dxa"/>
            <w:vAlign w:val="center"/>
          </w:tcPr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12—13</w:t>
            </w:r>
          </w:p>
        </w:tc>
        <w:tc>
          <w:tcPr>
            <w:tcW w:w="1490" w:type="dxa"/>
            <w:vAlign w:val="center"/>
          </w:tcPr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10—11</w:t>
            </w:r>
          </w:p>
        </w:tc>
        <w:tc>
          <w:tcPr>
            <w:tcW w:w="1417" w:type="dxa"/>
            <w:vAlign w:val="center"/>
          </w:tcPr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8—9</w:t>
            </w:r>
          </w:p>
        </w:tc>
        <w:tc>
          <w:tcPr>
            <w:tcW w:w="1230" w:type="dxa"/>
            <w:vAlign w:val="center"/>
          </w:tcPr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7</w:t>
            </w:r>
            <w:r>
              <w:rPr>
                <w:rFonts w:ascii="Calibri" w:hAnsi="Calibri" w:hint="eastAsia"/>
                <w:szCs w:val="22"/>
              </w:rPr>
              <w:t>以下</w:t>
            </w:r>
          </w:p>
        </w:tc>
      </w:tr>
      <w:tr>
        <w:tblPrEx>
          <w:tblW w:w="0" w:type="auto"/>
          <w:tblLook w:val="04A0"/>
        </w:tblPrEx>
        <w:trPr>
          <w:trHeight w:val="795"/>
        </w:trPr>
        <w:tc>
          <w:tcPr>
            <w:tcW w:w="1242" w:type="dxa"/>
            <w:vMerge/>
            <w:vAlign w:val="center"/>
          </w:tcPr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语言流畅</w:t>
            </w: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没有语病</w:t>
            </w:r>
          </w:p>
        </w:tc>
        <w:tc>
          <w:tcPr>
            <w:tcW w:w="1487" w:type="dxa"/>
            <w:vAlign w:val="center"/>
          </w:tcPr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语言通顺</w:t>
            </w: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没有语病</w:t>
            </w:r>
          </w:p>
        </w:tc>
        <w:tc>
          <w:tcPr>
            <w:tcW w:w="1490" w:type="dxa"/>
            <w:vAlign w:val="center"/>
          </w:tcPr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语言较通顺</w:t>
            </w: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偶有语病</w:t>
            </w:r>
          </w:p>
        </w:tc>
        <w:tc>
          <w:tcPr>
            <w:tcW w:w="1417" w:type="dxa"/>
            <w:vAlign w:val="center"/>
          </w:tcPr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语言不通顺</w:t>
            </w: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语病较多</w:t>
            </w:r>
          </w:p>
        </w:tc>
        <w:tc>
          <w:tcPr>
            <w:tcW w:w="1230" w:type="dxa"/>
            <w:vAlign w:val="center"/>
          </w:tcPr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文理不通</w:t>
            </w: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语病严重</w:t>
            </w:r>
          </w:p>
        </w:tc>
      </w:tr>
      <w:tr>
        <w:tblPrEx>
          <w:tblW w:w="0" w:type="auto"/>
          <w:tblLook w:val="04A0"/>
        </w:tblPrEx>
        <w:trPr>
          <w:trHeight w:val="420"/>
        </w:trPr>
        <w:tc>
          <w:tcPr>
            <w:tcW w:w="1242" w:type="dxa"/>
            <w:vMerge w:val="restart"/>
            <w:vAlign w:val="center"/>
          </w:tcPr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结构</w:t>
            </w: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（</w:t>
            </w:r>
            <w:r>
              <w:rPr>
                <w:rFonts w:ascii="Calibri" w:hAnsi="Calibri"/>
                <w:szCs w:val="22"/>
              </w:rPr>
              <w:t>8</w:t>
            </w:r>
            <w:r>
              <w:rPr>
                <w:rFonts w:ascii="Calibri" w:hAnsi="Calibri" w:hint="eastAsia"/>
                <w:szCs w:val="22"/>
              </w:rPr>
              <w:t>分）</w:t>
            </w:r>
          </w:p>
        </w:tc>
        <w:tc>
          <w:tcPr>
            <w:tcW w:w="1418" w:type="dxa"/>
            <w:vAlign w:val="center"/>
          </w:tcPr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8</w:t>
            </w:r>
          </w:p>
        </w:tc>
        <w:tc>
          <w:tcPr>
            <w:tcW w:w="1487" w:type="dxa"/>
            <w:vAlign w:val="center"/>
          </w:tcPr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7</w:t>
            </w:r>
          </w:p>
        </w:tc>
        <w:tc>
          <w:tcPr>
            <w:tcW w:w="1490" w:type="dxa"/>
            <w:vAlign w:val="center"/>
          </w:tcPr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6</w:t>
            </w:r>
          </w:p>
        </w:tc>
        <w:tc>
          <w:tcPr>
            <w:tcW w:w="1417" w:type="dxa"/>
            <w:vAlign w:val="center"/>
          </w:tcPr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5</w:t>
            </w:r>
          </w:p>
        </w:tc>
        <w:tc>
          <w:tcPr>
            <w:tcW w:w="1230" w:type="dxa"/>
            <w:vAlign w:val="center"/>
          </w:tcPr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4</w:t>
            </w:r>
            <w:r>
              <w:rPr>
                <w:rFonts w:ascii="Calibri" w:hAnsi="Calibri" w:hint="eastAsia"/>
                <w:szCs w:val="22"/>
              </w:rPr>
              <w:t>以下</w:t>
            </w:r>
          </w:p>
        </w:tc>
      </w:tr>
      <w:tr>
        <w:tblPrEx>
          <w:tblW w:w="0" w:type="auto"/>
          <w:tblLook w:val="04A0"/>
        </w:tblPrEx>
        <w:trPr>
          <w:trHeight w:val="825"/>
        </w:trPr>
        <w:tc>
          <w:tcPr>
            <w:tcW w:w="1242" w:type="dxa"/>
            <w:vMerge/>
            <w:vAlign w:val="center"/>
          </w:tcPr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结构完整</w:t>
            </w: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条理清晰</w:t>
            </w:r>
          </w:p>
        </w:tc>
        <w:tc>
          <w:tcPr>
            <w:tcW w:w="1487" w:type="dxa"/>
            <w:vAlign w:val="center"/>
          </w:tcPr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结构完整</w:t>
            </w: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条理较清晰</w:t>
            </w:r>
          </w:p>
        </w:tc>
        <w:tc>
          <w:tcPr>
            <w:tcW w:w="1490" w:type="dxa"/>
            <w:vAlign w:val="center"/>
          </w:tcPr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能分段</w:t>
            </w: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条理较清晰</w:t>
            </w:r>
          </w:p>
        </w:tc>
        <w:tc>
          <w:tcPr>
            <w:tcW w:w="1417" w:type="dxa"/>
            <w:vAlign w:val="center"/>
          </w:tcPr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结构较混乱</w:t>
            </w: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条理不清晰</w:t>
            </w:r>
          </w:p>
        </w:tc>
        <w:tc>
          <w:tcPr>
            <w:tcW w:w="1230" w:type="dxa"/>
            <w:vAlign w:val="center"/>
          </w:tcPr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结构混乱</w:t>
            </w:r>
          </w:p>
          <w:p w:rsidR="00AD2EA8">
            <w:pPr>
              <w:spacing w:line="3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不能完篇</w:t>
            </w:r>
          </w:p>
        </w:tc>
      </w:tr>
    </w:tbl>
    <w:p w:rsidR="00AD2EA8">
      <w:pPr>
        <w:spacing w:line="380" w:lineRule="exact"/>
        <w:rPr>
          <w:color w:val="000000" w:themeColor="text1"/>
          <w:szCs w:val="21"/>
        </w:rPr>
        <w:sectPr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hAnsi="宋体" w:hint="eastAsia"/>
          <w:b/>
          <w:szCs w:val="21"/>
        </w:rPr>
        <w:t>说明：</w:t>
      </w:r>
      <w:r>
        <w:rPr>
          <w:rFonts w:ascii="宋体" w:hAnsi="宋体" w:hint="eastAsia"/>
          <w:szCs w:val="21"/>
        </w:rPr>
        <w:t>1.凡书写工整美观，无涂抹现象，卷面整洁者，</w:t>
      </w:r>
      <w:r>
        <w:rPr>
          <w:rFonts w:ascii="宋体" w:hAnsi="宋体" w:hint="eastAsia"/>
          <w:color w:val="000000"/>
          <w:szCs w:val="21"/>
        </w:rPr>
        <w:t>评分时可适当奖励</w:t>
      </w:r>
      <w:r>
        <w:rPr>
          <w:rFonts w:ascii="宋体" w:hAnsi="宋体" w:hint="eastAsia"/>
          <w:szCs w:val="21"/>
        </w:rPr>
        <w:t xml:space="preserve">；书写潦草，难以辨认，最多扣3分。  2.没有文题扣2分。  3.每三个错别字扣1分，最多扣3分。  </w:t>
      </w:r>
      <w:r>
        <w:rPr>
          <w:rFonts w:ascii="宋体" w:hAnsi="宋体" w:cs="Tahoma" w:hint="eastAsia"/>
          <w:color w:val="000000"/>
          <w:szCs w:val="21"/>
        </w:rPr>
        <w:t>4.标点符号一逗到底，扣2分。</w:t>
      </w:r>
    </w:p>
    <w:p>
      <w:r w:rsidR="00AD2EA8">
        <w:rPr>
          <w:color w:val="000000" w:themeColor="text1"/>
          <w:szCs w:val="21"/>
        </w:rPr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75196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853675650"/>
      <w:docPartObj>
        <w:docPartGallery w:val="Page Numbers (Bottom of Page)"/>
        <w:docPartUnique/>
      </w:docPartObj>
    </w:sdtPr>
    <w:sdtContent>
      <w:p w:rsidR="00935033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35033">
          <w:rPr>
            <w:noProof/>
            <w:lang w:val="zh-CN"/>
          </w:rPr>
          <w:t>1</w:t>
        </w:r>
        <w:r>
          <w:fldChar w:fldCharType="end"/>
        </w:r>
      </w:p>
    </w:sdtContent>
  </w:sdt>
  <w:p w:rsidR="00935033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A7A7D3B"/>
    <w:rsid w:val="00036B84"/>
    <w:rsid w:val="00071C8D"/>
    <w:rsid w:val="000F03CC"/>
    <w:rsid w:val="00134B69"/>
    <w:rsid w:val="0017195A"/>
    <w:rsid w:val="00230F0C"/>
    <w:rsid w:val="002C3651"/>
    <w:rsid w:val="003301A9"/>
    <w:rsid w:val="00375903"/>
    <w:rsid w:val="003F2FE7"/>
    <w:rsid w:val="0041122B"/>
    <w:rsid w:val="0044299D"/>
    <w:rsid w:val="00530F0D"/>
    <w:rsid w:val="005F5D63"/>
    <w:rsid w:val="0082027D"/>
    <w:rsid w:val="008C26AC"/>
    <w:rsid w:val="008D67C8"/>
    <w:rsid w:val="00935033"/>
    <w:rsid w:val="00955B3B"/>
    <w:rsid w:val="009B27C2"/>
    <w:rsid w:val="009C645A"/>
    <w:rsid w:val="00A91053"/>
    <w:rsid w:val="00AD2EA8"/>
    <w:rsid w:val="00B91C09"/>
    <w:rsid w:val="00BA4881"/>
    <w:rsid w:val="00CB6E00"/>
    <w:rsid w:val="00CC7C7B"/>
    <w:rsid w:val="00CE229E"/>
    <w:rsid w:val="00DA7E19"/>
    <w:rsid w:val="00DB063E"/>
    <w:rsid w:val="00E238CF"/>
    <w:rsid w:val="00E97643"/>
    <w:rsid w:val="00ED22B1"/>
    <w:rsid w:val="00F7290F"/>
    <w:rsid w:val="0A7A7D3B"/>
    <w:rsid w:val="1CE43D99"/>
    <w:rsid w:val="236A64D8"/>
    <w:rsid w:val="25F900D5"/>
    <w:rsid w:val="3415004A"/>
    <w:rsid w:val="3DA562EB"/>
    <w:rsid w:val="41100D3A"/>
    <w:rsid w:val="70E3764E"/>
    <w:rsid w:val="71D0759A"/>
    <w:rsid w:val="7C3F3BA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20E3C00E-3CCA-4E89-87AE-7C698C722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a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Bodytext1">
    <w:name w:val="Body text|1"/>
    <w:basedOn w:val="Normal"/>
    <w:qFormat/>
    <w:pPr>
      <w:spacing w:line="300" w:lineRule="auto"/>
      <w:ind w:firstLine="140"/>
    </w:pPr>
    <w:rPr>
      <w:rFonts w:ascii="宋体" w:hAnsi="宋体" w:cs="宋体"/>
      <w:sz w:val="22"/>
      <w:szCs w:val="22"/>
      <w:lang w:val="zh-TW" w:eastAsia="zh-TW" w:bidi="zh-TW"/>
    </w:rPr>
  </w:style>
  <w:style w:type="character" w:customStyle="1" w:styleId="a">
    <w:name w:val="页眉 字符"/>
    <w:basedOn w:val="DefaultParagraphFont"/>
    <w:link w:val="Header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image" Target="media/image2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370</Words>
  <Characters>2114</Characters>
  <Application>Microsoft Office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百合cium</dc:creator>
  <cp:lastModifiedBy>Lenovo</cp:lastModifiedBy>
  <cp:revision>21</cp:revision>
  <dcterms:created xsi:type="dcterms:W3CDTF">2021-11-29T12:54:00Z</dcterms:created>
  <dcterms:modified xsi:type="dcterms:W3CDTF">2021-12-30T08:28:00Z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