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jc w:val="center"/>
        <w:textAlignment w:val="center"/>
        <w:rPr>
          <w:rFonts w:ascii="宋体" w:eastAsia="宋体" w:hAnsi="宋体" w:cs="宋体" w:hint="eastAsia"/>
          <w:b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11557000</wp:posOffset>
            </wp:positionV>
            <wp:extent cx="3810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7240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>朋普中学2021年秋季学期期末模拟考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七年级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jc w:val="center"/>
        <w:textAlignment w:val="center"/>
        <w:rPr>
          <w:rFonts w:ascii="宋体" w:hAnsi="宋体" w:cs="宋体" w:hint="eastAsia"/>
          <w:b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 语文</w:t>
      </w:r>
      <w:r>
        <w:rPr>
          <w:rFonts w:ascii="宋体" w:hAnsi="宋体" w:cs="宋体" w:hint="eastAsia"/>
          <w:b/>
          <w:color w:val="auto"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A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A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D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ascii="仿宋_GB2312" w:eastAsia="仿宋_GB2312" w:hAnsi="仿宋_GB2312" w:cs="仿宋_GB2312" w:hint="default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（1）秋风吹散马蹄声  （2）夕阳西下   （3）一夜征人尽望乡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5" w:firstLine="0" w:leftChars="0" w:firstLineChars="0"/>
        <w:jc w:val="both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夜阑卧听风吹雨  （5）海日生残夜，江春入旧年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5" w:firstLine="0" w:leftChars="0" w:firstLineChars="0"/>
        <w:jc w:val="both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晴空一鹤排云上，便引诗情到碧霄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ascii="仿宋_GB2312" w:eastAsia="仿宋_GB2312" w:hAnsi="仿宋_GB2312" w:cs="仿宋_GB2312" w:hint="eastAsia"/>
          <w:color w:val="000000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>8.</w:t>
      </w:r>
      <w:r>
        <w:rPr>
          <w:rFonts w:ascii="仿宋_GB2312" w:eastAsia="仿宋_GB2312" w:hAnsi="仿宋_GB2312" w:cs="仿宋_GB2312" w:hint="eastAsia"/>
          <w:color w:val="000000"/>
        </w:rPr>
        <w:t xml:space="preserve">示例：1、读书交流；2、介绍一本自己喜欢的书；3、分享自己最新的一篇文学创作。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ascii="仿宋_GB2312" w:eastAsia="仿宋_GB2312" w:hAnsi="仿宋_GB2312" w:cs="仿宋_GB2312" w:hint="eastAsia"/>
          <w:color w:val="000000"/>
        </w:rPr>
      </w:pPr>
      <w:r>
        <w:rPr>
          <w:rFonts w:ascii="仿宋_GB2312" w:eastAsia="仿宋_GB2312" w:hAnsi="仿宋_GB2312" w:cs="仿宋_GB2312" w:hint="eastAsia"/>
          <w:color w:val="000000"/>
        </w:rPr>
        <w:t>9. 示例：老师您好！我们七年级一班将在星期三下午三点开展“我爱文学”综合性实践活动，邀请您参加活动作指导，请问您有时间吗？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10.（1）①孙悟空大战红孩儿（大战红孩儿或与红孩儿斗法皆可）②孙悟空三调（借）芭蕉扇（或调芭蕉扇）意近即可。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（2）示例：《西游记》故事情节曲折、精彩、引人入胜，所以深受青少年喜爱。（可从故事情节、神话色彩、丰富的想象力、生动有趣的形象等方面作答。）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11.抄写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560" w:lineRule="exact"/>
        <w:jc w:val="left"/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12.</w:t>
      </w:r>
      <w:r>
        <w:rPr>
          <w:rFonts w:ascii="仿宋_GB2312" w:eastAsia="仿宋_GB2312" w:hAnsi="仿宋_GB2312" w:cs="仿宋_GB2312" w:hint="eastAsia"/>
          <w:kern w:val="0"/>
          <w:sz w:val="21"/>
          <w:szCs w:val="21"/>
          <w:lang w:val="en-US" w:eastAsia="zh-CN" w:bidi="ar"/>
        </w:rPr>
        <w:t>树木凋零，秋风阵阵，呼呼作响，诗人站</w:t>
      </w:r>
      <w:r>
        <w:rPr>
          <w:rFonts w:ascii="仿宋_GB2312" w:eastAsia="仿宋_GB2312" w:hAnsi="仿宋_GB2312" w:cs="仿宋_GB2312" w:hint="eastAsia"/>
          <w:kern w:val="0"/>
          <w:sz w:val="21"/>
          <w:szCs w:val="21"/>
          <w:lang w:val="en-US" w:eastAsia="zh-CN" w:bidi="ar"/>
        </w:rPr>
        <w:t>在辽阔的在海边，面对波涛汹涌的大海，心潮与大海一起涌动，感慨万千。</w:t>
      </w:r>
      <w:r>
        <w:rPr>
          <w:rFonts w:ascii="仿宋_GB2312" w:eastAsia="仿宋_GB2312" w:hAnsi="仿宋_GB2312" w:cs="仿宋_GB2312" w:hint="eastAsia"/>
          <w:kern w:val="0"/>
          <w:sz w:val="21"/>
          <w:szCs w:val="21"/>
          <w:lang w:val="en-US" w:eastAsia="zh-CN" w:bidi="ar"/>
        </w:rPr>
        <w:br/>
      </w:r>
      <w:r>
        <w:rPr>
          <w:rFonts w:ascii="仿宋_GB2312" w:eastAsia="仿宋_GB2312" w:hAnsi="仿宋_GB2312" w:cs="仿宋_GB2312" w:hint="eastAsia"/>
          <w:kern w:val="0"/>
          <w:sz w:val="21"/>
          <w:szCs w:val="21"/>
          <w:lang w:val="en-US" w:eastAsia="zh-CN" w:bidi="ar"/>
        </w:rPr>
        <w:t>13.观沧海表达了作者宏伟的抱负，拥有海纳</w:t>
      </w:r>
      <w:r>
        <w:rPr>
          <w:rFonts w:ascii="仿宋_GB2312" w:eastAsia="仿宋_GB2312" w:hAnsi="仿宋_GB2312" w:cs="仿宋_GB2312" w:hint="eastAsia"/>
          <w:kern w:val="0"/>
          <w:sz w:val="21"/>
          <w:szCs w:val="21"/>
          <w:lang w:val="en-US" w:eastAsia="zh-CN" w:bidi="ar"/>
        </w:rPr>
        <w:t>百川般宽广的胸襟，一揽天下入手的豪迈自信的思想感情。（意思对即可）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560" w:lineRule="exact"/>
        <w:jc w:val="left"/>
        <w:rPr>
          <w:rFonts w:ascii="仿宋_GB2312" w:eastAsia="仿宋_GB2312" w:hAnsi="仿宋_GB2312" w:cs="仿宋_GB2312" w:hint="eastAsia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14.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(1).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内心恬淡，不慕名利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(2). 增长才干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（3）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振奋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eastAsia="zh-CN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4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eastAsia="zh-CN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t>贡献社会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ascii="仿宋_GB2312" w:eastAsia="仿宋_GB2312" w:hAnsi="仿宋_GB2312" w:cs="仿宋_GB2312" w:hint="eastAsia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15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eastAsia="zh-CN"/>
        </w:rPr>
        <w:t>.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（1）依靠内心安静精力集中来修养身心，依靠俭朴的作风来培养品德。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0" w:firstLineChars="100"/>
        <w:jc w:val="left"/>
        <w:textAlignment w:val="center"/>
        <w:rPr>
          <w:rFonts w:ascii="仿宋_GB2312" w:eastAsia="仿宋_GB2312" w:hAnsi="仿宋_GB2312" w:cs="仿宋_GB2312" w:hint="eastAsia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（2）年华随着光阴流逝，意志随着岁月消磨，最后就像枯枝败叶那样，（成了无所作为的人）对社会没有任何用处。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ascii="仿宋_GB2312" w:eastAsia="仿宋_GB2312" w:hAnsi="仿宋_GB2312" w:cs="仿宋_GB2312" w:hint="eastAsia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16. 静心  立志  学习  惜时（答出三点即可）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ascii="仿宋_GB2312" w:eastAsia="仿宋_GB2312" w:hAnsi="仿宋_GB2312" w:cs="仿宋_GB2312" w:hint="eastAsia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17. 选择并抄写句子；能针对自己的实际情况谈。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18.一对母女在风雨中打着伞骑车回家。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19.细心体贴    乖巧懂事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20.不好。“砸”形象地写出了雨的大、猛，与“嘭嘭直响”相呼应，换成“落”就没有这种效果。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21.①“我”为女儿对“我”的理解（或：孝顺、体贴）而感动。②有感于小小的女儿受“我”所累。③有感于“我”为了梦想，生活的艰辛。④“我”为女儿的优秀所感动。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sz w:val="21"/>
          <w:szCs w:val="21"/>
        </w:rPr>
        <w:t>2.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1"/>
          <w:szCs w:val="21"/>
        </w:rPr>
        <w:t>枣树生长在高峻、陡峭的石崖上，崖上极少有泥土和草木，缺少养料和水分。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sz w:val="21"/>
          <w:szCs w:val="21"/>
        </w:rPr>
        <w:t>3.（1）采用了比喻的修辞手法，从色彩和形态两个方面对枣树进行了描写；写出了枣树的果实丰硕、枝繁叶茂，表现了枣树的健壮而蓬勃。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（2）采用了拟人的修辞手法。使枣树的形象更加鲜明、生动、活泼，也表达了作者对枣树的喜爱之情。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sz w:val="21"/>
          <w:szCs w:val="21"/>
        </w:rPr>
        <w:t>4.改变了作者的心情，去掉了自身俗气；丰富了枣树的形象，深化了文章的主旨。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sz w:val="21"/>
          <w:szCs w:val="21"/>
        </w:rPr>
        <w:t>5.美好的事物，虽然远离你，让你触摸不到，但却总在召唤着你，让你企慕；它给人们带来的是诗的境界、浪漫的情怀、美学的情景。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eastAsia="仿宋_GB2312" w:hAnsi="仿宋_GB2312" w:cs="仿宋_GB2312" w:hint="default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 xml:space="preserve">26.作文 </w:t>
      </w:r>
    </w:p>
    <w:p>
      <w:pPr>
        <w:widowControl w:val="0"/>
        <w:numPr>
          <w:numId w:val="0"/>
        </w:numPr>
        <w:jc w:val="both"/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689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B657C0C"/>
    <w:multiLevelType w:val="singleLevel"/>
    <w:tmpl w:val="BB657C0C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CEBF75"/>
    <w:multiLevelType w:val="singleLevel"/>
    <w:tmpl w:val="00CEBF75"/>
    <w:lvl w:ilvl="0">
      <w:start w:val="4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abstractNum w:abstractNumId="2">
    <w:nsid w:val="1704920C"/>
    <w:multiLevelType w:val="singleLevel"/>
    <w:tmpl w:val="1704920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F1D2BD5"/>
    <w:rsid w:val="6028506D"/>
    <w:rsid w:val="6E204DE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2021-12-21T01:49:08Z</dcterms:created>
  <dcterms:modified xsi:type="dcterms:W3CDTF">2021-12-21T03:17:12Z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