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812F95" w:rsidRPr="00227BB7" w:rsidP="00812F95">
      <w:pPr>
        <w:spacing w:line="400" w:lineRule="exact"/>
        <w:jc w:val="center"/>
        <w:rPr>
          <w:rFonts w:ascii="方正大标宋_GBK" w:eastAsia="方正大标宋_GBK" w:hAnsi="方正大标宋_GBK"/>
          <w:color w:val="000000" w:themeColor="text1"/>
          <w:sz w:val="32"/>
          <w:szCs w:val="32"/>
        </w:rPr>
      </w:pPr>
      <w:r w:rsidRPr="0035590F">
        <w:rPr>
          <w:rFonts w:ascii="方正大标宋_GBK" w:eastAsia="方正大标宋_GBK" w:hAnsi="方正大标宋_GBK" w:hint="eastAsia"/>
          <w:color w:val="000000" w:themeColor="text1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12534900</wp:posOffset>
            </wp:positionV>
            <wp:extent cx="279400" cy="3683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169314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5590F">
        <w:rPr>
          <w:rFonts w:ascii="方正大标宋_GBK" w:eastAsia="方正大标宋_GBK" w:hAnsi="方正大标宋_GBK" w:hint="eastAsia"/>
          <w:color w:val="000000" w:themeColor="text1"/>
          <w:sz w:val="32"/>
          <w:szCs w:val="32"/>
        </w:rPr>
        <w:t>2021－2022学年度第一学期初中教学质量监测</w:t>
      </w:r>
    </w:p>
    <w:p w:rsidR="00B17D4A" w:rsidP="00812F95">
      <w:pPr>
        <w:jc w:val="center"/>
        <w:rPr>
          <w:rFonts w:ascii="宋体" w:hAnsi="宋体" w:cs="宋体"/>
          <w:sz w:val="30"/>
          <w:szCs w:val="30"/>
        </w:rPr>
      </w:pPr>
      <w:r w:rsidRPr="00227BB7">
        <w:rPr>
          <w:rFonts w:ascii="方正大标宋_GBK" w:eastAsia="方正大标宋_GBK" w:hAnsi="方正大标宋_GBK" w:hint="eastAsia"/>
          <w:bCs/>
          <w:color w:val="000000" w:themeColor="text1"/>
          <w:sz w:val="44"/>
          <w:szCs w:val="44"/>
        </w:rPr>
        <w:t>八年级</w:t>
      </w:r>
      <w:r>
        <w:rPr>
          <w:rFonts w:ascii="方正大标宋_GBK" w:eastAsia="方正大标宋_GBK" w:hAnsi="方正大标宋_GBK" w:hint="eastAsia"/>
          <w:bCs/>
          <w:color w:val="000000" w:themeColor="text1"/>
          <w:sz w:val="44"/>
          <w:szCs w:val="44"/>
        </w:rPr>
        <w:t>语文试</w:t>
      </w:r>
      <w:r w:rsidRPr="00227BB7">
        <w:rPr>
          <w:rFonts w:ascii="方正大标宋_GBK" w:eastAsia="方正大标宋_GBK" w:hAnsi="方正大标宋_GBK" w:hint="eastAsia"/>
          <w:bCs/>
          <w:color w:val="000000" w:themeColor="text1"/>
          <w:sz w:val="44"/>
          <w:szCs w:val="44"/>
        </w:rPr>
        <w:t>卷</w:t>
      </w:r>
      <w:r>
        <w:rPr>
          <w:rFonts w:ascii="方正大标宋_GBK" w:eastAsia="方正大标宋_GBK" w:hAnsi="方正大标宋_GBK" w:hint="eastAsia"/>
          <w:bCs/>
          <w:color w:val="000000" w:themeColor="text1"/>
          <w:sz w:val="44"/>
          <w:szCs w:val="44"/>
        </w:rPr>
        <w:t>参考答案</w:t>
      </w:r>
    </w:p>
    <w:p w:rsidR="00B17D4A" w:rsidP="00C848FB">
      <w:pPr>
        <w:spacing w:line="35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）威武不能屈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</w:p>
    <w:p w:rsidR="00B17D4A" w:rsidP="00C848FB">
      <w:pPr>
        <w:spacing w:line="350" w:lineRule="auto"/>
        <w:ind w:firstLine="210" w:firstLineChars="1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）老骥伏枥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</w:t>
      </w:r>
    </w:p>
    <w:p w:rsidR="00B17D4A" w:rsidP="00C848FB">
      <w:pPr>
        <w:spacing w:line="350" w:lineRule="auto"/>
        <w:ind w:firstLine="210" w:firstLineChars="1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Cs w:val="21"/>
        </w:rPr>
        <w:t>）蓬舟吹取三山去</w:t>
      </w:r>
    </w:p>
    <w:p w:rsidR="00B17D4A" w:rsidP="00C848FB">
      <w:pPr>
        <w:spacing w:line="350" w:lineRule="auto"/>
        <w:ind w:firstLine="210" w:firstLineChars="1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szCs w:val="21"/>
        </w:rPr>
        <w:t>）报君黄金台上意，提携玉龙为君死。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</w:p>
    <w:p w:rsidR="00B17D4A" w:rsidP="00C848FB">
      <w:pPr>
        <w:spacing w:line="350" w:lineRule="auto"/>
        <w:ind w:firstLine="210" w:firstLineChars="1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5</w:t>
      </w:r>
      <w:r>
        <w:rPr>
          <w:rFonts w:asciiTheme="minorEastAsia" w:eastAsiaTheme="minorEastAsia" w:hAnsiTheme="minorEastAsia" w:cstheme="minorEastAsia" w:hint="eastAsia"/>
          <w:szCs w:val="21"/>
        </w:rPr>
        <w:t>）几处早莺争暖树，谁家新燕啄春泥。乱花渐欲迷人眼，浅草才能没马蹄。</w:t>
      </w:r>
    </w:p>
    <w:p w:rsidR="00B17D4A" w:rsidP="00C848FB">
      <w:pPr>
        <w:spacing w:line="35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）浩瀚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）洗涤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Cs w:val="21"/>
        </w:rPr>
        <w:t>）慷慨激昂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szCs w:val="21"/>
        </w:rPr>
        <w:t>）不怀好意</w:t>
      </w:r>
    </w:p>
    <w:p w:rsidR="00B17D4A" w:rsidP="00C848FB">
      <w:pPr>
        <w:spacing w:line="35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D</w:t>
      </w:r>
      <w:r>
        <w:rPr>
          <w:rFonts w:asciiTheme="minorEastAsia" w:eastAsiaTheme="minorEastAsia" w:hAnsiTheme="minorEastAsia" w:cstheme="minorEastAsia" w:hint="eastAsia"/>
          <w:szCs w:val="21"/>
        </w:rPr>
        <w:t>【解析】“当之无愧”指承受得起某种称号或荣誉，没有什么可惭愧的。此处褒贬失当。</w:t>
      </w:r>
    </w:p>
    <w:p w:rsidR="00B17D4A" w:rsidP="00C848FB">
      <w:pPr>
        <w:spacing w:line="35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4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C </w:t>
      </w:r>
      <w:r>
        <w:rPr>
          <w:rFonts w:asciiTheme="minorEastAsia" w:eastAsiaTheme="minorEastAsia" w:hAnsiTheme="minorEastAsia" w:cstheme="minorEastAsia" w:hint="eastAsia"/>
          <w:szCs w:val="21"/>
        </w:rPr>
        <w:t>【解析】宾语中心语残缺，应在句末加上“奇迹”。</w:t>
      </w:r>
    </w:p>
    <w:p w:rsidR="00B17D4A" w:rsidP="00C848FB">
      <w:pPr>
        <w:pStyle w:val="PlainText"/>
        <w:spacing w:line="350" w:lineRule="auto"/>
        <w:rPr>
          <w:rFonts w:asciiTheme="minorEastAsia" w:eastAsiaTheme="minorEastAsia" w:hAnsiTheme="minorEastAsia" w:cstheme="minorEastAsia"/>
          <w:bCs/>
          <w:color w:val="000000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5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>示例：</w:t>
      </w:r>
      <w:r>
        <w:rPr>
          <w:rFonts w:asciiTheme="minorEastAsia" w:eastAsiaTheme="minorEastAsia" w:hAnsiTheme="minorEastAsia" w:cstheme="minorEastAsia" w:hint="eastAsia"/>
          <w:bCs/>
          <w:color w:val="000000"/>
          <w:szCs w:val="21"/>
        </w:rPr>
        <w:t>端砚以石质坚实、润滑、细腻、娇嫩驰名。</w:t>
      </w:r>
    </w:p>
    <w:p w:rsidR="00B17D4A" w:rsidP="00C848FB">
      <w:pPr>
        <w:pStyle w:val="PlainText"/>
        <w:spacing w:line="35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</w:t>
      </w:r>
      <w:r w:rsidR="00C848FB">
        <w:rPr>
          <w:rFonts w:asciiTheme="minorEastAsia" w:eastAsiaTheme="minorEastAsia" w:hAnsiTheme="minorEastAsia" w:cs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）凿作墨田胜金玉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eastAsiaTheme="minorEastAsia" w:hAnsiTheme="minorEastAsia" w:cstheme="minorEastAsia" w:hint="eastAsia"/>
          <w:szCs w:val="21"/>
        </w:rPr>
        <w:t>濡成椽笔蕴风雷</w:t>
      </w:r>
    </w:p>
    <w:p w:rsidR="00B17D4A" w:rsidP="00C848FB">
      <w:pPr>
        <w:spacing w:line="35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6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）赞同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）愁苦。这里指担心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Cs w:val="21"/>
        </w:rPr>
        <w:t>）停止</w:t>
      </w:r>
    </w:p>
    <w:p w:rsidR="00B17D4A" w:rsidP="00C848FB">
      <w:pPr>
        <w:spacing w:line="35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7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）冬夏换季，才往返一次。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  </w:t>
      </w:r>
    </w:p>
    <w:p w:rsidR="00B17D4A" w:rsidP="00C848FB">
      <w:pPr>
        <w:spacing w:line="350" w:lineRule="auto"/>
        <w:ind w:firstLine="210" w:firstLineChars="1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）你思想顽固，顽固到了不可改变的地步，连寡妇和小孩都比不上。</w:t>
      </w:r>
    </w:p>
    <w:p w:rsidR="00B17D4A" w:rsidP="00C848FB">
      <w:pPr>
        <w:spacing w:line="350" w:lineRule="auto"/>
        <w:ind w:left="315" w:hanging="315" w:hangingChars="15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8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①要有宏伟的抱负、坚定的信念；②要团结合作；③要有坚韧不拔的毅力、脚踏实地的实干精神；④要不畏艰险。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每点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分，任答三点即可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）</w:t>
      </w:r>
    </w:p>
    <w:p w:rsidR="00B17D4A" w:rsidP="00C848FB">
      <w:pPr>
        <w:spacing w:line="350" w:lineRule="auto"/>
        <w:ind w:left="315" w:hanging="315" w:hangingChars="15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9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C </w:t>
      </w:r>
      <w:r>
        <w:rPr>
          <w:rFonts w:asciiTheme="minorEastAsia" w:eastAsiaTheme="minorEastAsia" w:hAnsiTheme="minorEastAsia" w:cstheme="minorEastAsia" w:hint="eastAsia"/>
          <w:szCs w:val="21"/>
        </w:rPr>
        <w:t>【解析】</w:t>
      </w:r>
      <w:r>
        <w:rPr>
          <w:rFonts w:asciiTheme="minorEastAsia" w:eastAsiaTheme="minorEastAsia" w:hAnsiTheme="minorEastAsia" w:cstheme="minorEastAsia" w:hint="eastAsia"/>
          <w:szCs w:val="21"/>
        </w:rPr>
        <w:t>A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如，比得上</w:t>
      </w:r>
      <w:r>
        <w:rPr>
          <w:rFonts w:asciiTheme="minorEastAsia" w:eastAsiaTheme="minorEastAsia" w:hAnsiTheme="minorEastAsia" w:cstheme="minorEastAsia" w:hint="eastAsia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Cs w:val="21"/>
        </w:rPr>
        <w:t>和，与；</w:t>
      </w:r>
      <w:r>
        <w:rPr>
          <w:rFonts w:asciiTheme="minorEastAsia" w:eastAsiaTheme="minorEastAsia" w:hAnsiTheme="minorEastAsia" w:cstheme="minorEastAsia" w:hint="eastAsia"/>
          <w:szCs w:val="21"/>
        </w:rPr>
        <w:t>B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怀疑</w:t>
      </w:r>
      <w:r>
        <w:rPr>
          <w:rFonts w:asciiTheme="minorEastAsia" w:eastAsiaTheme="minorEastAsia" w:hAnsiTheme="minorEastAsia" w:cstheme="minorEastAsia" w:hint="eastAsia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Cs w:val="21"/>
        </w:rPr>
        <w:t>心意，意图；</w:t>
      </w:r>
      <w:r>
        <w:rPr>
          <w:rFonts w:asciiTheme="minorEastAsia" w:eastAsiaTheme="minorEastAsia" w:hAnsiTheme="minorEastAsia" w:cstheme="minorEastAsia" w:hint="eastAsia"/>
          <w:szCs w:val="21"/>
        </w:rPr>
        <w:t>C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都是“足够”的意思；</w:t>
      </w:r>
      <w:r>
        <w:rPr>
          <w:rFonts w:asciiTheme="minorEastAsia" w:eastAsiaTheme="minorEastAsia" w:hAnsiTheme="minorEastAsia" w:cstheme="minorEastAsia" w:hint="eastAsia"/>
          <w:szCs w:val="21"/>
        </w:rPr>
        <w:t>D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你</w:t>
      </w:r>
      <w:r>
        <w:rPr>
          <w:rFonts w:asciiTheme="minorEastAsia" w:eastAsiaTheme="minorEastAsia" w:hAnsiTheme="minorEastAsia" w:cstheme="minorEastAsia" w:hint="eastAsia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Cs w:val="21"/>
        </w:rPr>
        <w:t>好像。</w:t>
      </w:r>
    </w:p>
    <w:p w:rsidR="00B17D4A" w:rsidP="00C848FB">
      <w:pPr>
        <w:spacing w:line="35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10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共执张</w:t>
      </w:r>
      <w:r>
        <w:rPr>
          <w:rFonts w:asciiTheme="minorEastAsia" w:eastAsiaTheme="minorEastAsia" w:hAnsiTheme="minorEastAsia" w:cstheme="minorEastAsia" w:hint="eastAsia"/>
          <w:szCs w:val="21"/>
        </w:rPr>
        <w:t>仪</w:t>
      </w:r>
      <w:r>
        <w:rPr>
          <w:rFonts w:asciiTheme="minorEastAsia" w:eastAsiaTheme="minorEastAsia" w:hAnsiTheme="minorEastAsia" w:cstheme="minorEastAsia" w:hint="eastAsia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Cs w:val="21"/>
        </w:rPr>
        <w:t>掠笞数百</w:t>
      </w:r>
      <w:r>
        <w:rPr>
          <w:rFonts w:asciiTheme="minorEastAsia" w:eastAsiaTheme="minorEastAsia" w:hAnsiTheme="minorEastAsia" w:cstheme="minorEastAsia" w:hint="eastAsia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Cs w:val="21"/>
        </w:rPr>
        <w:t>不服</w:t>
      </w:r>
      <w:r>
        <w:rPr>
          <w:rFonts w:asciiTheme="minorEastAsia" w:eastAsiaTheme="minorEastAsia" w:hAnsiTheme="minorEastAsia" w:cstheme="minorEastAsia" w:hint="eastAsia"/>
          <w:szCs w:val="21"/>
        </w:rPr>
        <w:t>/</w:t>
      </w:r>
      <w:r>
        <w:rPr>
          <w:rFonts w:asciiTheme="minorEastAsia" w:eastAsiaTheme="minorEastAsia" w:hAnsiTheme="minorEastAsia" w:cstheme="minorEastAsia" w:hint="eastAsia"/>
          <w:szCs w:val="21"/>
        </w:rPr>
        <w:t>醳之</w:t>
      </w:r>
    </w:p>
    <w:p w:rsidR="00B17D4A" w:rsidP="00C848FB">
      <w:pPr>
        <w:spacing w:line="350" w:lineRule="auto"/>
        <w:ind w:left="420" w:hanging="420" w:hangingChars="2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11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①顽强不屈：张仪被诬陷后，受到拷打，但他并不屈服。②乐观自信：张仪受辱后，开玩笑地和妻子表示自己的舌头还在，如此便已“足矣”。③有仇必报但光明磊落：张仪做了秦相后，公开告诉楚相秦国将要攻打楚国。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每点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）</w:t>
      </w:r>
    </w:p>
    <w:p w:rsidR="00B17D4A" w:rsidP="00C848FB">
      <w:pPr>
        <w:spacing w:line="350" w:lineRule="auto"/>
        <w:ind w:left="420" w:hanging="420" w:hangingChars="2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12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C</w:t>
      </w:r>
      <w:r>
        <w:rPr>
          <w:rFonts w:asciiTheme="minorEastAsia" w:eastAsiaTheme="minorEastAsia" w:hAnsiTheme="minorEastAsia" w:cstheme="minorEastAsia" w:hint="eastAsia"/>
          <w:szCs w:val="21"/>
        </w:rPr>
        <w:t>【解析】表述过于绝对，原文是“恭维他人的人，有真心实意的，也有心地不诚的，甚至有心怀不轨的”。</w:t>
      </w:r>
    </w:p>
    <w:p w:rsidR="00B17D4A" w:rsidP="00C848FB">
      <w:pPr>
        <w:spacing w:line="350" w:lineRule="auto"/>
        <w:ind w:left="420" w:hanging="420" w:hangingChars="2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13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②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>梵高的事例强调的是“坚守本心”，与题干论点不符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）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50" w:lineRule="auto"/>
        <w:ind w:left="420" w:hanging="420" w:hangingChars="2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14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面对挫折不泄气、面对压力不松劲、面对困难不退缩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或答：积极发现问题、研究问题、解决问题，把</w:t>
      </w:r>
      <w:r>
        <w:rPr>
          <w:rFonts w:asciiTheme="minorEastAsia" w:eastAsiaTheme="minorEastAsia" w:hAnsiTheme="minorEastAsia" w:cstheme="minorEastAsia" w:hint="eastAsia"/>
          <w:szCs w:val="21"/>
        </w:rPr>
        <w:t>应对困难挑战作为磨炼意志的途径和手段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>；以平常心态对待进退得失，以积极心态对待手中工作；面对恭维要说不，冷静对待，放低姿态做人，乐于接受批评提醒，从中吸取教训，弥补差距。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一点</w:t>
      </w:r>
      <w:r>
        <w:rPr>
          <w:rFonts w:asciiTheme="minorEastAsia" w:eastAsiaTheme="minorEastAsia" w:hAnsiTheme="minorEastAsia" w:cstheme="minorEastAsia" w:hint="eastAsia"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szCs w:val="21"/>
        </w:rPr>
        <w:t>分，两点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Cs w:val="21"/>
        </w:rPr>
        <w:t>分，三点</w:t>
      </w:r>
      <w:r>
        <w:rPr>
          <w:rFonts w:asciiTheme="minorEastAsia" w:eastAsiaTheme="minorEastAsia" w:hAnsiTheme="minorEastAsia" w:cstheme="minorEastAsia" w:hint="eastAsia"/>
          <w:szCs w:val="21"/>
        </w:rPr>
        <w:t>4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）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ind w:left="420" w:hanging="420" w:hangingChars="2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15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①母亲极少去村镇上串门，也无人来“我”家。②农闲时，别的妇女都闲坐下来娱乐，唯独母亲不肯加入其中。③母亲随“我”到城里后，她仍然是个“独行侠”。④母亲将大堆的废品放在楼道里，常遭住户们的白眼，让人生恨。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每点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）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ind w:left="420" w:hanging="420" w:hangingChars="2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16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示例：农闲时，“别的妇女都闲坐下来娱乐：打打牌，嗑嗑瓜子，唠唠家常”与母亲“去窑厂贩运陶罐，将柴火挑到镇上换钱，出售雏鸡，熬糖稀卖”形成对比，突出了母亲忍苦耐劳、负重而行的品格，表达了“我”对母亲的感激之情。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举例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分，分析</w:t>
      </w:r>
      <w:r>
        <w:rPr>
          <w:rFonts w:asciiTheme="minorEastAsia" w:eastAsiaTheme="minorEastAsia" w:hAnsiTheme="minorEastAsia" w:cstheme="minorEastAsia" w:hint="eastAsia"/>
          <w:szCs w:val="21"/>
        </w:rPr>
        <w:t>3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）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ind w:left="420" w:hanging="420" w:hangingChars="20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17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）“独行侠”形容“一个人独来独往”，写出了母亲为了养育儿女，终日忙碌，牺牲了自己的交友时间，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szCs w:val="21"/>
        </w:rPr>
        <w:t>表达了“我”对母亲的感激之情。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szCs w:val="21"/>
        </w:rPr>
        <w:t>）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</w:t>
      </w:r>
      <w:r w:rsidR="00C50AEC">
        <w:rPr>
          <w:rFonts w:asciiTheme="minorEastAsia" w:eastAsiaTheme="minorEastAsia" w:hAnsiTheme="minorEastAsia" w:cstheme="minorEastAsia" w:hint="eastAsia"/>
          <w:szCs w:val="21"/>
        </w:rPr>
        <w:t>（</w:t>
      </w:r>
      <w:r w:rsidR="00C50AEC">
        <w:rPr>
          <w:rFonts w:asciiTheme="minorEastAsia" w:eastAsiaTheme="minorEastAsia" w:hAnsiTheme="minorEastAsia" w:cstheme="minorEastAsia" w:hint="eastAsia"/>
          <w:szCs w:val="21"/>
        </w:rPr>
        <w:t>2</w:t>
      </w:r>
      <w:r w:rsidR="00C50AEC">
        <w:rPr>
          <w:rFonts w:asciiTheme="minorEastAsia" w:eastAsiaTheme="minorEastAsia" w:hAnsiTheme="minorEastAsia" w:cstheme="minorEastAsia" w:hint="eastAsia"/>
          <w:szCs w:val="21"/>
        </w:rPr>
        <w:t>）</w:t>
      </w:r>
      <w:r w:rsidR="00C50AEC">
        <w:rPr>
          <w:rFonts w:asciiTheme="minorEastAsia" w:eastAsiaTheme="minorEastAsia" w:hAnsiTheme="minorEastAsia" w:cstheme="minorEastAsia" w:hint="eastAsia"/>
          <w:bCs/>
          <w:szCs w:val="21"/>
        </w:rPr>
        <w:t>示例：平静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 w:rsidR="00C50AEC">
        <w:rPr>
          <w:rFonts w:asciiTheme="minorEastAsia" w:eastAsiaTheme="minorEastAsia" w:hAnsiTheme="minorEastAsia" w:cstheme="minorEastAsia" w:hint="eastAsia"/>
          <w:bCs/>
          <w:szCs w:val="21"/>
        </w:rPr>
        <w:t>温和、不紧不慢、毫不在意……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</w:p>
    <w:p w:rsidR="00C848FB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rPr>
          <w:rFonts w:asciiTheme="minorEastAsia" w:eastAsiaTheme="minorEastAsia" w:hAnsiTheme="minorEastAsia" w:cstheme="minorEastAsia" w:hint="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  </w:t>
      </w:r>
      <w:r w:rsidR="00C50AEC">
        <w:rPr>
          <w:rFonts w:asciiTheme="minorEastAsia" w:eastAsiaTheme="minorEastAsia" w:hAnsiTheme="minorEastAsia" w:cstheme="minorEastAsia" w:hint="eastAsia"/>
          <w:bCs/>
          <w:szCs w:val="21"/>
        </w:rPr>
        <w:t>理由：母亲深知交友是需付出时间、精力和金钱的，这些她都不富足，只好选择放弃。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 xml:space="preserve">   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 w:rsidR="00C50AEC">
        <w:rPr>
          <w:rFonts w:asciiTheme="minorEastAsia" w:eastAsiaTheme="minorEastAsia" w:hAnsiTheme="minorEastAsia" w:cstheme="minorEastAsia" w:hint="eastAsia"/>
          <w:bCs/>
          <w:szCs w:val="21"/>
        </w:rPr>
        <w:t>神态、语气填写恰当</w:t>
      </w:r>
      <w:r w:rsidR="00C50AEC"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 w:rsidR="00C50AEC">
        <w:rPr>
          <w:rFonts w:asciiTheme="minorEastAsia" w:eastAsiaTheme="minorEastAsia" w:hAnsiTheme="minorEastAsia" w:cstheme="minorEastAsia" w:hint="eastAsia"/>
          <w:bCs/>
          <w:szCs w:val="21"/>
        </w:rPr>
        <w:t>分，理由合理</w:t>
      </w:r>
      <w:r w:rsidR="00C50AEC"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 w:rsidR="00C50AEC"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ind w:left="420" w:hanging="420" w:hangingChars="200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18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“朋友圈”是文章的叙述线索。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②设置了悬念，吸引读者的阅读兴趣。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③写出了母亲为了养育三个儿女，任劳任怨、负重而行，不惜放弃了交友和休闲，表达了“我”对母亲的理解和感激之情。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三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 w:rsidR="00C50AEC">
        <w:rPr>
          <w:rFonts w:asciiTheme="minorEastAsia" w:eastAsiaTheme="minorEastAsia" w:hAnsiTheme="minorEastAsia" w:cstheme="minorEastAsia" w:hint="eastAsia"/>
          <w:bCs/>
          <w:szCs w:val="21"/>
        </w:rPr>
        <w:t>略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附加题：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ind w:left="315" w:hanging="315" w:hangingChars="150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．作者用“印象很深”“很使我喜欢”“不可多得的品质”等话语，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表达了对彭德怀开门见山、直截了当、不转弯抹角的作风的充分肯定和高度评价。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ind w:left="315" w:hanging="315" w:hangingChars="150"/>
        <w:rPr>
          <w:rFonts w:asciiTheme="minorEastAsia" w:eastAsiaTheme="minorEastAsia" w:hAnsiTheme="minorEastAsia" w:cstheme="minorEastAsia"/>
          <w:bCs/>
          <w:szCs w:val="21"/>
        </w:r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①毛泽东小时候爱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看的是中国旧小说，特别是关于造反的故事，后来读了一本关于瓜分中国的小册子，让他意识到“国家兴亡，匹夫有责”。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②彭德怀年轻的时候读过司马光的《资治通鉴》，让他明白了斗争的真正意义；还读了梁启超、康有为以及其他许多对毛泽东也产生过影响的作家的著作，有了革命的觉悟。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2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</w:p>
    <w:p w:rsidR="00B17D4A" w:rsidP="00C848FB">
      <w:pPr>
        <w:pStyle w:val="PlainText"/>
        <w:tabs>
          <w:tab w:val="left" w:pos="9180"/>
          <w:tab w:val="left" w:pos="14400"/>
          <w:tab w:val="left" w:pos="15840"/>
        </w:tabs>
        <w:snapToGrid w:val="0"/>
        <w:spacing w:line="360" w:lineRule="auto"/>
        <w:ind w:left="315" w:hanging="315" w:hangingChars="150"/>
        <w:rPr>
          <w:rFonts w:asciiTheme="minorEastAsia" w:eastAsiaTheme="minorEastAsia" w:hAnsiTheme="minorEastAsia" w:cstheme="minorEastAsia"/>
          <w:bCs/>
          <w:szCs w:val="21"/>
        </w:rPr>
        <w:sectPr w:rsidSect="00B17D4A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Theme="minorEastAsia" w:eastAsiaTheme="minorEastAsia" w:hAnsiTheme="minorEastAsia" w:cstheme="minorEastAsia" w:hint="eastAsia"/>
          <w:bCs/>
          <w:szCs w:val="21"/>
        </w:rPr>
        <w:t>3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．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①生活简朴、吃苦耐劳。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例如：选文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A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和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B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都描写了他们简陋的生活环境、简单的衣物等；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②平易近人，没有“官架子”，和部下关系融洽。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例如：选文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A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描写了毛泽东跟普通红军战士一样佩了两条红领章，“毫不惹眼地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坐在观众的中间，玩得很高兴”；选文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B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文写了彭德怀的“伙食同部下一样”。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（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1</w:t>
      </w:r>
      <w:r>
        <w:rPr>
          <w:rFonts w:asciiTheme="minorEastAsia" w:eastAsiaTheme="minorEastAsia" w:hAnsiTheme="minorEastAsia" w:cstheme="minorEastAsia" w:hint="eastAsia"/>
          <w:bCs/>
          <w:szCs w:val="21"/>
        </w:rPr>
        <w:t>分</w:t>
      </w:r>
      <w:r w:rsidR="008E78F9">
        <w:rPr>
          <w:rFonts w:asciiTheme="minorEastAsia" w:eastAsiaTheme="minorEastAsia" w:hAnsiTheme="minorEastAsia" w:cstheme="minorEastAsia" w:hint="eastAsia"/>
          <w:bCs/>
          <w:szCs w:val="21"/>
        </w:rPr>
        <w:t>）</w:t>
      </w:r>
    </w:p>
    <w:p>
      <w:r w:rsidR="00B17D4A">
        <w:rPr>
          <w:rFonts w:asciiTheme="minorEastAsia" w:eastAsiaTheme="minorEastAsia" w:hAnsiTheme="minorEastAsia" w:cstheme="minorEastAsia"/>
          <w:bCs/>
          <w:szCs w:val="21"/>
        </w:rPr>
        <w:drawing>
          <wp:inline>
            <wp:extent cx="5274310" cy="8530317"/>
            <wp:docPr id="100001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36339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530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大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3855" w:rsidP="00DE3855">
    <w:pPr>
      <w:pStyle w:val="Footer"/>
      <w:jc w:val="center"/>
    </w:pPr>
    <w:r>
      <w:rPr>
        <w:rFonts w:ascii="宋体" w:hAnsi="宋体" w:hint="eastAsia"/>
      </w:rPr>
      <w:t>八</w:t>
    </w:r>
    <w:r w:rsidRPr="003C4812">
      <w:rPr>
        <w:rFonts w:ascii="宋体" w:hAnsi="宋体" w:hint="eastAsia"/>
      </w:rPr>
      <w:t>年级</w:t>
    </w:r>
    <w:r>
      <w:rPr>
        <w:rFonts w:ascii="宋体" w:hAnsi="宋体" w:hint="eastAsia"/>
      </w:rPr>
      <w:t>语文</w:t>
    </w:r>
    <w:r w:rsidRPr="0035590F">
      <w:rPr>
        <w:rFonts w:ascii="宋体" w:hAnsi="宋体" w:hint="eastAsia"/>
      </w:rPr>
      <w:t>初中教学质量监测</w:t>
    </w:r>
    <w:r>
      <w:rPr>
        <w:rFonts w:ascii="宋体" w:hAnsi="宋体" w:hint="eastAsia"/>
      </w:rPr>
      <w:t>参考答案</w:t>
    </w:r>
    <w:r w:rsidRPr="003C4812">
      <w:rPr>
        <w:rFonts w:ascii="宋体" w:hAnsi="宋体" w:hint="eastAsia"/>
      </w:rPr>
      <w:t>（第</w:t>
    </w:r>
    <w:r w:rsidRPr="003C4812">
      <w:rPr>
        <w:rStyle w:val="PageNumber"/>
        <w:rFonts w:ascii="宋体" w:hAnsi="宋体"/>
      </w:rPr>
      <w:fldChar w:fldCharType="begin"/>
    </w:r>
    <w:r w:rsidRPr="003C4812">
      <w:rPr>
        <w:rStyle w:val="PageNumber"/>
        <w:rFonts w:ascii="宋体" w:hAnsi="宋体"/>
      </w:rPr>
      <w:instrText xml:space="preserve"> PAGE </w:instrText>
    </w:r>
    <w:r w:rsidRPr="003C4812">
      <w:rPr>
        <w:rStyle w:val="PageNumber"/>
        <w:rFonts w:ascii="宋体" w:hAnsi="宋体"/>
      </w:rPr>
      <w:fldChar w:fldCharType="separate"/>
    </w:r>
    <w:r>
      <w:rPr>
        <w:rStyle w:val="PageNumber"/>
        <w:rFonts w:ascii="宋体" w:hAnsi="宋体"/>
        <w:noProof/>
      </w:rPr>
      <w:t>1</w:t>
    </w:r>
    <w:r w:rsidRPr="003C4812">
      <w:rPr>
        <w:rStyle w:val="PageNumber"/>
        <w:rFonts w:ascii="宋体" w:hAnsi="宋体"/>
      </w:rPr>
      <w:fldChar w:fldCharType="end"/>
    </w:r>
    <w:r w:rsidRPr="003C4812">
      <w:rPr>
        <w:rStyle w:val="PageNumber"/>
        <w:rFonts w:ascii="宋体" w:hAnsi="宋体" w:hint="eastAsia"/>
      </w:rPr>
      <w:t>页  共</w:t>
    </w:r>
    <w:r>
      <w:rPr>
        <w:rStyle w:val="PageNumber"/>
        <w:rFonts w:ascii="宋体" w:hAnsi="宋体" w:hint="eastAsia"/>
      </w:rPr>
      <w:t>2</w:t>
    </w:r>
    <w:r w:rsidRPr="003C4812">
      <w:rPr>
        <w:rStyle w:val="PageNumber"/>
        <w:rFonts w:ascii="宋体" w:hAnsi="宋体" w:hint="eastAsia"/>
      </w:rPr>
      <w:t>页</w:t>
    </w:r>
    <w:r w:rsidRPr="003C4812">
      <w:rPr>
        <w:rFonts w:ascii="宋体" w:hAnsi="宋体" w:hint="eastAsia"/>
      </w:rPr>
      <w:t>）</w: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A12016D"/>
    <w:rsid w:val="00227BB7"/>
    <w:rsid w:val="0035590F"/>
    <w:rsid w:val="003C4812"/>
    <w:rsid w:val="00812F95"/>
    <w:rsid w:val="008E78F9"/>
    <w:rsid w:val="00B17D4A"/>
    <w:rsid w:val="00C50AEC"/>
    <w:rsid w:val="00C848FB"/>
    <w:rsid w:val="00DE3855"/>
    <w:rsid w:val="01A73D87"/>
    <w:rsid w:val="058014BF"/>
    <w:rsid w:val="05926AFC"/>
    <w:rsid w:val="05C649F8"/>
    <w:rsid w:val="07245E7A"/>
    <w:rsid w:val="076369A2"/>
    <w:rsid w:val="076B3AA9"/>
    <w:rsid w:val="087D5842"/>
    <w:rsid w:val="08B60D54"/>
    <w:rsid w:val="0A8E01DA"/>
    <w:rsid w:val="0B1B1342"/>
    <w:rsid w:val="0B310B66"/>
    <w:rsid w:val="0E80608C"/>
    <w:rsid w:val="0E9D4E90"/>
    <w:rsid w:val="12045226"/>
    <w:rsid w:val="12767ED2"/>
    <w:rsid w:val="130C25E4"/>
    <w:rsid w:val="133236CD"/>
    <w:rsid w:val="151C63E2"/>
    <w:rsid w:val="1573694A"/>
    <w:rsid w:val="16FC64CC"/>
    <w:rsid w:val="17173305"/>
    <w:rsid w:val="17A34B99"/>
    <w:rsid w:val="19520625"/>
    <w:rsid w:val="1A6525DA"/>
    <w:rsid w:val="1AB33345"/>
    <w:rsid w:val="1AE31E7C"/>
    <w:rsid w:val="1EA336D1"/>
    <w:rsid w:val="1EC65D3D"/>
    <w:rsid w:val="20B35E4D"/>
    <w:rsid w:val="228E4DC3"/>
    <w:rsid w:val="24247062"/>
    <w:rsid w:val="2519649B"/>
    <w:rsid w:val="25EC2D52"/>
    <w:rsid w:val="26040EF9"/>
    <w:rsid w:val="26597496"/>
    <w:rsid w:val="265A4FBD"/>
    <w:rsid w:val="266B71CA"/>
    <w:rsid w:val="2AEF2177"/>
    <w:rsid w:val="2BA62AFE"/>
    <w:rsid w:val="2BD1187D"/>
    <w:rsid w:val="2F1321AD"/>
    <w:rsid w:val="2F3C1FC0"/>
    <w:rsid w:val="301B756B"/>
    <w:rsid w:val="302F3016"/>
    <w:rsid w:val="308B2942"/>
    <w:rsid w:val="3281224F"/>
    <w:rsid w:val="339A4C4A"/>
    <w:rsid w:val="339B7340"/>
    <w:rsid w:val="34465D41"/>
    <w:rsid w:val="344D1369"/>
    <w:rsid w:val="34FC3E0F"/>
    <w:rsid w:val="350725E3"/>
    <w:rsid w:val="3A12016D"/>
    <w:rsid w:val="3A45538E"/>
    <w:rsid w:val="3C6D73A0"/>
    <w:rsid w:val="3E0E4BB3"/>
    <w:rsid w:val="3EC040FF"/>
    <w:rsid w:val="3EFB6EE5"/>
    <w:rsid w:val="3FFA719D"/>
    <w:rsid w:val="405F5252"/>
    <w:rsid w:val="425C413F"/>
    <w:rsid w:val="425D3A13"/>
    <w:rsid w:val="45280308"/>
    <w:rsid w:val="47CA1B4A"/>
    <w:rsid w:val="481E59F2"/>
    <w:rsid w:val="4A8F2BD7"/>
    <w:rsid w:val="4D245859"/>
    <w:rsid w:val="4E2F6BAB"/>
    <w:rsid w:val="4FA669F9"/>
    <w:rsid w:val="51932FAD"/>
    <w:rsid w:val="51E101BC"/>
    <w:rsid w:val="521F2A93"/>
    <w:rsid w:val="53226CDE"/>
    <w:rsid w:val="534F1156"/>
    <w:rsid w:val="53BA7E72"/>
    <w:rsid w:val="55766E6E"/>
    <w:rsid w:val="56982E14"/>
    <w:rsid w:val="56FB1D20"/>
    <w:rsid w:val="584E5E80"/>
    <w:rsid w:val="58873140"/>
    <w:rsid w:val="58F5279F"/>
    <w:rsid w:val="5A2055FA"/>
    <w:rsid w:val="5DB1138B"/>
    <w:rsid w:val="5FBA3DFB"/>
    <w:rsid w:val="60F31CBA"/>
    <w:rsid w:val="61444098"/>
    <w:rsid w:val="620D6DAC"/>
    <w:rsid w:val="64030466"/>
    <w:rsid w:val="64E77440"/>
    <w:rsid w:val="668F1B3D"/>
    <w:rsid w:val="66CE4E5C"/>
    <w:rsid w:val="69673498"/>
    <w:rsid w:val="6A4E7F61"/>
    <w:rsid w:val="6B3D24B0"/>
    <w:rsid w:val="6B6F4633"/>
    <w:rsid w:val="6FDE58E3"/>
    <w:rsid w:val="701E3F32"/>
    <w:rsid w:val="705160B5"/>
    <w:rsid w:val="71237A52"/>
    <w:rsid w:val="72D164E9"/>
    <w:rsid w:val="737C43B0"/>
    <w:rsid w:val="75220020"/>
    <w:rsid w:val="7610431D"/>
    <w:rsid w:val="775D17E4"/>
    <w:rsid w:val="79F93A46"/>
    <w:rsid w:val="7A861051"/>
    <w:rsid w:val="7B6B3DED"/>
    <w:rsid w:val="7DF764EE"/>
    <w:rsid w:val="7ED12B9C"/>
    <w:rsid w:val="7EF23109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7D4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uiPriority w:val="99"/>
    <w:unhideWhenUsed/>
    <w:rsid w:val="00B17D4A"/>
    <w:rPr>
      <w:rFonts w:ascii="宋体" w:hAnsi="Courier New" w:cs="Courier New"/>
    </w:rPr>
  </w:style>
  <w:style w:type="paragraph" w:styleId="Header">
    <w:name w:val="header"/>
    <w:basedOn w:val="Normal"/>
    <w:link w:val="Char"/>
    <w:rsid w:val="00812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rsid w:val="00812F95"/>
    <w:rPr>
      <w:rFonts w:ascii="Times New Roman" w:eastAsia="宋体" w:hAnsi="Times New Roman" w:cs="Times New Roman"/>
      <w:kern w:val="2"/>
      <w:sz w:val="18"/>
      <w:szCs w:val="18"/>
    </w:rPr>
  </w:style>
  <w:style w:type="paragraph" w:styleId="Footer">
    <w:name w:val="footer"/>
    <w:basedOn w:val="Normal"/>
    <w:link w:val="Char0"/>
    <w:rsid w:val="00812F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rsid w:val="00812F95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812F95"/>
    <w:pPr>
      <w:widowControl/>
      <w:spacing w:line="300" w:lineRule="auto"/>
      <w:ind w:firstLine="200" w:firstLineChars="200"/>
    </w:pPr>
  </w:style>
  <w:style w:type="character" w:styleId="PageNumber">
    <w:name w:val="page number"/>
    <w:basedOn w:val="DefaultParagraphFont"/>
    <w:rsid w:val="00DE385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image" Target="media/image2.jpe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1488</Characters>
  <Application>Microsoft Office Word</Application>
  <DocSecurity>0</DocSecurity>
  <Lines>12</Lines>
  <Paragraphs>3</Paragraphs>
  <ScaleCrop>false</ScaleCrop>
  <Company>Microsoft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朝日</dc:creator>
  <cp:lastModifiedBy>Administrator</cp:lastModifiedBy>
  <cp:revision>13</cp:revision>
  <dcterms:created xsi:type="dcterms:W3CDTF">2021-12-18T08:14:00Z</dcterms:created>
  <dcterms:modified xsi:type="dcterms:W3CDTF">2021-12-21T06:55:00Z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