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440" w:lineRule="exact"/>
        <w:ind w:firstLine="1260" w:firstLineChars="600"/>
        <w:rPr>
          <w:rFonts w:hint="eastAsia"/>
          <w:color w:val="000000"/>
          <w:sz w:val="21"/>
          <w:szCs w:val="21"/>
          <w:lang w:val="en-US" w:eastAsia="zh-CN"/>
        </w:rPr>
      </w:pPr>
      <w:r>
        <w:rPr>
          <w:rFonts w:hint="eastAsia"/>
          <w:color w:val="000000"/>
          <w:sz w:val="21"/>
          <w:szCs w:val="21"/>
        </w:rPr>
        <w:drawing>
          <wp:anchor simplePos="0" relativeHeight="251658240" behindDoc="0" locked="0" layoutInCell="1" allowOverlap="1">
            <wp:simplePos x="0" y="0"/>
            <wp:positionH relativeFrom="page">
              <wp:posOffset>12077700</wp:posOffset>
            </wp:positionH>
            <wp:positionV relativeFrom="topMargin">
              <wp:posOffset>11379200</wp:posOffset>
            </wp:positionV>
            <wp:extent cx="444500" cy="3937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885845" name=""/>
                    <pic:cNvPicPr>
                      <a:picLocks noChangeAspect="1"/>
                    </pic:cNvPicPr>
                  </pic:nvPicPr>
                  <pic:blipFill>
                    <a:blip xmlns:r="http://schemas.openxmlformats.org/officeDocument/2006/relationships" r:embed="rId5"/>
                    <a:stretch>
                      <a:fillRect/>
                    </a:stretch>
                  </pic:blipFill>
                  <pic:spPr>
                    <a:xfrm>
                      <a:off x="0" y="0"/>
                      <a:ext cx="444500" cy="393700"/>
                    </a:xfrm>
                    <a:prstGeom prst="rect">
                      <a:avLst/>
                    </a:prstGeom>
                  </pic:spPr>
                </pic:pic>
              </a:graphicData>
            </a:graphic>
          </wp:anchor>
        </w:drawing>
      </w:r>
      <w:r>
        <w:rPr>
          <w:rFonts w:hint="eastAsia"/>
          <w:color w:val="000000"/>
          <w:sz w:val="21"/>
          <w:szCs w:val="21"/>
        </w:rPr>
        <w:t>20</w:t>
      </w:r>
      <w:r>
        <w:rPr>
          <w:color w:val="000000"/>
          <w:sz w:val="21"/>
          <w:szCs w:val="21"/>
        </w:rPr>
        <w:t>2</w:t>
      </w:r>
      <w:r>
        <w:rPr>
          <w:rFonts w:hint="eastAsia"/>
          <w:color w:val="000000"/>
          <w:sz w:val="21"/>
          <w:szCs w:val="21"/>
          <w:lang w:val="en-US" w:eastAsia="zh-CN"/>
        </w:rPr>
        <w:t>1</w:t>
      </w:r>
      <w:r>
        <w:rPr>
          <w:rFonts w:hint="eastAsia"/>
          <w:color w:val="000000"/>
          <w:sz w:val="21"/>
          <w:szCs w:val="21"/>
        </w:rPr>
        <w:t>-202</w:t>
      </w:r>
      <w:r>
        <w:rPr>
          <w:rFonts w:hint="eastAsia"/>
          <w:color w:val="000000"/>
          <w:sz w:val="21"/>
          <w:szCs w:val="21"/>
          <w:lang w:val="en-US" w:eastAsia="zh-CN"/>
        </w:rPr>
        <w:t>2</w:t>
      </w:r>
      <w:r>
        <w:rPr>
          <w:rFonts w:hint="eastAsia"/>
          <w:color w:val="000000"/>
          <w:sz w:val="21"/>
          <w:szCs w:val="21"/>
        </w:rPr>
        <w:t>学年第一学期期</w:t>
      </w:r>
      <w:r>
        <w:rPr>
          <w:rFonts w:hint="eastAsia"/>
          <w:color w:val="000000"/>
          <w:sz w:val="21"/>
          <w:szCs w:val="21"/>
          <w:lang w:val="en-US" w:eastAsia="zh-CN"/>
        </w:rPr>
        <w:t>末考试九</w:t>
      </w:r>
      <w:r>
        <w:rPr>
          <w:rFonts w:hint="eastAsia"/>
          <w:color w:val="000000"/>
          <w:sz w:val="21"/>
          <w:szCs w:val="21"/>
        </w:rPr>
        <w:t>年级语文</w:t>
      </w:r>
      <w:r>
        <w:rPr>
          <w:rFonts w:hint="eastAsia"/>
          <w:color w:val="000000"/>
          <w:sz w:val="21"/>
          <w:szCs w:val="21"/>
          <w:lang w:val="en-US" w:eastAsia="zh-CN"/>
        </w:rPr>
        <w:t>参考答案</w:t>
      </w:r>
    </w:p>
    <w:p>
      <w:pPr>
        <w:rPr>
          <w:rFonts w:hint="eastAsia"/>
          <w:color w:val="000000"/>
          <w:sz w:val="21"/>
          <w:szCs w:val="21"/>
          <w:lang w:val="en-US" w:eastAsia="zh-CN"/>
        </w:rPr>
      </w:pPr>
    </w:p>
    <w:p>
      <w:pPr>
        <w:rPr>
          <w:rFonts w:ascii="宋体" w:eastAsia="宋体" w:hAnsi="宋体" w:cs="宋体" w:hint="eastAsia"/>
          <w:sz w:val="21"/>
          <w:szCs w:val="21"/>
        </w:rPr>
      </w:pPr>
      <w:r>
        <w:rPr>
          <w:rFonts w:hint="eastAsia"/>
          <w:color w:val="000000"/>
          <w:sz w:val="21"/>
          <w:szCs w:val="21"/>
          <w:lang w:val="en-US" w:eastAsia="zh-CN"/>
        </w:rPr>
        <w:t>1.</w:t>
      </w:r>
      <w:r>
        <w:rPr>
          <w:rFonts w:ascii="宋体" w:eastAsia="宋体" w:hAnsi="宋体" w:cs="宋体" w:hint="eastAsia"/>
          <w:sz w:val="21"/>
          <w:szCs w:val="21"/>
        </w:rPr>
        <w:t>(1)</w:t>
      </w:r>
      <w:r>
        <w:rPr>
          <w:rFonts w:ascii="宋体" w:hAnsi="宋体" w:cs="宋体" w:hint="eastAsia"/>
          <w:sz w:val="21"/>
          <w:szCs w:val="21"/>
          <w:lang w:val="en-US" w:eastAsia="zh-CN"/>
        </w:rPr>
        <w:t>燕然未勒归无计</w:t>
      </w:r>
      <w:r>
        <w:rPr>
          <w:rFonts w:ascii="宋体" w:eastAsia="宋体" w:hAnsi="宋体" w:cs="宋体" w:hint="eastAsia"/>
          <w:sz w:val="21"/>
          <w:szCs w:val="21"/>
        </w:rPr>
        <w:t>(2)</w:t>
      </w:r>
      <w:r>
        <w:rPr>
          <w:rFonts w:ascii="宋体" w:hAnsi="宋体" w:cs="宋体" w:hint="eastAsia"/>
          <w:sz w:val="21"/>
          <w:szCs w:val="21"/>
          <w:lang w:val="en-US" w:eastAsia="zh-CN"/>
        </w:rPr>
        <w:t>二者不可得兼，舍生而取义者也</w:t>
      </w:r>
      <w:r>
        <w:rPr>
          <w:rFonts w:ascii="宋体" w:eastAsia="宋体" w:hAnsi="宋体" w:cs="宋体" w:hint="eastAsia"/>
          <w:sz w:val="21"/>
          <w:szCs w:val="21"/>
        </w:rPr>
        <w:t>(3)持节云中</w:t>
      </w:r>
      <w:r>
        <w:rPr>
          <w:rFonts w:ascii="宋体" w:hAnsi="宋体" w:cs="宋体" w:hint="eastAsia"/>
          <w:sz w:val="21"/>
          <w:szCs w:val="21"/>
          <w:lang w:eastAsia="zh-CN"/>
        </w:rPr>
        <w:t>，</w:t>
      </w:r>
      <w:r>
        <w:rPr>
          <w:rFonts w:ascii="宋体" w:eastAsia="宋体" w:hAnsi="宋体" w:cs="宋体" w:hint="eastAsia"/>
          <w:sz w:val="21"/>
          <w:szCs w:val="21"/>
        </w:rPr>
        <w:t>何日遣冯唐(4)</w:t>
      </w:r>
      <w:r>
        <w:rPr>
          <w:rFonts w:ascii="宋体" w:eastAsia="宋体" w:hAnsi="宋体" w:cs="宋体"/>
          <w:sz w:val="21"/>
          <w:szCs w:val="21"/>
        </w:rPr>
        <w:t>停杯投箸不能食</w:t>
      </w:r>
      <w:r>
        <w:rPr>
          <w:rFonts w:ascii="宋体" w:hAnsi="宋体" w:cs="宋体" w:hint="eastAsia"/>
          <w:sz w:val="21"/>
          <w:szCs w:val="21"/>
          <w:lang w:val="en-US" w:eastAsia="zh-CN"/>
        </w:rPr>
        <w:t xml:space="preserve">    </w:t>
      </w:r>
      <w:r>
        <w:rPr>
          <w:rFonts w:ascii="宋体" w:eastAsia="宋体" w:hAnsi="宋体" w:cs="宋体"/>
          <w:sz w:val="21"/>
          <w:szCs w:val="21"/>
        </w:rPr>
        <w:t>拔剑四顾心茫然</w:t>
      </w:r>
      <w:r>
        <w:rPr>
          <w:rFonts w:ascii="宋体" w:hAnsi="宋体" w:cs="宋体" w:hint="eastAsia"/>
          <w:sz w:val="21"/>
          <w:szCs w:val="21"/>
          <w:lang w:val="en-US" w:eastAsia="zh-CN"/>
        </w:rPr>
        <w:t xml:space="preserve">    </w:t>
      </w:r>
      <w:r>
        <w:rPr>
          <w:rFonts w:ascii="宋体" w:eastAsia="宋体" w:hAnsi="宋体" w:cs="宋体"/>
          <w:sz w:val="21"/>
          <w:szCs w:val="21"/>
        </w:rPr>
        <w:t>莫听穿林打叶声</w:t>
      </w:r>
      <w:r>
        <w:rPr>
          <w:rFonts w:ascii="宋体" w:hAnsi="宋体" w:cs="宋体" w:hint="eastAsia"/>
          <w:sz w:val="21"/>
          <w:szCs w:val="21"/>
          <w:lang w:val="en-US" w:eastAsia="zh-CN"/>
        </w:rPr>
        <w:t xml:space="preserve">    </w:t>
      </w:r>
      <w:r>
        <w:rPr>
          <w:rFonts w:ascii="宋体" w:eastAsia="宋体" w:hAnsi="宋体" w:cs="宋体"/>
          <w:sz w:val="21"/>
          <w:szCs w:val="21"/>
        </w:rPr>
        <w:t>何妨吟啸且徐行(每空1分,有错该空不得分,共</w:t>
      </w:r>
      <w:r>
        <w:rPr>
          <w:rFonts w:ascii="宋体" w:hAnsi="宋体" w:cs="宋体" w:hint="eastAsia"/>
          <w:sz w:val="21"/>
          <w:szCs w:val="21"/>
          <w:lang w:val="en-US" w:eastAsia="zh-CN"/>
        </w:rPr>
        <w:t>9</w:t>
      </w:r>
      <w:r>
        <w:rPr>
          <w:rFonts w:ascii="宋体" w:eastAsia="宋体" w:hAnsi="宋体" w:cs="宋体"/>
          <w:sz w:val="21"/>
          <w:szCs w:val="21"/>
        </w:rPr>
        <w:t>分)</w:t>
      </w:r>
    </w:p>
    <w:p>
      <w:pPr>
        <w:spacing w:line="360" w:lineRule="auto"/>
        <w:jc w:val="left"/>
        <w:textAlignment w:val="center"/>
        <w:rPr>
          <w:rFonts w:ascii="Times New Roman" w:hAnsi="Times New Roman" w:cs="Times New Roman"/>
          <w:bCs/>
          <w:color w:val="000000" w:themeColor="text1"/>
          <w:sz w:val="21"/>
          <w:szCs w:val="21"/>
          <w14:textFill>
            <w14:solidFill>
              <w14:schemeClr w14:val="tx1"/>
            </w14:solidFill>
          </w14:textFill>
        </w:rPr>
      </w:pPr>
      <w:r>
        <w:rPr>
          <w:rFonts w:cs="Times New Roman" w:hint="eastAsia"/>
          <w:bCs/>
          <w:color w:val="000000" w:themeColor="text1"/>
          <w:sz w:val="21"/>
          <w:szCs w:val="21"/>
          <w:lang w:val="en-US" w:eastAsia="zh-CN"/>
          <w14:textFill>
            <w14:solidFill>
              <w14:schemeClr w14:val="tx1"/>
            </w14:solidFill>
          </w14:textFill>
        </w:rPr>
        <w:t>2.</w:t>
      </w:r>
      <w:r>
        <w:rPr>
          <w:rFonts w:ascii="Times New Roman" w:hAnsi="Times New Roman" w:cs="Times New Roman"/>
          <w:bCs/>
          <w:color w:val="000000" w:themeColor="text1"/>
          <w:sz w:val="21"/>
          <w:szCs w:val="21"/>
          <w14:textFill>
            <w14:solidFill>
              <w14:schemeClr w14:val="tx1"/>
            </w14:solidFill>
          </w14:textFill>
        </w:rPr>
        <w:t>B</w:t>
      </w:r>
    </w:p>
    <w:p>
      <w:pPr>
        <w:adjustRightInd w:val="0"/>
        <w:snapToGrid w:val="0"/>
        <w:ind w:left="420" w:hanging="420"/>
        <w:rPr>
          <w:sz w:val="21"/>
          <w:szCs w:val="21"/>
        </w:rPr>
      </w:pPr>
      <w:r>
        <w:rPr>
          <w:rFonts w:hint="eastAsia"/>
          <w:color w:val="000000"/>
          <w:sz w:val="21"/>
          <w:szCs w:val="21"/>
          <w:lang w:val="en-US" w:eastAsia="zh-CN"/>
        </w:rPr>
        <w:t>3.</w:t>
      </w:r>
      <w:r>
        <w:rPr>
          <w:sz w:val="21"/>
          <w:szCs w:val="21"/>
        </w:rPr>
        <w:t>A．(</w:t>
      </w:r>
      <w:r>
        <w:rPr>
          <w:rFonts w:hAnsi="宋体"/>
          <w:sz w:val="21"/>
          <w:szCs w:val="21"/>
        </w:rPr>
        <w:t>解析：</w:t>
      </w:r>
      <w:r>
        <w:rPr>
          <w:sz w:val="21"/>
          <w:szCs w:val="21"/>
        </w:rPr>
        <w:t>B．</w:t>
      </w:r>
      <w:r>
        <w:rPr>
          <w:rFonts w:hAnsi="宋体"/>
          <w:sz w:val="21"/>
          <w:szCs w:val="21"/>
        </w:rPr>
        <w:t>成分残缺，在句末加</w:t>
      </w:r>
      <w:r>
        <w:rPr>
          <w:sz w:val="21"/>
          <w:szCs w:val="21"/>
        </w:rPr>
        <w:t>“</w:t>
      </w:r>
      <w:r>
        <w:rPr>
          <w:rFonts w:hAnsi="宋体"/>
          <w:sz w:val="21"/>
          <w:szCs w:val="21"/>
        </w:rPr>
        <w:t>的熏陶</w:t>
      </w:r>
      <w:r>
        <w:rPr>
          <w:sz w:val="21"/>
          <w:szCs w:val="21"/>
        </w:rPr>
        <w:t>”</w:t>
      </w:r>
      <w:r>
        <w:rPr>
          <w:rFonts w:hAnsi="宋体"/>
          <w:sz w:val="21"/>
          <w:szCs w:val="21"/>
        </w:rPr>
        <w:t>。</w:t>
      </w:r>
      <w:r>
        <w:rPr>
          <w:sz w:val="21"/>
          <w:szCs w:val="21"/>
        </w:rPr>
        <w:t>C．</w:t>
      </w:r>
      <w:r>
        <w:rPr>
          <w:rFonts w:hAnsi="宋体"/>
          <w:sz w:val="21"/>
          <w:szCs w:val="21"/>
        </w:rPr>
        <w:t>句式杂糅，去掉</w:t>
      </w:r>
      <w:r>
        <w:rPr>
          <w:sz w:val="21"/>
          <w:szCs w:val="21"/>
        </w:rPr>
        <w:t>“</w:t>
      </w:r>
      <w:r>
        <w:rPr>
          <w:rFonts w:hAnsi="宋体"/>
          <w:sz w:val="21"/>
          <w:szCs w:val="21"/>
        </w:rPr>
        <w:t>的原因</w:t>
      </w:r>
      <w:r>
        <w:rPr>
          <w:sz w:val="21"/>
          <w:szCs w:val="21"/>
        </w:rPr>
        <w:t>”</w:t>
      </w:r>
      <w:r>
        <w:rPr>
          <w:rFonts w:hAnsi="宋体"/>
          <w:sz w:val="21"/>
          <w:szCs w:val="21"/>
        </w:rPr>
        <w:t>。</w:t>
      </w:r>
      <w:r>
        <w:rPr>
          <w:sz w:val="21"/>
          <w:szCs w:val="21"/>
        </w:rPr>
        <w:t>D．</w:t>
      </w:r>
      <w:r>
        <w:rPr>
          <w:rFonts w:hAnsi="宋体"/>
          <w:sz w:val="21"/>
          <w:szCs w:val="21"/>
        </w:rPr>
        <w:t>重复啰嗦，</w:t>
      </w:r>
      <w:r>
        <w:rPr>
          <w:sz w:val="21"/>
          <w:szCs w:val="21"/>
        </w:rPr>
        <w:t>“</w:t>
      </w:r>
      <w:r>
        <w:rPr>
          <w:rFonts w:hAnsi="宋体"/>
          <w:sz w:val="21"/>
          <w:szCs w:val="21"/>
        </w:rPr>
        <w:t>忌</w:t>
      </w:r>
      <w:r>
        <w:rPr>
          <w:sz w:val="21"/>
          <w:szCs w:val="21"/>
        </w:rPr>
        <w:t>”</w:t>
      </w:r>
      <w:r>
        <w:rPr>
          <w:rFonts w:hAnsi="宋体"/>
          <w:sz w:val="21"/>
          <w:szCs w:val="21"/>
        </w:rPr>
        <w:t>和</w:t>
      </w:r>
      <w:r>
        <w:rPr>
          <w:sz w:val="21"/>
          <w:szCs w:val="21"/>
        </w:rPr>
        <w:t>“</w:t>
      </w:r>
      <w:r>
        <w:rPr>
          <w:rFonts w:hAnsi="宋体"/>
          <w:sz w:val="21"/>
          <w:szCs w:val="21"/>
        </w:rPr>
        <w:t>不要</w:t>
      </w:r>
      <w:r>
        <w:rPr>
          <w:sz w:val="21"/>
          <w:szCs w:val="21"/>
        </w:rPr>
        <w:t>”</w:t>
      </w:r>
      <w:r>
        <w:rPr>
          <w:rFonts w:hAnsi="宋体"/>
          <w:sz w:val="21"/>
          <w:szCs w:val="21"/>
        </w:rPr>
        <w:t>是一个意思。</w:t>
      </w:r>
      <w:r>
        <w:rPr>
          <w:sz w:val="21"/>
          <w:szCs w:val="21"/>
        </w:rPr>
        <w:t>)</w:t>
      </w:r>
    </w:p>
    <w:p>
      <w:pPr>
        <w:rPr>
          <w:rFonts w:ascii="宋体" w:eastAsia="宋体" w:hAnsi="宋体" w:cs="宋体" w:hint="eastAsia"/>
          <w:sz w:val="21"/>
          <w:szCs w:val="21"/>
        </w:rPr>
      </w:pPr>
      <w:r>
        <w:rPr>
          <w:rFonts w:ascii="宋体" w:eastAsia="宋体" w:hAnsi="宋体" w:cs="宋体" w:hint="eastAsia"/>
          <w:sz w:val="21"/>
          <w:szCs w:val="21"/>
          <w:lang w:val="en-US" w:eastAsia="zh-CN"/>
        </w:rPr>
        <w:t>4</w:t>
      </w:r>
      <w:r>
        <w:rPr>
          <w:rFonts w:ascii="宋体" w:eastAsia="宋体" w:hAnsi="宋体" w:cs="宋体" w:hint="eastAsia"/>
          <w:sz w:val="21"/>
          <w:szCs w:val="21"/>
        </w:rPr>
        <w:t>.(1)①缅怀南京大屠杀死难者和所有在日本帝国主义侵华战争期间惨遭日本侵略者杀戮的</w:t>
      </w:r>
    </w:p>
    <w:p>
      <w:pPr>
        <w:rPr>
          <w:rFonts w:ascii="宋体" w:eastAsia="宋体" w:hAnsi="宋体" w:cs="宋体" w:hint="eastAsia"/>
          <w:sz w:val="21"/>
          <w:szCs w:val="21"/>
        </w:rPr>
      </w:pPr>
      <w:r>
        <w:rPr>
          <w:rFonts w:ascii="宋体" w:eastAsia="宋体" w:hAnsi="宋体" w:cs="宋体" w:hint="eastAsia"/>
          <w:sz w:val="21"/>
          <w:szCs w:val="21"/>
        </w:rPr>
        <w:t>死难者，②让国民特别是青少年通过参加国家公祭日活动铭记历史，勿忘国耻。③同时，也</w:t>
      </w:r>
    </w:p>
    <w:p>
      <w:pPr>
        <w:rPr>
          <w:rFonts w:ascii="宋体" w:eastAsia="宋体" w:hAnsi="宋体" w:cs="宋体" w:hint="eastAsia"/>
          <w:sz w:val="21"/>
          <w:szCs w:val="21"/>
        </w:rPr>
      </w:pPr>
      <w:r>
        <w:rPr>
          <w:rFonts w:ascii="宋体" w:eastAsia="宋体" w:hAnsi="宋体" w:cs="宋体" w:hint="eastAsia"/>
          <w:sz w:val="21"/>
          <w:szCs w:val="21"/>
        </w:rPr>
        <w:t>表达中国人民珍爱和平、开创未来的崇高愿望。(意思对即可。每点1分，共3分)</w:t>
      </w:r>
    </w:p>
    <w:p>
      <w:pPr>
        <w:rPr>
          <w:rFonts w:ascii="宋体" w:eastAsia="宋体" w:hAnsi="宋体" w:cs="宋体" w:hint="eastAsia"/>
          <w:sz w:val="21"/>
          <w:szCs w:val="21"/>
        </w:rPr>
      </w:pPr>
      <w:r>
        <w:rPr>
          <w:rFonts w:ascii="宋体" w:eastAsia="宋体" w:hAnsi="宋体" w:cs="宋体" w:hint="eastAsia"/>
          <w:sz w:val="21"/>
          <w:szCs w:val="21"/>
        </w:rPr>
        <w:t>(2)这幅海报主体的“南京”二字，黑色粗体，给人以庄严肃穆之感。(1分)南京的“南”内部变形为一个钟表，寓意要铭记历史；分针是十字架形状，寓意珍爱生命、热爱和平。(2分)“京”字中间是白色的“300000”数字，寓意三十万南京大屠杀遇难同胞。(1分)海报最下方是“此刻，向30余万遇难同胞致哀”字样，显示了海报的主题。(1分)(意思对即可，共5分)</w:t>
      </w:r>
    </w:p>
    <w:p>
      <w:pPr>
        <w:rPr>
          <w:rFonts w:ascii="宋体" w:eastAsia="宋体" w:hAnsi="宋体" w:cs="宋体" w:hint="eastAsia"/>
          <w:sz w:val="21"/>
          <w:szCs w:val="21"/>
        </w:rPr>
      </w:pPr>
      <w:r>
        <w:rPr>
          <w:rFonts w:ascii="宋体" w:hAnsi="宋体" w:cs="宋体" w:hint="eastAsia"/>
          <w:sz w:val="21"/>
          <w:szCs w:val="21"/>
          <w:lang w:val="en-US" w:eastAsia="zh-CN"/>
        </w:rPr>
        <w:t>5</w:t>
      </w:r>
      <w:r>
        <w:rPr>
          <w:rFonts w:ascii="宋体" w:eastAsia="宋体" w:hAnsi="宋体" w:cs="宋体" w:hint="eastAsia"/>
          <w:sz w:val="21"/>
          <w:szCs w:val="21"/>
        </w:rPr>
        <w:t>.①描写明丽的秋景，反衬出词人内心的忧愁。②表现出环境的静谧和寂寥，为下文的抒情蓄势。(意思对即可。</w:t>
      </w:r>
      <w:r>
        <w:rPr>
          <w:rFonts w:ascii="宋体" w:hAnsi="宋体" w:cs="宋体" w:hint="eastAsia"/>
          <w:sz w:val="21"/>
          <w:szCs w:val="21"/>
          <w:lang w:val="en-US" w:eastAsia="zh-CN"/>
        </w:rPr>
        <w:t>答出1</w:t>
      </w:r>
      <w:r>
        <w:rPr>
          <w:rFonts w:ascii="宋体" w:eastAsia="宋体" w:hAnsi="宋体" w:cs="宋体" w:hint="eastAsia"/>
          <w:sz w:val="21"/>
          <w:szCs w:val="21"/>
        </w:rPr>
        <w:t>点1分，</w:t>
      </w:r>
      <w:r>
        <w:rPr>
          <w:rFonts w:ascii="宋体" w:hAnsi="宋体" w:cs="宋体" w:hint="eastAsia"/>
          <w:sz w:val="21"/>
          <w:szCs w:val="21"/>
          <w:lang w:val="en-US" w:eastAsia="zh-CN"/>
        </w:rPr>
        <w:t>两点3</w:t>
      </w:r>
      <w:r>
        <w:rPr>
          <w:rFonts w:ascii="宋体" w:eastAsia="宋体" w:hAnsi="宋体" w:cs="宋体" w:hint="eastAsia"/>
          <w:sz w:val="21"/>
          <w:szCs w:val="21"/>
        </w:rPr>
        <w:t>分)</w:t>
      </w:r>
    </w:p>
    <w:p>
      <w:pPr>
        <w:rPr>
          <w:rFonts w:ascii="宋体" w:eastAsia="宋体" w:hAnsi="宋体" w:cs="宋体" w:hint="eastAsia"/>
          <w:sz w:val="21"/>
          <w:szCs w:val="21"/>
        </w:rPr>
      </w:pPr>
      <w:r>
        <w:rPr>
          <w:rFonts w:ascii="宋体" w:hAnsi="宋体" w:cs="宋体" w:hint="eastAsia"/>
          <w:sz w:val="21"/>
          <w:szCs w:val="21"/>
          <w:lang w:val="en-US" w:eastAsia="zh-CN"/>
        </w:rPr>
        <w:t>6</w:t>
      </w:r>
      <w:r>
        <w:rPr>
          <w:rFonts w:ascii="宋体" w:eastAsia="宋体" w:hAnsi="宋体" w:cs="宋体" w:hint="eastAsia"/>
          <w:sz w:val="21"/>
          <w:szCs w:val="21"/>
        </w:rPr>
        <w:t>.示例：化用白居易《琵琶行》中的典故，词人泪湿衣裳，表达了知音难遇的寂寞孤独之情或对自己前途的担心和忧虑。(意思对即可，</w:t>
      </w:r>
      <w:r>
        <w:rPr>
          <w:rFonts w:ascii="宋体" w:hAnsi="宋体" w:cs="宋体" w:hint="eastAsia"/>
          <w:sz w:val="21"/>
          <w:szCs w:val="21"/>
          <w:lang w:val="en-US" w:eastAsia="zh-CN"/>
        </w:rPr>
        <w:t>3</w:t>
      </w:r>
      <w:r>
        <w:rPr>
          <w:rFonts w:ascii="宋体" w:eastAsia="宋体" w:hAnsi="宋体" w:cs="宋体" w:hint="eastAsia"/>
          <w:sz w:val="21"/>
          <w:szCs w:val="21"/>
        </w:rPr>
        <w:t>分。其它角度言之成理亦可)</w:t>
      </w:r>
    </w:p>
    <w:p>
      <w:pPr>
        <w:pStyle w:val="BodyText"/>
        <w:numPr>
          <w:ilvl w:val="0"/>
          <w:numId w:val="0"/>
        </w:numPr>
        <w:rPr>
          <w:rFonts w:hint="eastAsia"/>
          <w:color w:val="000000"/>
          <w:sz w:val="21"/>
          <w:szCs w:val="21"/>
          <w:lang w:val="en-US" w:eastAsia="zh-CN"/>
        </w:rPr>
      </w:pPr>
      <w:r>
        <w:rPr>
          <w:rFonts w:hint="eastAsia"/>
          <w:color w:val="000000"/>
          <w:sz w:val="21"/>
          <w:szCs w:val="21"/>
          <w:lang w:val="en-US" w:eastAsia="zh-CN"/>
        </w:rPr>
        <w:t xml:space="preserve">7.xián  </w:t>
      </w:r>
      <w:r>
        <w:rPr>
          <w:rFonts w:hint="default"/>
          <w:color w:val="000000"/>
          <w:sz w:val="21"/>
          <w:szCs w:val="21"/>
          <w:lang w:val="en-US" w:eastAsia="zh-CN"/>
        </w:rPr>
        <w:t xml:space="preserve"> </w:t>
      </w:r>
      <w:r>
        <w:rPr>
          <w:rFonts w:hint="eastAsia"/>
          <w:color w:val="000000"/>
          <w:sz w:val="21"/>
          <w:szCs w:val="21"/>
          <w:lang w:val="en-US" w:eastAsia="zh-CN"/>
        </w:rPr>
        <w:t>yè</w:t>
      </w:r>
    </w:p>
    <w:p>
      <w:pPr>
        <w:pStyle w:val="BodyText"/>
        <w:numPr>
          <w:ilvl w:val="0"/>
          <w:numId w:val="1"/>
        </w:numPr>
        <w:rPr>
          <w:rFonts w:hint="default"/>
          <w:color w:val="000000"/>
          <w:sz w:val="21"/>
          <w:szCs w:val="21"/>
          <w:lang w:val="en-US" w:eastAsia="zh-CN"/>
        </w:rPr>
      </w:pPr>
      <w:r>
        <w:rPr>
          <w:rFonts w:hint="default"/>
          <w:color w:val="000000"/>
          <w:sz w:val="21"/>
          <w:szCs w:val="21"/>
          <w:lang w:val="en-US" w:eastAsia="zh-CN"/>
        </w:rPr>
        <w:t xml:space="preserve"> C</w:t>
      </w:r>
      <w:r>
        <w:rPr>
          <w:rFonts w:hint="eastAsia"/>
          <w:color w:val="000000"/>
          <w:sz w:val="21"/>
          <w:szCs w:val="21"/>
          <w:lang w:val="en-US" w:eastAsia="zh-CN"/>
        </w:rPr>
        <w:t>(</w:t>
      </w:r>
      <w:r>
        <w:rPr>
          <w:rFonts w:hint="default"/>
          <w:color w:val="000000"/>
          <w:sz w:val="21"/>
          <w:szCs w:val="21"/>
          <w:lang w:val="en-US" w:eastAsia="zh-CN"/>
        </w:rPr>
        <w:t>热水</w:t>
      </w:r>
      <w:r>
        <w:rPr>
          <w:rFonts w:hint="eastAsia"/>
          <w:color w:val="000000"/>
          <w:sz w:val="21"/>
          <w:szCs w:val="21"/>
          <w:lang w:val="en-US" w:eastAsia="zh-CN"/>
        </w:rPr>
        <w:t>)</w:t>
      </w:r>
    </w:p>
    <w:p>
      <w:pPr>
        <w:pStyle w:val="BodyText"/>
        <w:numPr>
          <w:ilvl w:val="0"/>
          <w:numId w:val="1"/>
        </w:numPr>
        <w:ind w:left="0" w:firstLine="0" w:leftChars="0" w:firstLineChars="0"/>
        <w:rPr>
          <w:rFonts w:hint="eastAsia"/>
          <w:color w:val="000000"/>
          <w:sz w:val="21"/>
          <w:szCs w:val="21"/>
          <w:lang w:val="en-US" w:eastAsia="zh-CN"/>
        </w:rPr>
      </w:pPr>
      <w:r>
        <w:rPr>
          <w:rFonts w:hint="eastAsia"/>
          <w:color w:val="000000"/>
          <w:sz w:val="21"/>
          <w:szCs w:val="21"/>
          <w:lang w:val="en-US" w:eastAsia="zh-CN"/>
        </w:rPr>
        <w:t>(1)</w:t>
      </w:r>
      <w:r>
        <w:rPr>
          <w:rFonts w:hint="default"/>
          <w:color w:val="000000"/>
          <w:sz w:val="21"/>
          <w:szCs w:val="21"/>
          <w:lang w:val="en-US" w:eastAsia="zh-CN"/>
        </w:rPr>
        <w:t>寄居在旅店</w:t>
      </w:r>
      <w:r>
        <w:rPr>
          <w:rFonts w:hint="eastAsia"/>
          <w:color w:val="000000"/>
          <w:sz w:val="21"/>
          <w:szCs w:val="21"/>
          <w:lang w:val="en-US" w:eastAsia="zh-CN"/>
        </w:rPr>
        <w:t>,</w:t>
      </w:r>
      <w:r>
        <w:rPr>
          <w:rFonts w:hint="default"/>
          <w:color w:val="000000"/>
          <w:sz w:val="21"/>
          <w:szCs w:val="21"/>
          <w:lang w:val="en-US" w:eastAsia="zh-CN"/>
        </w:rPr>
        <w:t>店主人每天供给两顿饭</w:t>
      </w:r>
      <w:r>
        <w:rPr>
          <w:rFonts w:hint="eastAsia"/>
          <w:color w:val="000000"/>
          <w:sz w:val="21"/>
          <w:szCs w:val="21"/>
          <w:lang w:val="en-US" w:eastAsia="zh-CN"/>
        </w:rPr>
        <w:t>.</w:t>
      </w:r>
    </w:p>
    <w:p>
      <w:pPr>
        <w:pStyle w:val="BodyText"/>
        <w:numPr>
          <w:ilvl w:val="0"/>
          <w:numId w:val="2"/>
        </w:numPr>
        <w:rPr>
          <w:rFonts w:hint="eastAsia"/>
          <w:color w:val="000000"/>
          <w:sz w:val="21"/>
          <w:szCs w:val="21"/>
          <w:lang w:val="en-US" w:eastAsia="zh-CN"/>
        </w:rPr>
      </w:pPr>
      <w:r>
        <w:rPr>
          <w:rFonts w:hint="default"/>
          <w:color w:val="000000"/>
          <w:sz w:val="21"/>
          <w:szCs w:val="21"/>
          <w:lang w:val="en-US" w:eastAsia="zh-CN"/>
        </w:rPr>
        <w:t>因为内心有值得快乐的事</w:t>
      </w:r>
      <w:r>
        <w:rPr>
          <w:rFonts w:hint="eastAsia"/>
          <w:color w:val="000000"/>
          <w:sz w:val="21"/>
          <w:szCs w:val="21"/>
          <w:lang w:val="en-US" w:eastAsia="zh-CN"/>
        </w:rPr>
        <w:t>,</w:t>
      </w:r>
      <w:r>
        <w:rPr>
          <w:rFonts w:hint="default"/>
          <w:color w:val="000000"/>
          <w:sz w:val="21"/>
          <w:szCs w:val="21"/>
          <w:lang w:val="en-US" w:eastAsia="zh-CN"/>
        </w:rPr>
        <w:t>不觉得吃的穿的不如人</w:t>
      </w:r>
      <w:r>
        <w:rPr>
          <w:rFonts w:hint="eastAsia"/>
          <w:color w:val="000000"/>
          <w:sz w:val="21"/>
          <w:szCs w:val="21"/>
          <w:lang w:val="en-US" w:eastAsia="zh-CN"/>
        </w:rPr>
        <w:t>。</w:t>
      </w:r>
    </w:p>
    <w:p>
      <w:pPr>
        <w:pStyle w:val="BodyText"/>
        <w:numPr>
          <w:ilvl w:val="0"/>
          <w:numId w:val="0"/>
        </w:numPr>
        <w:rPr>
          <w:rFonts w:hint="default"/>
          <w:color w:val="000000"/>
          <w:sz w:val="21"/>
          <w:szCs w:val="21"/>
          <w:lang w:val="en-US" w:eastAsia="zh-CN"/>
        </w:rPr>
      </w:pPr>
      <w:r>
        <w:rPr>
          <w:rFonts w:hint="default"/>
          <w:color w:val="000000"/>
          <w:sz w:val="21"/>
          <w:szCs w:val="21"/>
          <w:lang w:val="en-US" w:eastAsia="zh-CN"/>
        </w:rPr>
        <w:t>1</w:t>
      </w:r>
      <w:r>
        <w:rPr>
          <w:rFonts w:hint="eastAsia"/>
          <w:color w:val="000000"/>
          <w:sz w:val="21"/>
          <w:szCs w:val="21"/>
          <w:lang w:val="en-US" w:eastAsia="zh-CN"/>
        </w:rPr>
        <w:t>0.</w:t>
      </w:r>
      <w:r>
        <w:rPr>
          <w:rFonts w:hint="default"/>
          <w:color w:val="000000"/>
          <w:sz w:val="21"/>
          <w:szCs w:val="21"/>
          <w:lang w:val="en-US" w:eastAsia="zh-CN"/>
        </w:rPr>
        <w:t xml:space="preserve"> 对比</w:t>
      </w:r>
      <w:r>
        <w:rPr>
          <w:rFonts w:hint="eastAsia"/>
          <w:color w:val="000000"/>
          <w:sz w:val="21"/>
          <w:szCs w:val="21"/>
          <w:lang w:val="en-US" w:eastAsia="zh-CN"/>
        </w:rPr>
        <w:t xml:space="preserve">   </w:t>
      </w:r>
      <w:r>
        <w:rPr>
          <w:rFonts w:hint="default"/>
          <w:color w:val="000000"/>
          <w:sz w:val="21"/>
          <w:szCs w:val="21"/>
          <w:lang w:val="en-US" w:eastAsia="zh-CN"/>
        </w:rPr>
        <w:t xml:space="preserve"> 报国无门(或壮志难酬) </w:t>
      </w:r>
      <w:r>
        <w:rPr>
          <w:rFonts w:hint="eastAsia"/>
          <w:color w:val="000000"/>
          <w:sz w:val="21"/>
          <w:szCs w:val="21"/>
          <w:lang w:val="en-US" w:eastAsia="zh-CN"/>
        </w:rPr>
        <w:t xml:space="preserve">     </w:t>
      </w:r>
      <w:r>
        <w:rPr>
          <w:rFonts w:hint="default"/>
          <w:color w:val="000000"/>
          <w:sz w:val="21"/>
          <w:szCs w:val="21"/>
          <w:lang w:val="en-US" w:eastAsia="zh-CN"/>
        </w:rPr>
        <w:t>求学的艰难和意志的坚定</w:t>
      </w:r>
      <w:r>
        <w:rPr>
          <w:rFonts w:hint="eastAsia"/>
          <w:color w:val="000000"/>
          <w:sz w:val="21"/>
          <w:szCs w:val="21"/>
          <w:lang w:val="en-US" w:eastAsia="zh-CN"/>
        </w:rPr>
        <w:t>（</w:t>
      </w:r>
      <w:r>
        <w:rPr>
          <w:rFonts w:hint="default"/>
          <w:color w:val="000000"/>
          <w:sz w:val="21"/>
          <w:szCs w:val="21"/>
          <w:lang w:val="en-US" w:eastAsia="zh-CN"/>
        </w:rPr>
        <w:t>答出一点即可</w:t>
      </w:r>
      <w:r>
        <w:rPr>
          <w:rFonts w:hint="eastAsia"/>
          <w:color w:val="000000"/>
          <w:sz w:val="21"/>
          <w:szCs w:val="21"/>
          <w:lang w:val="en-US" w:eastAsia="zh-CN"/>
        </w:rPr>
        <w:t>）</w:t>
      </w:r>
    </w:p>
    <w:p>
      <w:pPr>
        <w:keepNext w:val="0"/>
        <w:keepLines w:val="0"/>
        <w:widowControl/>
        <w:suppressLineNumbers w:val="0"/>
        <w:jc w:val="left"/>
        <w:rPr>
          <w:sz w:val="21"/>
          <w:szCs w:val="21"/>
        </w:rPr>
      </w:pPr>
      <w:r>
        <w:rPr>
          <w:rFonts w:ascii="宋体" w:eastAsia="宋体" w:hAnsi="宋体" w:cs="宋体" w:hint="eastAsia"/>
          <w:color w:val="000000"/>
          <w:kern w:val="0"/>
          <w:sz w:val="21"/>
          <w:szCs w:val="21"/>
          <w:lang w:val="en-US" w:eastAsia="zh-CN" w:bidi="ar"/>
        </w:rPr>
        <w:t>（</w:t>
      </w:r>
      <w:r>
        <w:rPr>
          <w:rFonts w:ascii="Calibri" w:eastAsia="宋体" w:hAnsi="Calibri" w:cs="Calibri"/>
          <w:color w:val="000000"/>
          <w:kern w:val="0"/>
          <w:sz w:val="21"/>
          <w:szCs w:val="21"/>
          <w:lang w:val="en-US" w:eastAsia="zh-CN" w:bidi="ar"/>
        </w:rPr>
        <w:t>14</w:t>
      </w:r>
      <w:r>
        <w:rPr>
          <w:rFonts w:ascii="宋体" w:eastAsia="宋体" w:hAnsi="宋体" w:cs="宋体" w:hint="eastAsia"/>
          <w:color w:val="000000"/>
          <w:kern w:val="0"/>
          <w:sz w:val="21"/>
          <w:szCs w:val="21"/>
          <w:lang w:val="en-US" w:eastAsia="zh-CN" w:bidi="ar"/>
        </w:rPr>
        <w:t>分）</w:t>
      </w:r>
    </w:p>
    <w:p>
      <w:pPr>
        <w:pStyle w:val="BodyText"/>
        <w:numPr>
          <w:ilvl w:val="0"/>
          <w:numId w:val="0"/>
        </w:numPr>
        <w:ind w:left="105" w:leftChars="0"/>
        <w:rPr>
          <w:rFonts w:ascii="Calibri" w:eastAsia="宋体" w:hAnsi="Calibri" w:cs="Calibri" w:hint="default"/>
          <w:color w:val="000000"/>
          <w:kern w:val="0"/>
          <w:sz w:val="21"/>
          <w:szCs w:val="21"/>
          <w:lang w:val="en-US" w:eastAsia="zh-CN" w:bidi="ar"/>
        </w:rPr>
      </w:pPr>
      <w:r>
        <w:rPr>
          <w:rFonts w:cs="Calibri" w:hint="eastAsia"/>
          <w:color w:val="000000"/>
          <w:kern w:val="0"/>
          <w:sz w:val="21"/>
          <w:szCs w:val="21"/>
          <w:lang w:val="en-US" w:eastAsia="zh-CN" w:bidi="ar"/>
        </w:rPr>
        <w:t>11</w:t>
      </w:r>
      <w:r>
        <w:rPr>
          <w:rFonts w:ascii="Calibri" w:eastAsia="宋体" w:hAnsi="Calibri" w:cs="Calibri" w:hint="default"/>
          <w:color w:val="000000"/>
          <w:kern w:val="0"/>
          <w:sz w:val="21"/>
          <w:szCs w:val="21"/>
          <w:lang w:val="en-US" w:eastAsia="zh-CN" w:bidi="ar"/>
        </w:rPr>
        <w:t>．开头用邻居求人让孩子上重点中学未果的事例，引出“求人不如求己”的观点（１分）；</w:t>
      </w:r>
    </w:p>
    <w:p>
      <w:pPr>
        <w:pStyle w:val="BodyText"/>
        <w:numPr>
          <w:ilvl w:val="0"/>
          <w:numId w:val="0"/>
        </w:numPr>
        <w:ind w:left="105" w:leftChars="0"/>
        <w:rPr>
          <w:rFonts w:ascii="Calibri" w:eastAsia="宋体" w:hAnsi="Calibri" w:cs="Calibri" w:hint="default"/>
          <w:color w:val="000000"/>
          <w:kern w:val="0"/>
          <w:sz w:val="21"/>
          <w:szCs w:val="21"/>
          <w:lang w:val="en-US" w:eastAsia="zh-CN" w:bidi="ar"/>
        </w:rPr>
      </w:pPr>
      <w:r>
        <w:rPr>
          <w:rFonts w:ascii="Calibri" w:eastAsia="宋体" w:hAnsi="Calibri" w:cs="Calibri" w:hint="default"/>
          <w:color w:val="000000"/>
          <w:kern w:val="0"/>
          <w:sz w:val="21"/>
          <w:szCs w:val="21"/>
          <w:lang w:val="en-US" w:eastAsia="zh-CN" w:bidi="ar"/>
        </w:rPr>
        <w:t>然后通过举例论证，指出虽然人们都会有求于人，但“凡事都有个度”，进一步论述了“求人莫若求己”的观点（１分）；之后从三个方面具体论述了怎样才能做到“求人莫若求己”（１分）。（意对即可）</w:t>
      </w:r>
    </w:p>
    <w:p>
      <w:pPr>
        <w:pStyle w:val="BodyText"/>
        <w:numPr>
          <w:ilvl w:val="0"/>
          <w:numId w:val="0"/>
        </w:numPr>
        <w:ind w:left="105" w:leftChars="0"/>
        <w:rPr>
          <w:rFonts w:ascii="Calibri" w:eastAsia="宋体" w:hAnsi="Calibri" w:cs="Calibri" w:hint="default"/>
          <w:color w:val="000000"/>
          <w:kern w:val="0"/>
          <w:sz w:val="21"/>
          <w:szCs w:val="21"/>
          <w:lang w:val="en-US" w:eastAsia="zh-CN" w:bidi="ar"/>
        </w:rPr>
      </w:pPr>
      <w:r>
        <w:rPr>
          <w:rFonts w:cs="Calibri" w:hint="eastAsia"/>
          <w:color w:val="000000"/>
          <w:kern w:val="0"/>
          <w:sz w:val="21"/>
          <w:szCs w:val="21"/>
          <w:lang w:val="en-US" w:eastAsia="zh-CN" w:bidi="ar"/>
        </w:rPr>
        <w:t>12.</w:t>
      </w:r>
      <w:r>
        <w:rPr>
          <w:rFonts w:ascii="Calibri" w:eastAsia="宋体" w:hAnsi="Calibri" w:cs="Calibri" w:hint="default"/>
          <w:color w:val="000000"/>
          <w:kern w:val="0"/>
          <w:sz w:val="21"/>
          <w:szCs w:val="21"/>
          <w:lang w:val="en-US" w:eastAsia="zh-CN" w:bidi="ar"/>
        </w:rPr>
        <w:t>①要有一股子志气，凡事立足自主，依靠自立更生；②要有一股子骨气，不遇事就放下尊严去求人；③还得有一股子静气，处事从容大度，知足常乐。（３分。每点１分）</w:t>
      </w:r>
    </w:p>
    <w:p>
      <w:pPr>
        <w:pStyle w:val="BodyText"/>
        <w:numPr>
          <w:ilvl w:val="0"/>
          <w:numId w:val="0"/>
        </w:numPr>
        <w:ind w:left="105" w:leftChars="0"/>
        <w:rPr>
          <w:rFonts w:ascii="Calibri" w:eastAsia="宋体" w:hAnsi="Calibri" w:cs="Calibri" w:hint="default"/>
          <w:color w:val="000000"/>
          <w:kern w:val="0"/>
          <w:sz w:val="21"/>
          <w:szCs w:val="21"/>
          <w:lang w:val="en-US" w:eastAsia="zh-CN" w:bidi="ar"/>
        </w:rPr>
      </w:pPr>
      <w:r>
        <w:rPr>
          <w:rFonts w:cs="Calibri" w:hint="eastAsia"/>
          <w:color w:val="000000"/>
          <w:kern w:val="0"/>
          <w:sz w:val="21"/>
          <w:szCs w:val="21"/>
          <w:lang w:val="en-US" w:eastAsia="zh-CN" w:bidi="ar"/>
        </w:rPr>
        <w:t>13.</w:t>
      </w:r>
      <w:r>
        <w:rPr>
          <w:rFonts w:ascii="Calibri" w:eastAsia="宋体" w:hAnsi="Calibri" w:cs="Calibri" w:hint="default"/>
          <w:color w:val="000000"/>
          <w:kern w:val="0"/>
          <w:sz w:val="21"/>
          <w:szCs w:val="21"/>
          <w:lang w:val="en-US" w:eastAsia="zh-CN" w:bidi="ar"/>
        </w:rPr>
        <w:t>Ｄ（</w:t>
      </w:r>
      <w:r>
        <w:rPr>
          <w:rFonts w:cs="Calibri" w:hint="eastAsia"/>
          <w:color w:val="000000"/>
          <w:kern w:val="0"/>
          <w:sz w:val="21"/>
          <w:szCs w:val="21"/>
          <w:lang w:val="en-US" w:eastAsia="zh-CN" w:bidi="ar"/>
        </w:rPr>
        <w:t>3</w:t>
      </w:r>
      <w:r>
        <w:rPr>
          <w:rFonts w:ascii="Calibri" w:eastAsia="宋体" w:hAnsi="Calibri" w:cs="Calibri" w:hint="default"/>
          <w:color w:val="000000"/>
          <w:kern w:val="0"/>
          <w:sz w:val="21"/>
          <w:szCs w:val="21"/>
          <w:lang w:val="en-US" w:eastAsia="zh-CN" w:bidi="ar"/>
        </w:rPr>
        <w:t>分）</w:t>
      </w:r>
    </w:p>
    <w:p>
      <w:pPr>
        <w:pStyle w:val="PlainText"/>
        <w:numPr>
          <w:ilvl w:val="0"/>
          <w:numId w:val="0"/>
        </w:numPr>
        <w:rPr>
          <w:rFonts w:ascii="宋体" w:eastAsia="宋体" w:hAnsi="宋体" w:cs="宋体" w:hint="eastAsia"/>
          <w:sz w:val="21"/>
          <w:szCs w:val="21"/>
          <w:u w:val="none"/>
          <w:lang w:val="en-US" w:eastAsia="zh-CN"/>
        </w:rPr>
      </w:pPr>
      <w:r>
        <w:rPr>
          <w:rFonts w:hAnsi="宋体" w:cs="宋体" w:hint="eastAsia"/>
          <w:color w:val="0D0D0D" w:themeColor="text1" w:themeTint="F2"/>
          <w:sz w:val="21"/>
          <w:szCs w:val="21"/>
          <w:lang w:val="en-US" w:eastAsia="zh-CN"/>
          <w14:textFill>
            <w14:solidFill>
              <w14:schemeClr w14:val="tx1">
                <w14:lumMod w14:val="95000"/>
                <w14:lumOff w14:val="5000"/>
              </w14:schemeClr>
            </w14:solidFill>
          </w14:textFill>
        </w:rPr>
        <w:t>14.</w:t>
      </w:r>
      <w:r>
        <w:rPr>
          <w:rFonts w:ascii="宋体" w:eastAsia="宋体" w:hAnsi="宋体" w:cs="宋体" w:hint="eastAsia"/>
          <w:color w:val="0D0D0D" w:themeColor="text1" w:themeTint="F2"/>
          <w:sz w:val="21"/>
          <w:szCs w:val="21"/>
          <w:lang w:eastAsia="zh-CN"/>
          <w14:textFill>
            <w14:solidFill>
              <w14:schemeClr w14:val="tx1">
                <w14:lumMod w14:val="95000"/>
                <w14:lumOff w14:val="5000"/>
              </w14:schemeClr>
            </w14:solidFill>
          </w14:textFill>
        </w:rPr>
        <w:t>（</w:t>
      </w:r>
      <w:r>
        <w:rPr>
          <w:rFonts w:ascii="宋体" w:eastAsia="宋体" w:hAnsi="宋体" w:cs="宋体" w:hint="eastAsia"/>
          <w:color w:val="0D0D0D" w:themeColor="text1" w:themeTint="F2"/>
          <w:sz w:val="21"/>
          <w:szCs w:val="21"/>
          <w:lang w:val="en-US" w:eastAsia="zh-CN"/>
          <w14:textFill>
            <w14:solidFill>
              <w14:schemeClr w14:val="tx1">
                <w14:lumMod w14:val="95000"/>
                <w14:lumOff w14:val="5000"/>
              </w14:schemeClr>
            </w14:solidFill>
          </w14:textFill>
        </w:rPr>
        <w:t>6分。第一空2分，第2空4分）</w:t>
      </w:r>
      <w:r>
        <w:rPr>
          <w:rFonts w:ascii="宋体" w:eastAsia="宋体" w:hAnsi="宋体" w:cs="宋体" w:hint="eastAsia"/>
          <w:sz w:val="21"/>
          <w:szCs w:val="21"/>
          <w:u w:val="none"/>
          <w:lang w:val="en-US" w:eastAsia="zh-CN"/>
        </w:rPr>
        <w:t>①路见不平、仗义相助（或行侠仗义，有侠义精神等）</w:t>
      </w:r>
    </w:p>
    <w:p>
      <w:pPr>
        <w:pStyle w:val="PlainText"/>
        <w:numPr>
          <w:ilvl w:val="0"/>
          <w:numId w:val="0"/>
        </w:numPr>
        <w:rPr>
          <w:rFonts w:ascii="宋体" w:eastAsia="宋体" w:hAnsi="宋体" w:cs="宋体" w:hint="eastAsia"/>
          <w:color w:val="000000"/>
          <w:kern w:val="0"/>
          <w:sz w:val="21"/>
          <w:szCs w:val="21"/>
          <w:lang w:val="en-US" w:eastAsia="zh-CN" w:bidi="ar"/>
        </w:rPr>
      </w:pPr>
      <w:r>
        <w:rPr>
          <w:rFonts w:ascii="宋体" w:eastAsia="宋体" w:hAnsi="宋体" w:cs="宋体" w:hint="eastAsia"/>
          <w:sz w:val="21"/>
          <w:szCs w:val="21"/>
          <w:u w:val="none"/>
          <w:lang w:val="en-US" w:eastAsia="zh-CN"/>
        </w:rPr>
        <w:t>②鲁智深得知金氏妇女被郑屠欺负，为他们打抱不平，三拳打死镇关西。（或鲁智深察觉官差要加害林冲，大闹野猪林，救下林冲）</w:t>
      </w:r>
    </w:p>
    <w:p>
      <w:pPr>
        <w:keepNext w:val="0"/>
        <w:keepLines w:val="0"/>
        <w:widowControl/>
        <w:suppressLineNumbers w:val="0"/>
        <w:jc w:val="left"/>
        <w:rPr>
          <w:sz w:val="21"/>
          <w:szCs w:val="21"/>
        </w:rPr>
      </w:pPr>
      <w:r>
        <w:rPr>
          <w:rFonts w:ascii="宋体" w:eastAsia="宋体" w:hAnsi="宋体" w:cs="宋体" w:hint="eastAsia"/>
          <w:color w:val="000000"/>
          <w:kern w:val="0"/>
          <w:sz w:val="21"/>
          <w:szCs w:val="21"/>
          <w:lang w:val="en-US" w:eastAsia="zh-CN" w:bidi="ar"/>
        </w:rPr>
        <w:t>1</w:t>
      </w:r>
      <w:r>
        <w:rPr>
          <w:rFonts w:ascii="宋体" w:hAnsi="宋体" w:cs="宋体" w:hint="eastAsia"/>
          <w:color w:val="000000"/>
          <w:kern w:val="0"/>
          <w:sz w:val="21"/>
          <w:szCs w:val="21"/>
          <w:lang w:val="en-US" w:eastAsia="zh-CN" w:bidi="ar"/>
        </w:rPr>
        <w:t>5</w:t>
      </w:r>
      <w:r>
        <w:rPr>
          <w:rFonts w:ascii="宋体" w:eastAsia="宋体" w:hAnsi="宋体" w:cs="宋体" w:hint="eastAsia"/>
          <w:color w:val="000000"/>
          <w:kern w:val="0"/>
          <w:sz w:val="21"/>
          <w:szCs w:val="21"/>
          <w:lang w:val="en-US" w:eastAsia="zh-CN" w:bidi="ar"/>
        </w:rPr>
        <w:t>．示例一：“我做过一节课的英雄”为题更好。因为本文写的正是一节体育课上“我”成</w:t>
      </w:r>
    </w:p>
    <w:p>
      <w:pPr>
        <w:keepNext w:val="0"/>
        <w:keepLines w:val="0"/>
        <w:widowControl/>
        <w:suppressLineNumbers w:val="0"/>
        <w:jc w:val="left"/>
        <w:rPr>
          <w:sz w:val="21"/>
          <w:szCs w:val="21"/>
        </w:rPr>
      </w:pPr>
      <w:r>
        <w:rPr>
          <w:rFonts w:ascii="宋体" w:eastAsia="宋体" w:hAnsi="宋体" w:cs="宋体" w:hint="eastAsia"/>
          <w:color w:val="000000"/>
          <w:kern w:val="0"/>
          <w:sz w:val="21"/>
          <w:szCs w:val="21"/>
          <w:lang w:val="en-US" w:eastAsia="zh-CN" w:bidi="ar"/>
        </w:rPr>
        <w:t>为战斗英雄的故事，表现“我”少年时及成年后对“英雄”梦的认识和回忆。以此为题，更</w:t>
      </w:r>
    </w:p>
    <w:p>
      <w:pPr>
        <w:keepNext w:val="0"/>
        <w:keepLines w:val="0"/>
        <w:widowControl/>
        <w:suppressLineNumbers w:val="0"/>
        <w:jc w:val="left"/>
        <w:rPr>
          <w:rFonts w:ascii="宋体" w:eastAsia="宋体" w:hAnsi="宋体" w:cs="宋体" w:hint="eastAsia"/>
          <w:color w:val="000000"/>
          <w:kern w:val="0"/>
          <w:sz w:val="21"/>
          <w:szCs w:val="21"/>
          <w:lang w:val="en-US" w:eastAsia="zh-CN" w:bidi="ar"/>
        </w:rPr>
      </w:pPr>
      <w:r>
        <w:rPr>
          <w:rFonts w:ascii="宋体" w:eastAsia="宋体" w:hAnsi="宋体" w:cs="宋体" w:hint="eastAsia"/>
          <w:color w:val="000000"/>
          <w:kern w:val="0"/>
          <w:sz w:val="21"/>
          <w:szCs w:val="21"/>
          <w:lang w:val="en-US" w:eastAsia="zh-CN" w:bidi="ar"/>
        </w:rPr>
        <w:t>利于表现主题。</w:t>
      </w:r>
    </w:p>
    <w:p>
      <w:pPr>
        <w:keepNext w:val="0"/>
        <w:keepLines w:val="0"/>
        <w:widowControl/>
        <w:suppressLineNumbers w:val="0"/>
        <w:jc w:val="left"/>
        <w:rPr>
          <w:sz w:val="21"/>
          <w:szCs w:val="21"/>
        </w:rPr>
      </w:pPr>
      <w:r>
        <w:rPr>
          <w:rFonts w:ascii="宋体" w:eastAsia="宋体" w:hAnsi="宋体" w:cs="宋体" w:hint="eastAsia"/>
          <w:color w:val="000000"/>
          <w:kern w:val="0"/>
          <w:sz w:val="21"/>
          <w:szCs w:val="21"/>
          <w:lang w:val="en-US" w:eastAsia="zh-CN" w:bidi="ar"/>
        </w:rPr>
        <w:t>示例二：“斗鸡”为题更好。文章所叙事件是体育课上与同学“斗鸡”而</w:t>
      </w:r>
    </w:p>
    <w:p>
      <w:pPr>
        <w:keepNext w:val="0"/>
        <w:keepLines w:val="0"/>
        <w:widowControl/>
        <w:suppressLineNumbers w:val="0"/>
        <w:jc w:val="left"/>
        <w:rPr>
          <w:sz w:val="21"/>
          <w:szCs w:val="21"/>
        </w:rPr>
      </w:pPr>
      <w:r>
        <w:rPr>
          <w:rFonts w:ascii="宋体" w:eastAsia="宋体" w:hAnsi="宋体" w:cs="宋体" w:hint="eastAsia"/>
          <w:color w:val="000000"/>
          <w:kern w:val="0"/>
          <w:sz w:val="21"/>
          <w:szCs w:val="21"/>
          <w:lang w:val="en-US" w:eastAsia="zh-CN" w:bidi="ar"/>
        </w:rPr>
        <w:t>成为英雄的故事，事情始末都与“斗鸡”有关。以此为题，更为简练，也更体现“斗鸡”事</w:t>
      </w:r>
    </w:p>
    <w:p>
      <w:pPr>
        <w:keepNext w:val="0"/>
        <w:keepLines w:val="0"/>
        <w:widowControl/>
        <w:suppressLineNumbers w:val="0"/>
        <w:jc w:val="left"/>
        <w:rPr>
          <w:rFonts w:ascii="宋体" w:eastAsia="宋体" w:hAnsi="宋体" w:cs="宋体" w:hint="eastAsia"/>
          <w:color w:val="000000"/>
          <w:kern w:val="0"/>
          <w:sz w:val="21"/>
          <w:szCs w:val="21"/>
          <w:lang w:val="en-US" w:eastAsia="zh-CN" w:bidi="ar"/>
        </w:rPr>
      </w:pPr>
      <w:r>
        <w:rPr>
          <w:rFonts w:ascii="宋体" w:eastAsia="宋体" w:hAnsi="宋体" w:cs="宋体" w:hint="eastAsia"/>
          <w:color w:val="000000"/>
          <w:kern w:val="0"/>
          <w:sz w:val="21"/>
          <w:szCs w:val="21"/>
          <w:lang w:val="en-US" w:eastAsia="zh-CN" w:bidi="ar"/>
        </w:rPr>
        <w:t>件的影响力。</w:t>
      </w:r>
    </w:p>
    <w:p>
      <w:pPr>
        <w:keepNext w:val="0"/>
        <w:keepLines w:val="0"/>
        <w:widowControl/>
        <w:suppressLineNumbers w:val="0"/>
        <w:jc w:val="left"/>
        <w:rPr>
          <w:rFonts w:ascii="宋体" w:eastAsia="宋体" w:hAnsi="宋体" w:cs="宋体" w:hint="eastAsia"/>
          <w:color w:val="000000"/>
          <w:kern w:val="0"/>
          <w:sz w:val="21"/>
          <w:szCs w:val="21"/>
          <w:lang w:val="en-US" w:eastAsia="zh-CN" w:bidi="ar"/>
        </w:rPr>
      </w:pPr>
      <w:r>
        <w:rPr>
          <w:rFonts w:ascii="宋体" w:eastAsia="宋体" w:hAnsi="宋体" w:cs="宋体" w:hint="eastAsia"/>
          <w:color w:val="000000"/>
          <w:kern w:val="0"/>
          <w:sz w:val="21"/>
          <w:szCs w:val="21"/>
          <w:lang w:val="en-US" w:eastAsia="zh-CN" w:bidi="ar"/>
        </w:rPr>
        <w:t>1</w:t>
      </w:r>
      <w:r>
        <w:rPr>
          <w:rFonts w:ascii="宋体" w:hAnsi="宋体" w:cs="宋体" w:hint="eastAsia"/>
          <w:color w:val="000000"/>
          <w:kern w:val="0"/>
          <w:sz w:val="21"/>
          <w:szCs w:val="21"/>
          <w:lang w:val="en-US" w:eastAsia="zh-CN" w:bidi="ar"/>
        </w:rPr>
        <w:t>6</w:t>
      </w:r>
      <w:r>
        <w:rPr>
          <w:rFonts w:ascii="宋体" w:eastAsia="宋体" w:hAnsi="宋体" w:cs="宋体" w:hint="eastAsia"/>
          <w:color w:val="000000"/>
          <w:kern w:val="0"/>
          <w:sz w:val="21"/>
          <w:szCs w:val="21"/>
          <w:lang w:val="en-US" w:eastAsia="zh-CN" w:bidi="ar"/>
        </w:rPr>
        <w:t>．本文独句成段的段落作用主要有：交代人物所处环境或事情发生的关键场景，交代事情发展的时间节点，推动情节发展，使故事进行中有明显的停顿，吸引读者阅读兴趣。（要求从文中选出段落，并答出以上作用的任一点即可）</w:t>
      </w:r>
    </w:p>
    <w:p>
      <w:pPr>
        <w:keepNext w:val="0"/>
        <w:keepLines w:val="0"/>
        <w:widowControl/>
        <w:suppressLineNumbers w:val="0"/>
        <w:jc w:val="left"/>
        <w:rPr>
          <w:rFonts w:ascii="宋体" w:eastAsia="宋体" w:hAnsi="宋体" w:cs="宋体" w:hint="eastAsia"/>
          <w:color w:val="000000"/>
          <w:kern w:val="0"/>
          <w:sz w:val="21"/>
          <w:szCs w:val="21"/>
          <w:lang w:val="en-US" w:eastAsia="zh-CN" w:bidi="ar"/>
        </w:rPr>
      </w:pPr>
      <w:r>
        <w:rPr>
          <w:rFonts w:ascii="Calibri" w:eastAsia="宋体" w:hAnsi="Calibri" w:cs="Calibri"/>
          <w:color w:val="000000"/>
          <w:kern w:val="0"/>
          <w:sz w:val="21"/>
          <w:szCs w:val="21"/>
          <w:lang w:val="en-US" w:eastAsia="zh-CN" w:bidi="ar"/>
        </w:rPr>
        <w:t>1</w:t>
      </w:r>
      <w:r>
        <w:rPr>
          <w:rFonts w:ascii="Calibri" w:hAnsi="Calibri" w:cs="Calibri" w:hint="eastAsia"/>
          <w:color w:val="000000"/>
          <w:kern w:val="0"/>
          <w:sz w:val="21"/>
          <w:szCs w:val="21"/>
          <w:lang w:val="en-US" w:eastAsia="zh-CN" w:bidi="ar"/>
        </w:rPr>
        <w:t>7</w:t>
      </w:r>
      <w:r>
        <w:rPr>
          <w:rFonts w:ascii="宋体" w:eastAsia="宋体" w:hAnsi="宋体" w:cs="宋体" w:hint="eastAsia"/>
          <w:color w:val="000000"/>
          <w:kern w:val="0"/>
          <w:sz w:val="21"/>
          <w:szCs w:val="21"/>
          <w:lang w:val="en-US" w:eastAsia="zh-CN" w:bidi="ar"/>
        </w:rPr>
        <w:t>．【甲】示例：该句描写斗鸡活动开始的场景，作者写声音，写人物形态和动作，还用到修辞手法，再现了开战之初的紧张和热烈氛围。</w:t>
      </w:r>
    </w:p>
    <w:p>
      <w:pPr>
        <w:keepNext w:val="0"/>
        <w:keepLines w:val="0"/>
        <w:widowControl/>
        <w:suppressLineNumbers w:val="0"/>
        <w:jc w:val="left"/>
        <w:rPr>
          <w:rFonts w:ascii="宋体" w:eastAsia="宋体" w:hAnsi="宋体" w:cs="宋体" w:hint="eastAsia"/>
          <w:color w:val="000000"/>
          <w:kern w:val="0"/>
          <w:sz w:val="21"/>
          <w:szCs w:val="21"/>
          <w:lang w:val="en-US" w:eastAsia="zh-CN" w:bidi="ar"/>
        </w:rPr>
      </w:pPr>
      <w:r>
        <w:rPr>
          <w:rFonts w:ascii="宋体" w:eastAsia="宋体" w:hAnsi="宋体" w:cs="宋体" w:hint="eastAsia"/>
          <w:color w:val="000000"/>
          <w:kern w:val="0"/>
          <w:sz w:val="21"/>
          <w:szCs w:val="21"/>
          <w:lang w:val="en-US" w:eastAsia="zh-CN" w:bidi="ar"/>
        </w:rPr>
        <w:t>【乙】示例：该句是一处环境描写，出现在斗鸡活动结束后。“我”内心澎湃，正单独享受成功的喜悦，与人们下工闲散归来的平静形成一种反差，既表现“我”独自的快乐，更为后文无人记得“我”的骄傲埋下伏笔。</w:t>
      </w:r>
    </w:p>
    <w:p>
      <w:pPr>
        <w:keepNext w:val="0"/>
        <w:keepLines w:val="0"/>
        <w:widowControl/>
        <w:suppressLineNumbers w:val="0"/>
        <w:jc w:val="left"/>
        <w:rPr>
          <w:rFonts w:ascii="Calibri" w:eastAsia="宋体" w:hAnsi="Calibri" w:cs="Calibri" w:hint="default"/>
          <w:color w:val="000000"/>
          <w:kern w:val="0"/>
          <w:sz w:val="21"/>
          <w:szCs w:val="21"/>
          <w:lang w:val="en-US" w:eastAsia="zh-CN" w:bidi="ar"/>
        </w:rPr>
      </w:pPr>
      <w:r>
        <w:rPr>
          <w:rFonts w:ascii="Calibri" w:eastAsia="宋体" w:hAnsi="Calibri" w:cs="Calibri" w:hint="default"/>
          <w:color w:val="000000"/>
          <w:kern w:val="0"/>
          <w:sz w:val="21"/>
          <w:szCs w:val="21"/>
          <w:lang w:val="en-US" w:eastAsia="zh-CN" w:bidi="ar"/>
        </w:rPr>
        <w:t>1</w:t>
      </w:r>
      <w:r>
        <w:rPr>
          <w:rFonts w:ascii="Calibri" w:hAnsi="Calibri" w:cs="Calibri" w:hint="eastAsia"/>
          <w:color w:val="000000"/>
          <w:kern w:val="0"/>
          <w:sz w:val="21"/>
          <w:szCs w:val="21"/>
          <w:lang w:val="en-US" w:eastAsia="zh-CN" w:bidi="ar"/>
        </w:rPr>
        <w:t>8</w:t>
      </w:r>
      <w:r>
        <w:rPr>
          <w:rFonts w:ascii="宋体" w:eastAsia="宋体" w:hAnsi="宋体" w:cs="宋体" w:hint="eastAsia"/>
          <w:color w:val="000000"/>
          <w:kern w:val="0"/>
          <w:sz w:val="21"/>
          <w:szCs w:val="21"/>
          <w:lang w:val="en-US" w:eastAsia="zh-CN" w:bidi="ar"/>
        </w:rPr>
        <w:t>．示例一：我读到作者胜利的喜悦，因为此文正是用大量笔墨写一位少年的学校生活，写人生第一次成功而骄傲的经历。人人都想被关注、被欣赏，所以我理解主题为关注孩子们的好胜心，多给他们一些鼓励和赏识。</w:t>
      </w:r>
    </w:p>
    <w:p>
      <w:pPr>
        <w:keepNext w:val="0"/>
        <w:keepLines w:val="0"/>
        <w:widowControl/>
        <w:suppressLineNumbers w:val="0"/>
        <w:jc w:val="left"/>
        <w:rPr>
          <w:sz w:val="21"/>
          <w:szCs w:val="21"/>
        </w:rPr>
      </w:pPr>
      <w:r>
        <w:rPr>
          <w:rFonts w:ascii="宋体" w:eastAsia="宋体" w:hAnsi="宋体" w:cs="宋体" w:hint="eastAsia"/>
          <w:color w:val="000000"/>
          <w:kern w:val="0"/>
          <w:sz w:val="21"/>
          <w:szCs w:val="21"/>
          <w:lang w:val="en-US" w:eastAsia="zh-CN" w:bidi="ar"/>
        </w:rPr>
        <w:t>示例二：</w:t>
      </w:r>
    </w:p>
    <w:p>
      <w:pPr>
        <w:keepNext w:val="0"/>
        <w:keepLines w:val="0"/>
        <w:widowControl/>
        <w:suppressLineNumbers w:val="0"/>
        <w:jc w:val="left"/>
        <w:rPr>
          <w:sz w:val="21"/>
          <w:szCs w:val="21"/>
        </w:rPr>
      </w:pPr>
      <w:r>
        <w:rPr>
          <w:rFonts w:ascii="宋体" w:eastAsia="宋体" w:hAnsi="宋体" w:cs="宋体" w:hint="eastAsia"/>
          <w:color w:val="000000"/>
          <w:kern w:val="0"/>
          <w:sz w:val="21"/>
          <w:szCs w:val="21"/>
          <w:lang w:val="en-US" w:eastAsia="zh-CN" w:bidi="ar"/>
        </w:rPr>
        <w:t>我读到作者伤感的失落，因为此文虽然用大量篇幅写体育课上的英雄经历，但越是想表达成功的喜悦就越反衬结尾的伤感。骄傲只是自己的记忆再没人记得，呼吁读者多多关注孩子心中的喜与悲。</w:t>
      </w:r>
    </w:p>
    <w:p>
      <w:pPr>
        <w:pStyle w:val="BodyText"/>
        <w:numPr>
          <w:ilvl w:val="0"/>
          <w:numId w:val="0"/>
        </w:numPr>
        <w:ind w:left="105" w:leftChars="0"/>
        <w:rPr>
          <w:rFonts w:hint="default"/>
          <w:sz w:val="21"/>
          <w:szCs w:val="21"/>
          <w:lang w:val="en-US" w:eastAsia="zh-CN"/>
        </w:rPr>
      </w:pPr>
      <w:r>
        <w:rPr>
          <w:rFonts w:hint="eastAsia"/>
          <w:sz w:val="21"/>
          <w:szCs w:val="21"/>
          <w:lang w:val="en-US" w:eastAsia="zh-CN"/>
        </w:rPr>
        <w:t>19.参照河北省中考作文评分标准</w:t>
      </w:r>
      <w:bookmarkStart w:id="0" w:name="_GoBack"/>
      <w:bookmarkEnd w:id="0"/>
    </w:p>
    <w:p>
      <w:pPr>
        <w:pStyle w:val="BodyText"/>
        <w:rPr>
          <w:rFonts w:hint="default"/>
          <w:color w:val="000000"/>
          <w:sz w:val="21"/>
          <w:szCs w:val="21"/>
          <w:lang w:val="en-US" w:eastAsia="zh-CN"/>
        </w:rPr>
        <w:sectPr>
          <w:pgSz w:w="11906" w:h="16838"/>
          <w:pgMar w:top="1440" w:right="1800" w:bottom="1440" w:left="1800" w:header="851" w:footer="992" w:gutter="0"/>
          <w:cols w:num="1" w:space="425"/>
          <w:docGrid w:type="lines" w:linePitch="312" w:charSpace="0"/>
        </w:sectPr>
      </w:pPr>
    </w:p>
    <w:p>
      <w:r>
        <w:rPr>
          <w:rFonts w:hint="default"/>
          <w:color w:val="000000"/>
          <w:sz w:val="21"/>
          <w:szCs w:val="21"/>
          <w:lang w:val="en-US" w:eastAsia="zh-CN"/>
        </w:rPr>
        <w:drawing>
          <wp:inline>
            <wp:extent cx="5274310" cy="8530317"/>
            <wp:docPr id="1000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749363" name=""/>
                    <pic:cNvPicPr>
                      <a:picLocks noChangeAspect="1"/>
                    </pic:cNvPicPr>
                  </pic:nvPicPr>
                  <pic:blipFill>
                    <a:blip xmlns:r="http://schemas.openxmlformats.org/officeDocument/2006/relationships" r:embed="rId6"/>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93F1F16"/>
    <w:multiLevelType w:val="singleLevel"/>
    <w:tmpl w:val="593F1F16"/>
    <w:lvl w:ilvl="0">
      <w:start w:val="2"/>
      <w:numFmt w:val="decimal"/>
      <w:lvlText w:val="(%1)"/>
      <w:lvlJc w:val="left"/>
      <w:pPr>
        <w:tabs>
          <w:tab w:val="left" w:pos="312"/>
        </w:tabs>
      </w:pPr>
    </w:lvl>
  </w:abstractNum>
  <w:abstractNum w:abstractNumId="1">
    <w:nsid w:val="6174FF5B"/>
    <w:multiLevelType w:val="singleLevel"/>
    <w:tmpl w:val="6174FF5B"/>
    <w:lvl w:ilvl="0">
      <w:start w:val="8"/>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E982D03"/>
    <w:rsid w:val="005F1E0F"/>
    <w:rsid w:val="01AF4833"/>
    <w:rsid w:val="03193A7D"/>
    <w:rsid w:val="0D523741"/>
    <w:rsid w:val="0F2A3732"/>
    <w:rsid w:val="1D514A61"/>
    <w:rsid w:val="24F70AF7"/>
    <w:rsid w:val="29DA7574"/>
    <w:rsid w:val="2BD10619"/>
    <w:rsid w:val="2DC84F02"/>
    <w:rsid w:val="30915A7F"/>
    <w:rsid w:val="32207918"/>
    <w:rsid w:val="33DB25FB"/>
    <w:rsid w:val="354853EE"/>
    <w:rsid w:val="358D5119"/>
    <w:rsid w:val="383C4D0F"/>
    <w:rsid w:val="3F4379A9"/>
    <w:rsid w:val="4C3D7453"/>
    <w:rsid w:val="54BD0825"/>
    <w:rsid w:val="55D83684"/>
    <w:rsid w:val="6678331A"/>
    <w:rsid w:val="678D2A34"/>
    <w:rsid w:val="68B42901"/>
    <w:rsid w:val="6C6F1AAA"/>
    <w:rsid w:val="77A271CE"/>
    <w:rsid w:val="7E982D03"/>
    <w:rsid w:val="7FBA04F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qFormat/>
    <w:pPr>
      <w:autoSpaceDE w:val="0"/>
      <w:autoSpaceDN w:val="0"/>
      <w:jc w:val="left"/>
    </w:pPr>
    <w:rPr>
      <w:rFonts w:ascii="Calibri" w:eastAsia="宋体" w:hAnsi="Calibri" w:cs="Times New Roman"/>
      <w:szCs w:val="22"/>
    </w:rPr>
  </w:style>
  <w:style w:type="paragraph" w:styleId="PlainText">
    <w:name w:val="Plain Text"/>
    <w:basedOn w:val="Normal"/>
    <w:uiPriority w:val="99"/>
    <w:unhideWhenUsed/>
    <w:qFormat/>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WPS_1629180049</dc:creator>
  <cp:lastModifiedBy>WPS_1629180049</cp:lastModifiedBy>
  <cp:revision>1</cp:revision>
  <dcterms:created xsi:type="dcterms:W3CDTF">2021-12-11T02:13:00Z</dcterms:created>
  <dcterms:modified xsi:type="dcterms:W3CDTF">2022-01-04T05:36:45Z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