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11010900</wp:posOffset>
            </wp:positionV>
            <wp:extent cx="431800" cy="304800"/>
            <wp:effectExtent l="0" t="0" r="6350" b="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0"/>
          <w:szCs w:val="30"/>
        </w:rPr>
        <w:pict>
          <v:shape id="_x0000_s1025" o:spid="_x0000_s1025" o:spt="75" type="#_x0000_t75" style="position:absolute;left:0pt;margin-left:866pt;margin-top:921pt;height:26pt;width:30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/>
          <w:b/>
          <w:sz w:val="30"/>
          <w:szCs w:val="30"/>
        </w:rPr>
        <w:t>2021-2022学年度第一学期期末教学质量检测试题（卷）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0"/>
          <w:szCs w:val="30"/>
        </w:rPr>
      </w:pPr>
      <w:r>
        <w:rPr>
          <w:rFonts w:hint="eastAsia" w:ascii="Times New Roman" w:hAnsi="Times New Roman"/>
          <w:b/>
          <w:sz w:val="30"/>
          <w:szCs w:val="30"/>
        </w:rPr>
        <w:t>九年级语文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（时间：120分钟   分值：100分）</w:t>
      </w:r>
    </w:p>
    <w:p>
      <w:pPr>
        <w:spacing w:line="288" w:lineRule="auto"/>
        <w:jc w:val="left"/>
        <w:rPr>
          <w:rFonts w:hint="eastAsia" w:ascii="Times New Roman" w:hAnsi="Times New Roman" w:cs="宋体"/>
          <w:b/>
          <w:szCs w:val="21"/>
        </w:rPr>
      </w:pPr>
      <w:r>
        <w:rPr>
          <w:rFonts w:hint="eastAsia" w:ascii="Times New Roman" w:hAnsi="Times New Roman" w:cs="宋体"/>
          <w:b/>
          <w:szCs w:val="21"/>
        </w:rPr>
        <w:t>一、积累和运用（共6小题，共17分）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hint="eastAsia" w:ascii="Times New Roman" w:hAnsi="Times New Roman"/>
          <w:szCs w:val="21"/>
        </w:rPr>
        <w:t>下列各组词语中，加点字读音全都</w:t>
      </w:r>
      <w:r>
        <w:rPr>
          <w:rFonts w:hint="eastAsia" w:ascii="Times New Roman" w:hAnsi="Times New Roman"/>
          <w:szCs w:val="21"/>
          <w:em w:val="dot"/>
        </w:rPr>
        <w:t>正确</w:t>
      </w:r>
      <w:r>
        <w:rPr>
          <w:rFonts w:hint="eastAsia" w:ascii="Times New Roman" w:hAnsi="Times New Roman"/>
          <w:szCs w:val="21"/>
        </w:rPr>
        <w:t>的一组是（    ）（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分）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A．牡</w:t>
      </w:r>
      <w:r>
        <w:rPr>
          <w:rFonts w:hint="eastAsia" w:ascii="Times New Roman" w:hAnsi="Times New Roman"/>
          <w:szCs w:val="21"/>
          <w:em w:val="dot"/>
        </w:rPr>
        <w:t>蛎</w:t>
      </w:r>
      <w:r>
        <w:rPr>
          <w:rFonts w:hint="eastAsia" w:ascii="Times New Roman" w:hAnsi="Times New Roman"/>
          <w:szCs w:val="21"/>
        </w:rPr>
        <w:t>（lì）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阔</w:t>
      </w:r>
      <w:r>
        <w:rPr>
          <w:rFonts w:hint="eastAsia" w:ascii="Times New Roman" w:hAnsi="Times New Roman"/>
          <w:szCs w:val="21"/>
          <w:em w:val="dot"/>
        </w:rPr>
        <w:t>绰</w:t>
      </w:r>
      <w:r>
        <w:rPr>
          <w:rFonts w:hint="eastAsia" w:ascii="Times New Roman" w:hAnsi="Times New Roman"/>
          <w:szCs w:val="21"/>
        </w:rPr>
        <w:t xml:space="preserve">（chuò）  </w:t>
      </w:r>
      <w:r>
        <w:rPr>
          <w:rFonts w:hint="eastAsia" w:ascii="Times New Roman" w:hAnsi="Times New Roman"/>
          <w:szCs w:val="21"/>
          <w:em w:val="dot"/>
        </w:rPr>
        <w:t>濡</w:t>
      </w:r>
      <w:r>
        <w:rPr>
          <w:rFonts w:hint="eastAsia" w:ascii="Times New Roman" w:hAnsi="Times New Roman"/>
          <w:szCs w:val="21"/>
        </w:rPr>
        <w:t xml:space="preserve">养（rú） 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孜孜</w:t>
      </w:r>
      <w:r>
        <w:rPr>
          <w:rFonts w:hint="eastAsia" w:ascii="Times New Roman" w:hAnsi="Times New Roman"/>
          <w:szCs w:val="21"/>
        </w:rPr>
        <w:t>不倦（zī）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  <w:em w:val="dot"/>
        </w:rPr>
        <w:t>豢</w:t>
      </w:r>
      <w:r>
        <w:rPr>
          <w:rFonts w:hint="eastAsia" w:ascii="Times New Roman" w:hAnsi="Times New Roman"/>
          <w:szCs w:val="21"/>
        </w:rPr>
        <w:t xml:space="preserve">养（quàn）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拮</w:t>
      </w:r>
      <w:r>
        <w:rPr>
          <w:rFonts w:hint="eastAsia" w:ascii="Times New Roman" w:hAnsi="Times New Roman"/>
          <w:szCs w:val="21"/>
          <w:em w:val="dot"/>
        </w:rPr>
        <w:t>据</w:t>
      </w:r>
      <w:r>
        <w:rPr>
          <w:rFonts w:hint="eastAsia" w:ascii="Times New Roman" w:hAnsi="Times New Roman"/>
          <w:szCs w:val="21"/>
        </w:rPr>
        <w:t>（jù）    摇</w:t>
      </w:r>
      <w:r>
        <w:rPr>
          <w:rFonts w:hint="eastAsia" w:ascii="Times New Roman" w:hAnsi="Times New Roman"/>
          <w:szCs w:val="21"/>
          <w:em w:val="dot"/>
        </w:rPr>
        <w:t>曳</w:t>
      </w:r>
      <w:r>
        <w:rPr>
          <w:rFonts w:hint="eastAsia" w:ascii="Times New Roman" w:hAnsi="Times New Roman"/>
          <w:szCs w:val="21"/>
        </w:rPr>
        <w:t xml:space="preserve">（yè）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抽丝</w:t>
      </w:r>
      <w:r>
        <w:rPr>
          <w:rFonts w:hint="eastAsia" w:ascii="Times New Roman" w:hAnsi="Times New Roman"/>
          <w:szCs w:val="21"/>
          <w:em w:val="dot"/>
        </w:rPr>
        <w:t>剥</w:t>
      </w:r>
      <w:r>
        <w:rPr>
          <w:rFonts w:hint="eastAsia" w:ascii="Times New Roman" w:hAnsi="Times New Roman"/>
          <w:szCs w:val="21"/>
        </w:rPr>
        <w:t>茧（bāo）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  <w:em w:val="dot"/>
        </w:rPr>
        <w:t>矗</w:t>
      </w:r>
      <w:r>
        <w:rPr>
          <w:rFonts w:hint="eastAsia" w:ascii="Times New Roman" w:hAnsi="Times New Roman"/>
          <w:szCs w:val="21"/>
        </w:rPr>
        <w:t xml:space="preserve">立（zhù） 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撅</w:t>
      </w:r>
      <w:r>
        <w:rPr>
          <w:rFonts w:hint="eastAsia" w:ascii="Times New Roman" w:hAnsi="Times New Roman"/>
          <w:szCs w:val="21"/>
        </w:rPr>
        <w:t xml:space="preserve">断（juē）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坍</w:t>
      </w:r>
      <w:r>
        <w:rPr>
          <w:rFonts w:hint="eastAsia" w:ascii="Times New Roman" w:hAnsi="Times New Roman"/>
          <w:szCs w:val="21"/>
        </w:rPr>
        <w:t xml:space="preserve">塌（tān）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不</w:t>
      </w:r>
      <w:r>
        <w:rPr>
          <w:rFonts w:hint="eastAsia" w:ascii="Times New Roman" w:hAnsi="Times New Roman"/>
          <w:szCs w:val="21"/>
          <w:em w:val="dot"/>
        </w:rPr>
        <w:t>省</w:t>
      </w:r>
      <w:r>
        <w:rPr>
          <w:rFonts w:hint="eastAsia" w:ascii="Times New Roman" w:hAnsi="Times New Roman"/>
          <w:szCs w:val="21"/>
        </w:rPr>
        <w:t>人事（xǐn</w:t>
      </w:r>
      <w:r>
        <w:rPr>
          <w:rFonts w:hint="eastAsia" w:ascii="Times New Roman" w:hAnsi="Times New Roman" w:cs="宋体"/>
          <w:kern w:val="0"/>
          <w:szCs w:val="21"/>
        </w:rPr>
        <w:t>ɡ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  <w:em w:val="dot"/>
        </w:rPr>
        <w:t>恪</w:t>
      </w:r>
      <w:r>
        <w:rPr>
          <w:rFonts w:hint="eastAsia" w:ascii="Times New Roman" w:hAnsi="Times New Roman"/>
          <w:szCs w:val="21"/>
        </w:rPr>
        <w:t>守（</w:t>
      </w:r>
      <w:r>
        <w:rPr>
          <w:rFonts w:hint="eastAsia" w:ascii="Times New Roman" w:hAnsi="Times New Roman" w:cs="宋体"/>
          <w:kern w:val="0"/>
          <w:szCs w:val="21"/>
        </w:rPr>
        <w:t>ɡ</w:t>
      </w:r>
      <w:r>
        <w:rPr>
          <w:rFonts w:hint="eastAsia" w:ascii="Times New Roman" w:hAnsi="Times New Roman"/>
          <w:szCs w:val="21"/>
        </w:rPr>
        <w:t xml:space="preserve">è）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岔</w:t>
      </w:r>
      <w:r>
        <w:rPr>
          <w:rFonts w:hint="eastAsia" w:ascii="Times New Roman" w:hAnsi="Times New Roman"/>
          <w:szCs w:val="21"/>
        </w:rPr>
        <w:t xml:space="preserve">气（chà）   </w:t>
      </w:r>
      <w:r>
        <w:rPr>
          <w:rFonts w:hint="eastAsia" w:ascii="Times New Roman" w:hAnsi="Times New Roman"/>
          <w:szCs w:val="21"/>
          <w:em w:val="dot"/>
        </w:rPr>
        <w:t>譬</w:t>
      </w:r>
      <w:r>
        <w:rPr>
          <w:rFonts w:hint="eastAsia" w:ascii="Times New Roman" w:hAnsi="Times New Roman"/>
          <w:szCs w:val="21"/>
        </w:rPr>
        <w:t>如（pì）    前</w:t>
      </w:r>
      <w:r>
        <w:rPr>
          <w:rFonts w:hint="eastAsia" w:ascii="Times New Roman" w:hAnsi="Times New Roman"/>
          <w:szCs w:val="21"/>
          <w:em w:val="dot"/>
        </w:rPr>
        <w:t>仆</w:t>
      </w:r>
      <w:r>
        <w:rPr>
          <w:rFonts w:hint="eastAsia" w:ascii="Times New Roman" w:hAnsi="Times New Roman"/>
          <w:szCs w:val="21"/>
        </w:rPr>
        <w:t>后继（pū）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．下列各组词语中，汉字书写全都</w:t>
      </w:r>
      <w:r>
        <w:rPr>
          <w:rFonts w:hint="eastAsia" w:ascii="Times New Roman" w:hAnsi="Times New Roman"/>
          <w:szCs w:val="21"/>
          <w:em w:val="dot"/>
        </w:rPr>
        <w:t>正确</w:t>
      </w:r>
      <w:r>
        <w:rPr>
          <w:rFonts w:hint="eastAsia" w:ascii="Times New Roman" w:hAnsi="Times New Roman"/>
          <w:szCs w:val="21"/>
        </w:rPr>
        <w:t>的一组是</w:t>
      </w:r>
      <w:r>
        <w:rPr>
          <w:rFonts w:ascii="Times New Roman" w:hAnsi="Times New Roman"/>
          <w:szCs w:val="21"/>
        </w:rPr>
        <w:t>（    ） 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A．遣责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>阴晦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>与日具增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>郑重其事</w:t>
      </w:r>
    </w:p>
    <w:p>
      <w:pPr>
        <w:spacing w:line="288" w:lineRule="auto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B．端详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 xml:space="preserve">嬉闹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 xml:space="preserve">怀古伤今  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>行之有效</w:t>
      </w:r>
    </w:p>
    <w:p>
      <w:pPr>
        <w:spacing w:line="288" w:lineRule="auto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C．星宿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>鲁钝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 xml:space="preserve">试目以待　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>走头无路</w:t>
      </w:r>
    </w:p>
    <w:p>
      <w:pPr>
        <w:spacing w:line="288" w:lineRule="auto"/>
        <w:jc w:val="left"/>
        <w:rPr>
          <w:rFonts w:hint="eastAsia"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D．桑梓　　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 xml:space="preserve">拜谒　　 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>眼花瞭乱　　</w:t>
      </w:r>
      <w:r>
        <w:rPr>
          <w:rFonts w:hint="eastAsia" w:ascii="Times New Roman" w:hAnsi="Times New Roman"/>
          <w:color w:val="000000"/>
          <w:szCs w:val="21"/>
        </w:rPr>
        <w:tab/>
      </w:r>
      <w:r>
        <w:rPr>
          <w:rFonts w:hint="eastAsia" w:ascii="Times New Roman" w:hAnsi="Times New Roman"/>
          <w:color w:val="000000"/>
          <w:szCs w:val="21"/>
        </w:rPr>
        <w:t>根深地固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3．请从所给的三个词语中，选出一个最符合语境的填写在横线上。</w:t>
      </w:r>
      <w:r>
        <w:rPr>
          <w:rFonts w:ascii="Times New Roman" w:hAnsi="Times New Roman"/>
          <w:szCs w:val="21"/>
        </w:rPr>
        <w:t>（2</w:t>
      </w:r>
      <w:r>
        <w:rPr>
          <w:rFonts w:hint="eastAsia"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（1）我们要提高对网络信息的判断能力，做到在辨明是非以前不_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（坚信 轻信 深信）、不跟风，唯有这样，才能从根本上抵制网络谣言的传播。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（2）历史文化是一种环境，是我们赖以生存和发展的生活环境，也是子孙后代的成长环境，其重要性_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（不可理喻   不言而喻   不由分说）。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．经典诗文默写。（每空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分，共</w:t>
      </w: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Times New Roman"/>
          <w:szCs w:val="21"/>
        </w:rPr>
        <w:t>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（1）鸡声茅店月，_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。（温庭筠《商山早行》）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，将登太行雪满山。（李白《行路难（其一）》）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，夜吟应觉月光寒。（李商隐《无题》）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（4）树绕村庄，_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。（秦观《行香子》）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（5）_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，天与云与山与水，上下一白。（张岱《湖心亭看雪》）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（6）后来啊，_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。（余光中《乡愁》）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</w:rPr>
        <w:t>．阅读语段，按要求完成下面的题目。（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自我雕琢需要恒心。②“锲而舍之，朽木不折；锲而不舍，金石可镂。”③任何一朵鲜花的盛开，都要花苞的长期孕育。④李时珍跋山涉水，遍尝百草，数十年如一日，笔耕不辍，才有“本草纲目”的问世。⑤自我雕琢的过程是漫长的，是知识积累的过程，是内心丰盈的过程。⑥只要有水滴石穿的恒心和毅力，就能达到常人无法企及的高度。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（1）请提取第③句的的主语部分，并写在下面的横线上。（1分）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（2）第④句有一处标点使用错误，请将修改后的句子写在下面横线上。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（3）第⑥句属于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</w:t>
      </w:r>
      <w:r>
        <w:rPr>
          <w:rFonts w:hint="eastAsia" w:ascii="Times New Roman" w:hAnsi="Times New Roman"/>
          <w:szCs w:val="21"/>
        </w:rPr>
        <w:t>关系的复句。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6．名著阅读。（2分）</w:t>
      </w:r>
    </w:p>
    <w:p>
      <w:pPr>
        <w:spacing w:line="288" w:lineRule="auto"/>
        <w:ind w:left="2100" w:firstLine="42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饥馑的大地，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中国的苦痛与灾难，</w:t>
      </w:r>
    </w:p>
    <w:p>
      <w:pPr>
        <w:spacing w:line="288" w:lineRule="auto"/>
        <w:ind w:left="2100" w:firstLine="42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朝向阴暗的天，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像这雪夜一样广阔而又漫长呀！</w:t>
      </w:r>
    </w:p>
    <w:p>
      <w:pPr>
        <w:spacing w:line="288" w:lineRule="auto"/>
        <w:ind w:left="2100" w:firstLine="420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伸出乞援的，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雪落在中国的土地上，</w:t>
      </w:r>
    </w:p>
    <w:p>
      <w:pPr>
        <w:spacing w:line="288" w:lineRule="auto"/>
        <w:ind w:left="2100" w:firstLine="42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颤抖着的两臂。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寒冷在封锁着中国呀……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艾青的诗歌创作在20世纪30年代达到了一个高峰。《雪落在中国的土地上》就是这一时期的代表作。所选诗句借助_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这一意象，抒发了_</w:t>
      </w:r>
      <w:r>
        <w:rPr>
          <w:rFonts w:ascii="Times New Roman" w:hAnsi="Times New Roman"/>
          <w:szCs w:val="21"/>
        </w:rPr>
        <w:t>___________________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的情感。</w:t>
      </w:r>
    </w:p>
    <w:p>
      <w:pPr>
        <w:spacing w:line="288" w:lineRule="auto"/>
        <w:jc w:val="left"/>
        <w:rPr>
          <w:rFonts w:hint="eastAsia"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二、综合性学习（7分）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hint="eastAsia" w:ascii="Times New Roman" w:hAnsi="Times New Roman"/>
          <w:szCs w:val="21"/>
        </w:rPr>
        <w:t xml:space="preserve"> 请你参加以“畅游小说世界”为主题的综合性学习活动。（7分）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【写笔画】请在下面的田字格中，按顺序依次写出“世”字的笔画。（1分）</w:t>
      </w:r>
    </w:p>
    <w:tbl>
      <w:tblPr>
        <w:tblStyle w:val="6"/>
        <w:tblW w:w="409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"/>
        <w:gridCol w:w="343"/>
        <w:gridCol w:w="342"/>
        <w:gridCol w:w="342"/>
        <w:gridCol w:w="341"/>
        <w:gridCol w:w="341"/>
        <w:gridCol w:w="341"/>
        <w:gridCol w:w="341"/>
        <w:gridCol w:w="341"/>
        <w:gridCol w:w="341"/>
        <w:gridCol w:w="341"/>
        <w:gridCol w:w="34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342" w:type="dxa"/>
            <w:tcBorders>
              <w:bottom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3" w:type="dxa"/>
            <w:tcBorders>
              <w:left w:val="dashed" w:color="auto" w:sz="8" w:space="0"/>
              <w:bottom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2" w:type="dxa"/>
            <w:tcBorders>
              <w:bottom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2" w:type="dxa"/>
            <w:tcBorders>
              <w:left w:val="dashed" w:color="auto" w:sz="8" w:space="0"/>
              <w:bottom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bottom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left w:val="dashed" w:color="auto" w:sz="8" w:space="0"/>
              <w:bottom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bottom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left w:val="dashed" w:color="auto" w:sz="8" w:space="0"/>
              <w:bottom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left w:val="dashed" w:color="auto" w:sz="8" w:space="0"/>
              <w:bottom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left w:val="dashed" w:color="auto" w:sz="8" w:space="0"/>
              <w:bottom w:val="dashed" w:color="auto" w:sz="8" w:space="0"/>
              <w:right w:val="single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left w:val="single" w:color="auto" w:sz="8" w:space="0"/>
              <w:bottom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left w:val="dashed" w:color="auto" w:sz="8" w:space="0"/>
              <w:bottom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342" w:type="dxa"/>
            <w:tcBorders>
              <w:top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3" w:type="dxa"/>
            <w:tcBorders>
              <w:top w:val="dashed" w:color="auto" w:sz="8" w:space="0"/>
              <w:lef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2" w:type="dxa"/>
            <w:tcBorders>
              <w:top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2" w:type="dxa"/>
            <w:tcBorders>
              <w:top w:val="dashed" w:color="auto" w:sz="8" w:space="0"/>
              <w:lef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top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top w:val="dashed" w:color="auto" w:sz="8" w:space="0"/>
              <w:lef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top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top w:val="dashed" w:color="auto" w:sz="8" w:space="0"/>
              <w:lef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top w:val="dashed" w:color="auto" w:sz="8" w:space="0"/>
              <w:left w:val="dashed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top w:val="dashed" w:color="auto" w:sz="8" w:space="0"/>
              <w:left w:val="dashed" w:color="auto" w:sz="8" w:space="0"/>
              <w:right w:val="single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top w:val="dashed" w:color="auto" w:sz="8" w:space="0"/>
              <w:left w:val="single" w:color="auto" w:sz="8" w:space="0"/>
              <w:righ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1" w:type="dxa"/>
            <w:tcBorders>
              <w:top w:val="dashed" w:color="auto" w:sz="8" w:space="0"/>
              <w:left w:val="dashed" w:color="auto" w:sz="8" w:space="0"/>
            </w:tcBorders>
          </w:tcPr>
          <w:p>
            <w:pPr>
              <w:spacing w:line="288" w:lineRule="auto"/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【说一说】</w:t>
      </w:r>
      <w:r>
        <w:rPr>
          <w:rFonts w:hint="eastAsia" w:ascii="Times New Roman" w:hAnsi="Times New Roman"/>
          <w:spacing w:val="-4"/>
          <w:szCs w:val="21"/>
        </w:rPr>
        <w:t>下面的文段，引发了同学们对于“应该如何阅读小说”的讨论。你与同学们讨论这个话题时，会说些什么？请将你的发言写在下面横线上。（2分）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小说离不开虚构和想象。我们读小说，实际上也就是随着小说家的笔触，神游于小说所虚构的世界，与小说中的人物同呼吸，共命运。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【读表格】某网站通过调查问卷，统计初中阶段课外阅读情况，绘制出右面的统计图。请你阅读统计图，把你得出的结论写在下面横线上。（2分）</w:t>
      </w: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  <w:r>
        <w:pict>
          <v:shape id="_x0000_i1025" o:spt="75" type="#_x0000_t75" style="height:116.25pt;width:208.9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ascii="Times New Roman" w:hAnsi="Times New Roman"/>
          <w:spacing w:val="-4"/>
          <w:szCs w:val="21"/>
        </w:rPr>
      </w:pPr>
      <w:r>
        <w:rPr>
          <w:rFonts w:hint="eastAsia" w:ascii="Times New Roman" w:hAnsi="Times New Roman"/>
          <w:spacing w:val="-4"/>
          <w:szCs w:val="21"/>
        </w:rPr>
        <w:t>【写句子】请你仿照画线部分内容，再补写两句，使其构成一组排比句。（2分）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>书籍是开启智慧之门的钥匙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</w:t>
      </w:r>
      <w:r>
        <w:rPr>
          <w:rFonts w:hint="eastAsia" w:ascii="Times New Roman" w:hAnsi="Times New Roman"/>
          <w:szCs w:val="21"/>
        </w:rPr>
        <w:t>；_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三、阅读（计36分）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（一）阅读下面的文字，完成8～11题。（10分）</w:t>
      </w:r>
    </w:p>
    <w:p>
      <w:pPr>
        <w:spacing w:line="288" w:lineRule="auto"/>
        <w:ind w:firstLine="420" w:firstLineChars="200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让优秀成为一种习惯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每个人的人生定位不同，生活态度自然就不同。取法乎上，仅得其中；取法乎中，仅得其下。打算把自己置于生活的哪个层次、何种境界，是每一个严肃生活的人都不得不考虑的现实问题，也决定了这个人基本的生活方式。鲁迅立志揭出劣根性，以引起疗救的注意，所以“横眉冷对千夫指，俯首甘为孺子牛”，把别人用来喝咖啡的时间用于读书写作。哈佛大学集中了全美甚至世界最优秀的学生，他们的校训正是“追求卓越”。是的，雄鹰不甘宇下，骏马难守圈栏。一个志存高远的人，必定将追求优秀作为自己的人生目标，作为一种近乎本能的习惯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所谓习惯，是一种常态，一种下意识，一种自化，一种经过长期培养历练而形成的自然而然的状态，一种无需思考即可再现的回忆。其程序好像早已置于大脑和肌肉中，成为一种特殊的记忆，一举手、一投足，一颦一笑，都是优秀的外化和证明，都会使人眼前一亮，为之折服和赞叹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优秀习惯的养成是一个漫长的过程，它可以有一个明确的起点，但肯定没有固定的终点。但只要不断追求，每一个阶段性的成果都会成为一个新的起点。即便生命个体终结，后来者依然可以从他倒下的地方起步，向着更高的境界跋涉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优秀和勤勉是天然的盟友，是孪生兄弟。优秀的人无一不是勤勉的，而勤勉的人即使不是最优秀的，起码是比较优秀的。从某种意义上说，勤勉本身就是优秀的代名词。所有天才无不是台上一分钟，台下十年功。请千万不要轻易相信天才的神话，那种似乎不需要练习就能演奏的神童，那种不费吹灰之力就品学兼优的学子，我们听说过，但没见过，不可太当真。即便有莫扎特那样的特例，于我等也无借鉴之可能，不可作为榜样盲目复制。道理很简单，你是你，你不是莫扎特。你我遍地都是，莫扎特只有一个。哲学常识告诉我们，特例不揭示必然性。聪明的人从来不把自己当特例，聪明人只知道下笨功夫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因为追求优秀做什么都必须有“争创一流”的意识。食人俸禄，尽其本分，是常人的标准，而在优秀的人看来是最起码的德性；考上名牌大学，获得全优成绩，将来有一份体面的工作，是一般人梦寐以求的理想境界，而在优秀的头脑中，仅仅是一个通向优秀的起点而已。因为定位于优秀，别人可以敷衍的责任自己不能推，别人可以视而不见的工作自己不能躲，别人可以心安理得的生活自不能忍。因为定位于优秀，装腔作势的表演、阿谀逢迎的丑态，追名逐利的争斗，统统不屑为之。不仅如此，还要敬鬼神而远之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⑥优秀作为一种品质，当然离不开客观环境。但真正优秀的人懂得；命运只有把握在自己手里，才是真正的命运。平庸的人总是把别人的成功归结为环境好、条件好、人缘好、运气好，而把自己所有的失败归结为外在原因。优秀的人心里明白成功离不开客观条件，但从不过分依赖客观条件。他们懂得：环境创造人，人也创造环境。他们成功的时候往往以感恩之心面对社会、面对所有帮助过他们的人；把成功的功劳归结于客观条件。他们失败的时候，往往把原因归结为自己努力不够。优秀的人总是说自己不行，认为自己无知；平庸的人总是利用各种机会表白、粉饰自己。在真正优秀的人看来，世界上没有比这更愚蠢的事情了。优秀的人做了好事总不忘共同工作的同事，总是把主要的功劳归于大家；平庸的人恰恰相反，极力讳言别人的贡献，拼命夸大自己的作用，贪天之功为己有，成绩都是自己的，错误都是别人的，老子是一朵花，别人都是豆腐渣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⑦优秀是一种酵母，把它用到生活中会产生一种奇特的效果。套用一句诗人的话：优秀是优秀人的通行证，平庸是平庸者的墓志铭。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8.认真阅读全文，找出文章的中心论点（用原文语句回答）（2分）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9.文章首段引用鲁迅、哈佛大学的事例的作用是什么？（3分）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10.文章第⑥段主要运用了什么论证方法？有什么作用？（3分）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11.如果把文章第④段中的“优秀的人无一不是勤勉的”一句作为观点，请你参照下面示例再写一个具体事例做论据。（2分）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示例：闻一多目不窥园，足不下楼，兀兀穷年，沥尽心血，终于写成了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《唐诗杂论》。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（二）阅读下文，完成12—16题（16分）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多是人间有情物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①我最早识得一种草药时大约四五岁。外公牵着我的手去田间溜达，他俯身拾起一棵草。草叶子像一柄柄摊开的调羹，贴着地皮长，中间竖着一茎。我问外公这是什么？外公告诉我，这叫车前草，可以当药用，他要采回去派用场。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②</w:t>
      </w:r>
      <w:r>
        <w:rPr>
          <w:rFonts w:hint="eastAsia" w:ascii="楷体" w:hAnsi="楷体" w:eastAsia="楷体" w:cs="宋体"/>
          <w:spacing w:val="-4"/>
          <w:szCs w:val="21"/>
        </w:rPr>
        <w:t>我对散落在野地里、沟渠边、河滩上的一些野花野草，突然有了探究的兴趣。外公见我好问，就又顺势教我认识一些常见的花草。他说不要小看这些野花野草，虽然长得</w:t>
      </w:r>
      <w:r>
        <w:rPr>
          <w:rFonts w:hint="eastAsia" w:ascii="楷体" w:hAnsi="楷体" w:eastAsia="楷体" w:cs="宋体"/>
          <w:spacing w:val="-4"/>
          <w:szCs w:val="21"/>
          <w:em w:val="dot"/>
        </w:rPr>
        <w:t>赖贱</w:t>
      </w:r>
      <w:r>
        <w:rPr>
          <w:rFonts w:hint="eastAsia" w:ascii="楷体" w:hAnsi="楷体" w:eastAsia="楷体" w:cs="宋体"/>
          <w:spacing w:val="-4"/>
          <w:szCs w:val="21"/>
        </w:rPr>
        <w:t>，常让人踏来踏去，但它们大多是药草，各有各的用场。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③终于有一回，我见识到了药草的本事。一天午后，一位妇人慢吞吞来到我家天井里，她说昨天不知被什么虫叮咬，脚背肿起一大块，痛得路也走不动。外公看了她肿起的脚背，立马走出屋外，回来时手上捧了一大把蒲公英。外公把几棵蒲公英捣成泥样，再往里掺一点陈醋，把这团草泥敷在她脚背上，用一块布裹住，余下的让她带回去煎汤喝。隔天这妇人又上门来，是来向外公道谢的，她脚背上的肿已消退。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④我家门前屋后，前院后院，种了不少树木和花草。每一种树木花草，外公都能说得出他们各自的名堂来。我日日在外公身边，耳濡目染，也渐渐知道了一些花草的好处。比如：桑树一身是宝，桑葚吃了能补血，冬桑叶煮水喝可以治疗风热引起的红眼睛及咳嗽，桑树枝煎汤服能治疗风湿病。最普通的杨柳，不管树叶树枝树皮树根，也都各有用处，小孩子得了腮腺炎，用树叶捣烂了，敷在鼓起的面颊上，这毛病就好得快。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⑤还有一种白天蔫头耷脑，到了傍晚精气神十足、齐齐开放的紫茉莉，我们也叫它夜茉莉。它结出的籽像一粒滚圆的黑豆，外壳毛糙但很坚硬。把它砸碎了，里面却是一团雪白细腻的粉，可以用它来搽脸。听说有这样的用途，小小的我也偷偷对着镜子尝试过。我们村有位长得很养眼的女子，穿斜襟衣衫，头发梳得溜滑，发髻上面插一根玉簪。她有时来我家采摘夜茉莉的籽。她弯下腰摘几粒，又抬起身，朝我们笑一笑，接着再弯下腰继续摘。摘好了从衣襟上取下别着的手绢，小心翼翼包好，脸上一副心满意足的笑容，临走连声道谢。如果外公在，她会向外公鞠个躬。现在想来，</w:t>
      </w:r>
      <w:r>
        <w:rPr>
          <w:rFonts w:hint="eastAsia" w:ascii="楷体" w:hAnsi="楷体" w:eastAsia="楷体" w:cs="宋体"/>
          <w:szCs w:val="21"/>
          <w:u w:val="single"/>
        </w:rPr>
        <w:t>这不就是一幅美丽的画吗</w:t>
      </w:r>
      <w:r>
        <w:rPr>
          <w:rFonts w:hint="eastAsia" w:ascii="楷体" w:hAnsi="楷体" w:eastAsia="楷体" w:cs="宋体"/>
          <w:szCs w:val="21"/>
        </w:rPr>
        <w:t>？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⑥外公还跟我讲过“看麦娘”等草药的故事。看麦娘长在麦田里，样子和麦苗差不多，能治疗水痘、肝炎等病，它还有攻毒的作用，所以麦田里有看麦娘，麦苗不容易患虫害。但是农人除草时，都把它当害草除掉，认为它夹杂在麦苗里长，容易影响麦苗的长势。外公说其实叫它看麦娘是有道理的，它在麦田里伴着麦苗长，等到麦苗一点点往上窜高时，看麦娘就不长了，慢慢萎缩下去，把阳光雨露尽可能留给了麦苗，就像麦苗的奶娘一样，还是有仁义的呢。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⑦外公还教诲我说：天上地下的许多东西都给人带来了用场，它们对人是有情义的，我们要懂得爱惜它们，用它们时要有分寸，不能浪费糟蹋啊！有一次在外面玩，我把看到的一种药草拔下来，塞了两口袋，到家掏出来交给外公。外公捋了捋山羊胡子笑着说，你也懂得帮外公做事啦。接着他就说，这些草你以后不要去拔了，外公去年晒干的还有不少呢，让这些草留在地里活过一秋也是好的。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⑧家里有许多瓶瓶罐罐，里面都盛着外公收集的药材和研制好的一些成药。母亲告诉我，做药非常辛苦，所以这些药都是外公体力还吃得消时做成的，放在密封罐里能保存好多年。那时外公已是八旬老人，自然是不再这么辛苦劳作。但我家屋子廊檐下，一排排的竹钩上总晾着一些等着晒干或阴干的药草。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⑨我八岁时外公去世了，但童年的这段成长经历，对我一生的影响很大。工作后我陆陆续续购置了一些中医典籍，闲暇时会翻看，一本《汤头歌》更是长置案头。去年九十多岁的老妈咳嗽了好一段时间，服了好些药也不见好。后来我根据古方，熬制了一款药糖，切成糖块，让她每日含在嘴里试试，想不到效果竟是不错。不久，老妈的咳嗽好了。老妈表扬我说，你倒有点像外公了。</w:t>
      </w:r>
    </w:p>
    <w:p>
      <w:pPr>
        <w:adjustRightInd w:val="0"/>
        <w:snapToGrid w:val="0"/>
        <w:spacing w:line="288" w:lineRule="auto"/>
        <w:ind w:firstLine="420" w:firstLineChars="200"/>
        <w:jc w:val="left"/>
        <w:textAlignment w:val="center"/>
        <w:rPr>
          <w:rFonts w:hint="eastAsia"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⑩一晃几十年过去了，我的脑子里还时常出现外公的模样，有时做梦还会梦到老家的那些花草树木，醒来时仿佛空气里也弥漫着旧时光里花香草香的熟悉气味。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hint="eastAsia"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12．花木是“人间有情物”。请阅读③</w:t>
      </w:r>
      <w:r>
        <w:rPr>
          <w:rFonts w:ascii="Times New Roman" w:hAnsi="Times New Roman" w:cs="宋体"/>
          <w:position w:val="-6"/>
          <w:szCs w:val="21"/>
        </w:rPr>
        <w:t>~</w:t>
      </w:r>
      <w:r>
        <w:rPr>
          <w:rFonts w:hint="eastAsia" w:ascii="Times New Roman" w:hAnsi="Times New Roman" w:cs="宋体"/>
          <w:szCs w:val="21"/>
        </w:rPr>
        <w:t>⑥段，说说它们的“有情”体现在哪里？（3分）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hint="eastAsia"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13．请结合语境，解释选文第②段加点词“</w:t>
      </w:r>
      <w:r>
        <w:rPr>
          <w:rFonts w:hint="eastAsia" w:ascii="Times New Roman" w:hAnsi="Times New Roman" w:cs="宋体"/>
          <w:szCs w:val="21"/>
          <w:em w:val="dot"/>
        </w:rPr>
        <w:t>赖贱</w:t>
      </w:r>
      <w:r>
        <w:rPr>
          <w:rFonts w:hint="eastAsia" w:ascii="Times New Roman" w:hAnsi="Times New Roman" w:cs="宋体"/>
          <w:szCs w:val="21"/>
        </w:rPr>
        <w:t>”的意思。（3分）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hint="eastAsia"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14．请结合选文第⑤段内容，谈谈你对画线句“</w:t>
      </w:r>
      <w:r>
        <w:rPr>
          <w:rFonts w:hint="eastAsia" w:ascii="Times New Roman" w:hAnsi="Times New Roman" w:cs="宋体"/>
          <w:szCs w:val="21"/>
          <w:u w:val="single"/>
        </w:rPr>
        <w:t>这不就是一幅美丽的画吗</w:t>
      </w:r>
      <w:r>
        <w:rPr>
          <w:rFonts w:hint="eastAsia" w:ascii="Times New Roman" w:hAnsi="Times New Roman" w:cs="宋体"/>
          <w:szCs w:val="21"/>
        </w:rPr>
        <w:t>？”的理解。（3分）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hint="eastAsia"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15．</w:t>
      </w:r>
      <w:r>
        <w:rPr>
          <w:rFonts w:hint="eastAsia" w:ascii="Times New Roman" w:hAnsi="Times New Roman" w:cs="宋体"/>
          <w:spacing w:val="-4"/>
          <w:szCs w:val="21"/>
        </w:rPr>
        <w:t>外公是“人间有情物”。请结合选文内容说说外公是一个怎样的人？（4分）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adjustRightInd w:val="0"/>
        <w:snapToGrid w:val="0"/>
        <w:spacing w:line="288" w:lineRule="auto"/>
        <w:jc w:val="left"/>
        <w:textAlignment w:val="center"/>
        <w:rPr>
          <w:rFonts w:hint="eastAsia" w:ascii="Times New Roman" w:hAnsi="Times New Roman" w:cs="宋体"/>
          <w:szCs w:val="21"/>
        </w:rPr>
      </w:pPr>
      <w:r>
        <w:rPr>
          <w:rFonts w:hint="eastAsia" w:ascii="Times New Roman" w:hAnsi="Times New Roman" w:cs="宋体"/>
          <w:szCs w:val="21"/>
        </w:rPr>
        <w:t>16．散文中的“我”也是“人间有情物”。你觉得文中蕴藏着“我”的哪些情？（3分）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（三）阅读下面文言文，完成17～20题。（10分）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甲】环滁皆山也。其西南诸峰，林壑尤美，望之蔚然而深秀者，琅琊也。山行六七里，渐闻水声潺潺，而泻出于两峰之间者，酿泉也。峰回路转，有亭翼然临于泉上者，醉翁亭也。作亭者谁?山之僧智仙也。名之者谁?太守自谓也。太守与客来饮于此，饮少辄醉，而年又最高，故自号曰醉翁也。醉翁之意不在酒，在乎山水之间也。山水之乐，得之心而寓之酒也。</w:t>
      </w:r>
    </w:p>
    <w:p>
      <w:pPr>
        <w:spacing w:line="288" w:lineRule="auto"/>
        <w:ind w:firstLine="420" w:firstLineChars="200"/>
        <w:jc w:val="left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【乙】昨游江上，见修竹数千株，其中有茅屋，有棋声，有茶烟飘扬而出，心窃乐之。</w:t>
      </w:r>
      <w:r>
        <w:rPr>
          <w:rFonts w:hint="eastAsia" w:ascii="楷体" w:hAnsi="楷体" w:eastAsia="楷体"/>
          <w:szCs w:val="21"/>
          <w:u w:val="single"/>
        </w:rPr>
        <w:t>次日过访其家，静坐久之</w:t>
      </w:r>
      <w:r>
        <w:rPr>
          <w:rFonts w:hint="eastAsia" w:ascii="楷体" w:hAnsi="楷体" w:eastAsia="楷体"/>
          <w:szCs w:val="21"/>
        </w:rPr>
        <w:t>。从竹缝中向外而窥，见青山江帆，苇洲耕犁，有二小儿戏于沙上，犬立岸傍，如相守者，直是山水大师画意，悬挂于竹枝竹叶间也。由外望内，是一种境地;由中望外，又是一种境地。予以为，学者诚能八面玲珑①，千古文章之道，不出于是，岂独画乎?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【注】①八面玲珑</w:t>
      </w:r>
      <w:r>
        <w:rPr>
          <w:rFonts w:hint="eastAsia" w:ascii="楷体" w:hAnsi="楷体" w:eastAsia="楷体" w:cs="宋体"/>
          <w:szCs w:val="21"/>
        </w:rPr>
        <w:t>：</w:t>
      </w:r>
      <w:r>
        <w:rPr>
          <w:rFonts w:hint="eastAsia" w:ascii="楷体" w:hAnsi="楷体" w:eastAsia="楷体"/>
          <w:szCs w:val="21"/>
        </w:rPr>
        <w:t>原指屋子四面八方敞亮通明，此指多角度思考或欣赏。</w:t>
      </w:r>
      <w:r>
        <w:rPr>
          <w:rFonts w:ascii="楷体" w:hAnsi="楷体" w:eastAsia="楷体"/>
          <w:szCs w:val="21"/>
        </w:rPr>
        <w:t xml:space="preserve"> 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</w:t>
      </w:r>
      <w:r>
        <w:rPr>
          <w:rFonts w:hint="eastAsia" w:ascii="Times New Roman" w:hAnsi="Times New Roman"/>
          <w:szCs w:val="21"/>
        </w:rPr>
        <w:t>解释下列句子中加点词的含义。（</w:t>
      </w:r>
      <w:r>
        <w:rPr>
          <w:rFonts w:ascii="Times New Roman" w:hAnsi="Times New Roman"/>
          <w:szCs w:val="21"/>
        </w:rPr>
        <w:t xml:space="preserve">4 </w:t>
      </w:r>
      <w:r>
        <w:rPr>
          <w:rFonts w:hint="eastAsia" w:ascii="Times New Roman" w:hAnsi="Times New Roman"/>
          <w:szCs w:val="21"/>
        </w:rPr>
        <w:t>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pacing w:val="-40"/>
          <w:szCs w:val="21"/>
        </w:rPr>
        <w:t>）</w:t>
      </w:r>
      <w:r>
        <w:rPr>
          <w:rFonts w:hint="eastAsia" w:ascii="Times New Roman" w:hAnsi="Times New Roman"/>
          <w:szCs w:val="21"/>
        </w:rPr>
        <w:t>有亭</w:t>
      </w:r>
      <w:r>
        <w:rPr>
          <w:rFonts w:hint="eastAsia" w:ascii="Times New Roman" w:hAnsi="Times New Roman"/>
          <w:szCs w:val="21"/>
          <w:em w:val="dot"/>
        </w:rPr>
        <w:t>翼然</w:t>
      </w:r>
      <w:r>
        <w:rPr>
          <w:rFonts w:hint="eastAsia" w:ascii="Times New Roman" w:hAnsi="Times New Roman"/>
          <w:szCs w:val="21"/>
        </w:rPr>
        <w:t xml:space="preserve">临于泉上者（        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）（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pacing w:val="-40"/>
          <w:szCs w:val="21"/>
        </w:rPr>
        <w:t>）</w:t>
      </w:r>
      <w:r>
        <w:rPr>
          <w:rFonts w:hint="eastAsia" w:ascii="Times New Roman" w:hAnsi="Times New Roman"/>
          <w:szCs w:val="21"/>
          <w:em w:val="dot"/>
        </w:rPr>
        <w:t>名</w:t>
      </w:r>
      <w:r>
        <w:rPr>
          <w:rFonts w:hint="eastAsia" w:ascii="Times New Roman" w:hAnsi="Times New Roman"/>
          <w:szCs w:val="21"/>
        </w:rPr>
        <w:t xml:space="preserve">之者谁（    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）学者</w:t>
      </w:r>
      <w:r>
        <w:rPr>
          <w:rFonts w:hint="eastAsia" w:ascii="Times New Roman" w:hAnsi="Times New Roman"/>
          <w:szCs w:val="21"/>
          <w:em w:val="dot"/>
        </w:rPr>
        <w:t>诚</w:t>
      </w:r>
      <w:r>
        <w:rPr>
          <w:rFonts w:hint="eastAsia" w:ascii="Times New Roman" w:hAnsi="Times New Roman"/>
          <w:szCs w:val="21"/>
        </w:rPr>
        <w:t>能八面玲珑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（        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）   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）见</w:t>
      </w:r>
      <w:r>
        <w:rPr>
          <w:rFonts w:hint="eastAsia" w:ascii="Times New Roman" w:hAnsi="Times New Roman"/>
          <w:szCs w:val="21"/>
          <w:em w:val="dot"/>
        </w:rPr>
        <w:t>修</w:t>
      </w:r>
      <w:r>
        <w:rPr>
          <w:rFonts w:hint="eastAsia" w:ascii="Times New Roman" w:hAnsi="Times New Roman"/>
          <w:szCs w:val="21"/>
        </w:rPr>
        <w:t xml:space="preserve">竹数千株（      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</w:t>
      </w:r>
      <w:r>
        <w:rPr>
          <w:rFonts w:hint="eastAsia" w:ascii="Times New Roman" w:hAnsi="Times New Roman"/>
          <w:szCs w:val="21"/>
        </w:rPr>
        <w:t>下列各句中，加点词的意义和用法全都相同的一组是（     ）（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hint="eastAsia" w:ascii="Times New Roman" w:hAnsi="Times New Roman"/>
          <w:szCs w:val="21"/>
        </w:rPr>
        <w:t>望</w:t>
      </w:r>
      <w:r>
        <w:rPr>
          <w:rFonts w:hint="eastAsia" w:ascii="Times New Roman" w:hAnsi="Times New Roman"/>
          <w:szCs w:val="21"/>
          <w:em w:val="dot"/>
        </w:rPr>
        <w:t>之</w:t>
      </w:r>
      <w:r>
        <w:rPr>
          <w:rFonts w:hint="eastAsia" w:ascii="Times New Roman" w:hAnsi="Times New Roman"/>
          <w:szCs w:val="21"/>
        </w:rPr>
        <w:t>蔚然而深秀者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千古文章</w:t>
      </w:r>
      <w:r>
        <w:rPr>
          <w:rFonts w:hint="eastAsia" w:ascii="Times New Roman" w:hAnsi="Times New Roman"/>
          <w:szCs w:val="21"/>
          <w:em w:val="dot"/>
        </w:rPr>
        <w:t>之</w:t>
      </w:r>
      <w:r>
        <w:rPr>
          <w:rFonts w:hint="eastAsia" w:ascii="Times New Roman" w:hAnsi="Times New Roman"/>
          <w:szCs w:val="21"/>
        </w:rPr>
        <w:t>道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</w:rPr>
        <w:t xml:space="preserve"> 太守与客来饮</w:t>
      </w:r>
      <w:r>
        <w:rPr>
          <w:rFonts w:hint="eastAsia" w:ascii="Times New Roman" w:hAnsi="Times New Roman"/>
          <w:szCs w:val="21"/>
          <w:em w:val="dot"/>
        </w:rPr>
        <w:t>于</w:t>
      </w:r>
      <w:r>
        <w:rPr>
          <w:rFonts w:hint="eastAsia" w:ascii="Times New Roman" w:hAnsi="Times New Roman"/>
          <w:szCs w:val="21"/>
        </w:rPr>
        <w:t>此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>悬挂</w:t>
      </w:r>
      <w:r>
        <w:rPr>
          <w:rFonts w:hint="eastAsia" w:ascii="Times New Roman" w:hAnsi="Times New Roman"/>
          <w:szCs w:val="21"/>
          <w:em w:val="dot"/>
        </w:rPr>
        <w:t>于</w:t>
      </w:r>
      <w:r>
        <w:rPr>
          <w:rFonts w:hint="eastAsia" w:ascii="Times New Roman" w:hAnsi="Times New Roman"/>
          <w:szCs w:val="21"/>
        </w:rPr>
        <w:t>竹枝竹叶间也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 望之蔚然而深秀</w:t>
      </w:r>
      <w:r>
        <w:rPr>
          <w:rFonts w:hint="eastAsia" w:ascii="Times New Roman" w:hAnsi="Times New Roman"/>
          <w:szCs w:val="21"/>
          <w:em w:val="dot"/>
        </w:rPr>
        <w:t>者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>如相守</w:t>
      </w:r>
      <w:r>
        <w:rPr>
          <w:rFonts w:hint="eastAsia" w:ascii="Times New Roman" w:hAnsi="Times New Roman"/>
          <w:szCs w:val="21"/>
          <w:em w:val="dot"/>
        </w:rPr>
        <w:t>者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D. </w:t>
      </w:r>
      <w:r>
        <w:rPr>
          <w:rFonts w:hint="eastAsia" w:ascii="Times New Roman" w:hAnsi="Times New Roman"/>
          <w:szCs w:val="21"/>
          <w:em w:val="dot"/>
        </w:rPr>
        <w:t>而</w:t>
      </w:r>
      <w:r>
        <w:rPr>
          <w:rFonts w:hint="eastAsia" w:ascii="Times New Roman" w:hAnsi="Times New Roman"/>
          <w:szCs w:val="21"/>
        </w:rPr>
        <w:t>年又最高</w:t>
      </w:r>
      <w:r>
        <w:rPr>
          <w:rFonts w:ascii="Times New Roman" w:hAnsi="Times New Roman"/>
          <w:szCs w:val="21"/>
        </w:rPr>
        <w:t xml:space="preserve">            </w:t>
      </w:r>
      <w:r>
        <w:rPr>
          <w:rFonts w:hint="eastAsia" w:ascii="Times New Roman" w:hAnsi="Times New Roman"/>
          <w:szCs w:val="21"/>
        </w:rPr>
        <w:t>从竹缝中向外</w:t>
      </w:r>
      <w:r>
        <w:rPr>
          <w:rFonts w:hint="eastAsia" w:ascii="Times New Roman" w:hAnsi="Times New Roman"/>
          <w:szCs w:val="21"/>
          <w:em w:val="dot"/>
        </w:rPr>
        <w:t>而</w:t>
      </w:r>
      <w:r>
        <w:rPr>
          <w:rFonts w:hint="eastAsia" w:ascii="Times New Roman" w:hAnsi="Times New Roman"/>
          <w:szCs w:val="21"/>
        </w:rPr>
        <w:t>窥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</w:t>
      </w:r>
      <w:r>
        <w:rPr>
          <w:rFonts w:hint="eastAsia" w:ascii="Times New Roman" w:hAnsi="Times New Roman"/>
          <w:szCs w:val="21"/>
        </w:rPr>
        <w:t>把下面的句子翻译成现代汉语。（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分）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    次日过访其家，静坐久之。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</w:t>
      </w:r>
      <w:r>
        <w:rPr>
          <w:rFonts w:hint="eastAsia" w:ascii="Times New Roman" w:hAnsi="Times New Roman"/>
          <w:szCs w:val="21"/>
        </w:rPr>
        <w:t>山水风光，寄情寓理。【甲】【乙】两文借山水各表达了怎样的情感</w:t>
      </w:r>
      <w:r>
        <w:rPr>
          <w:rFonts w:ascii="Times New Roman" w:hAnsi="Times New Roman"/>
          <w:szCs w:val="21"/>
        </w:rPr>
        <w:t>?</w:t>
      </w:r>
      <w:r>
        <w:rPr>
          <w:rFonts w:hint="eastAsia" w:ascii="Times New Roman" w:hAnsi="Times New Roman"/>
          <w:szCs w:val="21"/>
        </w:rPr>
        <w:t>请谈谈你的理解。（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分）</w:t>
      </w:r>
    </w:p>
    <w:p>
      <w:pPr>
        <w:spacing w:line="288" w:lineRule="auto"/>
        <w:jc w:val="left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____________</w:t>
      </w:r>
    </w:p>
    <w:p>
      <w:pPr>
        <w:spacing w:line="288" w:lineRule="auto"/>
        <w:jc w:val="left"/>
        <w:rPr>
          <w:rFonts w:hint="eastAsia"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四、作文（40分）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21．按要求写作文。（40分）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在路上，能看到数不尽的风景，一草一木各有各的姿态；在路上，会遇到各种各样的人物，悲欢离合人人都有自己的故事；在路上，可以体会到跋涉的艰难，从中细细品味生活的真谛……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请以“在路上”为题作文。要求：（1）除诗歌外，文体不限；（2）</w:t>
      </w:r>
      <w:r>
        <w:rPr>
          <w:rFonts w:hint="eastAsia" w:ascii="Times New Roman" w:hAnsi="Times New Roman" w:cs="宋体"/>
          <w:szCs w:val="21"/>
        </w:rPr>
        <w:t>书</w:t>
      </w:r>
      <w:r>
        <w:rPr>
          <w:rFonts w:hint="eastAsia" w:ascii="Times New Roman" w:hAnsi="Times New Roman" w:cs="宋体"/>
          <w:spacing w:val="-2"/>
          <w:szCs w:val="21"/>
        </w:rPr>
        <w:t>写正</w:t>
      </w:r>
      <w:r>
        <w:rPr>
          <w:rFonts w:hint="eastAsia" w:ascii="Times New Roman" w:hAnsi="Times New Roman" w:cs="宋体"/>
          <w:szCs w:val="21"/>
        </w:rPr>
        <w:t>确</w:t>
      </w:r>
      <w:r>
        <w:rPr>
          <w:rFonts w:hint="eastAsia" w:ascii="Times New Roman" w:hAnsi="Times New Roman" w:cs="宋体"/>
          <w:spacing w:val="-2"/>
          <w:szCs w:val="21"/>
        </w:rPr>
        <w:t>、美</w:t>
      </w:r>
      <w:r>
        <w:rPr>
          <w:rFonts w:hint="eastAsia" w:ascii="Times New Roman" w:hAnsi="Times New Roman" w:cs="宋体"/>
          <w:szCs w:val="21"/>
        </w:rPr>
        <w:t>观；（3）字数</w:t>
      </w:r>
      <w:r>
        <w:rPr>
          <w:rFonts w:hint="eastAsia" w:ascii="Times New Roman" w:hAnsi="Times New Roman"/>
          <w:szCs w:val="21"/>
        </w:rPr>
        <w:t>不少于600字。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  <w:bookmarkStart w:id="0" w:name="_GoBack"/>
      <w:bookmarkEnd w:id="0"/>
      <w:r>
        <w:rPr>
          <w:rFonts w:hint="eastAsia" w:ascii="Times New Roman" w:hAnsi="Times New Roman"/>
          <w:szCs w:val="21"/>
        </w:rPr>
        <w:pict>
          <v:shape id="_x0000_s1027" o:spid="_x0000_s1027" o:spt="75" type="#_x0000_t75" style="position:absolute;left:0pt;margin-left:801pt;margin-top:867pt;height:23pt;width:2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 New Roman" w:hAnsi="Times New Roman"/>
          <w:szCs w:val="21"/>
        </w:rPr>
        <w:t>2022第一学期期末九年级答案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一、积累运用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1、A 2、B 3、（1）轻信 （2）不言而喻【评分标准：选对一个得1分，共2分】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4、（1）人迹板桥霜　（2）欲渡黄河冰塞川（3）晓镜但愁云鬓改　（4）水满陂塘（5）雾凇沆砀（6）乡愁是一方矮矮的坟墓【评分标准：每空1分，如有错字、别字、加字、漏字该空不得分，共6分】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5、（（1）任何一朵鲜花的盛开  （2）将双引号改为书名号 （3）条件复句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6、大地  作者对苍老、衰弱、正备受苦难的祖国感到万分悲哀。【给分标准：“大地”回答正确得1分；情感能答出“悲哀、悲痛”之类可得分，满分2分】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二、综合性学习7、【写笔画】【解答】一 丨 丨 一∟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说一说】答案示例：我认为，阅读小说时，应发挥自己的想象，走进小说所虚构的世界，尝试感受小说中人物的悲欢离合。但想象不能太离谱，要尽可能遵循原作的思路。【评分标准：回答内容基本符合题意，可给分。】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【读表格】示例：初中阶段学生课外阅读量排行，小说类居首，散文类次之，诗歌类第三。【评分标准：所写结论符合统计图所示情况，可给分。】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【写句子】示例;书籍是走向成功巅峰的阶梯   书籍是蕴藏丰富财富的宝藏【评分标准：所写句子无论句式和内容符合例句形式和内容即给分。】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三、阅读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（一）8.一个志存高远的人，必定将追求优秀作为自己的人生目标，作为一种近乎本能的习惯。【未用原文语句不得分】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9.①引出中心论点，②作为论据证明中心论点，③激发读者的阅读兴趣。【评分标准：答出一点1分，共3分】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10.对比论证。把“优秀的人”与“平庸的人”的不同认识加以对比，强调突出了“优秀的人”不过分依赖客观条件的观点。【评分标准：论证方法正确得1分，作用回答正确得2分；共3分】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11.示例：居里夫人埋头实验室三年零九个月，从8吨废沥青中提炼出一克镭。【评分标准：所答事例符合论点可得分】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（二）　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12．为人治病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作药；让人更美丽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作化妆品；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有仁义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防病虫害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守护庄稼。【评分标准：答出一点1分，共3分】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13．“赖贱”原指不好，不值钱；文中指这些花长相普通，随处可见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这些花旺盛的生命力。【评分标准：答出“赖贱”本义1分；答出引申义2分；共3分】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14．女子的美丽外形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优美的动作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姿态，以及她对外公的感激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尊敬，都让我感受到了美，就像一幅画一样。【评分标准：答出一点1分，共3分】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15．勤劳，做了很多成药装在瓶瓶罐罐里；博学，懂得很多动植物的药性；善良，帮助妇人治病；珍惜东西；尊重生命；善于教育孩子。【评分标准：答出一点1分，共4分】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16．对外公的怀念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尊敬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感激；对母亲的关心；对美好事物的欣赏</w:t>
      </w:r>
      <w:r>
        <w:rPr>
          <w:rFonts w:ascii="Times New Roman" w:hAnsi="Times New Roman"/>
          <w:szCs w:val="21"/>
        </w:rPr>
        <w:t xml:space="preserve"> / </w:t>
      </w:r>
      <w:r>
        <w:rPr>
          <w:rFonts w:hint="eastAsia" w:ascii="Times New Roman" w:hAnsi="Times New Roman"/>
          <w:szCs w:val="21"/>
        </w:rPr>
        <w:t>珍惜；对过去时光的留恋。【评分标准：答出一点1分，共3分】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（三）17、（</w:t>
      </w: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象鸟张开翅膀的样子</w:t>
      </w:r>
      <w:r>
        <w:rPr>
          <w:rFonts w:ascii="Times New Roman" w:hAnsi="Times New Roman"/>
          <w:szCs w:val="21"/>
        </w:rPr>
        <w:t xml:space="preserve">  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命名</w:t>
      </w:r>
      <w:r>
        <w:rPr>
          <w:rFonts w:ascii="Times New Roman" w:hAnsi="Times New Roman"/>
          <w:szCs w:val="21"/>
        </w:rPr>
        <w:t xml:space="preserve">  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）果真，确实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）长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18、B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19、第二天，我拜访了这户人家，静静坐了很久。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20. 甲文。作者借游历山水表达对山水的喜爱；乙文既表达了对山水的喜爱，又从中悟出了一个道理：作画、写文章、乃至做学问都应该多角度、多层次的去思考和欣赏。 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四、作文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一类卷（40-35分）切合题意，思想健康，中心突出，内容充实，感情真切；语言顺畅没有语病；篇章结构完整，条理清楚。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二类卷（34-28分）切合题意，思想健康，中心明确，内容具体，感情真实；语言通顺，偶有语病；结构完整，条理较清楚。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三类卷（27-21分）基本合题意，中心尚明确，内容尚具体，感受尚真实；语言尚通顺，语病不多；条理尚清楚，能分段。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四类卷（20-0分）偏离题意，中心欠明确，内容不具体；语言不通顺，语病较多；条理不清楚。</w:t>
      </w: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5EBC"/>
    <w:rsid w:val="000327BD"/>
    <w:rsid w:val="0003614B"/>
    <w:rsid w:val="000460FF"/>
    <w:rsid w:val="00054E7B"/>
    <w:rsid w:val="00063D6B"/>
    <w:rsid w:val="000A2AB6"/>
    <w:rsid w:val="000C67F8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6593"/>
    <w:rsid w:val="002A0E5D"/>
    <w:rsid w:val="002A1A21"/>
    <w:rsid w:val="002E0DE1"/>
    <w:rsid w:val="002F06B2"/>
    <w:rsid w:val="003102DB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824B2"/>
    <w:rsid w:val="007A71FD"/>
    <w:rsid w:val="008028B5"/>
    <w:rsid w:val="00832EC9"/>
    <w:rsid w:val="008634CD"/>
    <w:rsid w:val="008731FA"/>
    <w:rsid w:val="00880A38"/>
    <w:rsid w:val="00893DD6"/>
    <w:rsid w:val="008D2E94"/>
    <w:rsid w:val="008E30E3"/>
    <w:rsid w:val="00974E0F"/>
    <w:rsid w:val="00982128"/>
    <w:rsid w:val="009A27BF"/>
    <w:rsid w:val="009B5666"/>
    <w:rsid w:val="009C4252"/>
    <w:rsid w:val="009E7651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A79AB"/>
    <w:rsid w:val="00BB50C6"/>
    <w:rsid w:val="00BF44B0"/>
    <w:rsid w:val="00C02815"/>
    <w:rsid w:val="00C24A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14EEB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22D6306"/>
    <w:rsid w:val="38274566"/>
    <w:rsid w:val="5B17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link w:val="3"/>
    <w:qFormat/>
    <w:uiPriority w:val="0"/>
    <w:rPr>
      <w:kern w:val="2"/>
      <w:sz w:val="18"/>
      <w:szCs w:val="24"/>
    </w:rPr>
  </w:style>
  <w:style w:type="paragraph" w:styleId="9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脚 字符"/>
    <w:link w:val="2"/>
    <w:qFormat/>
    <w:locked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1522</Words>
  <Characters>8680</Characters>
  <Lines>72</Lines>
  <Paragraphs>20</Paragraphs>
  <TotalTime>43</TotalTime>
  <ScaleCrop>false</ScaleCrop>
  <LinksUpToDate>false</LinksUpToDate>
  <CharactersWithSpaces>10182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2021-08-12T08:34:00Z</dcterms:created>
  <dc:creator>琦</dc:creator>
  <cp:lastModifiedBy>Administrator</cp:lastModifiedBy>
  <dcterms:modified xsi:type="dcterms:W3CDTF">2022-01-10T08:15:14Z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