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jc w:val="center"/>
        <w:rPr>
          <w:rFonts w:hint="eastAsia" w:ascii="幼圆" w:hAnsi="宋体" w:eastAsia="幼圆"/>
          <w:b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10261600</wp:posOffset>
            </wp:positionV>
            <wp:extent cx="381000" cy="381000"/>
            <wp:effectExtent l="0" t="0" r="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2021年下期七年级历史单元目标检测题（二）</w:t>
      </w:r>
    </w:p>
    <w:p>
      <w:pPr>
        <w:pStyle w:val="3"/>
        <w:jc w:val="center"/>
        <w:rPr>
          <w:rFonts w:hint="eastAsia" w:ascii="方正小标宋简体" w:eastAsia="方正小标宋简体"/>
          <w:b/>
          <w:bCs/>
          <w:sz w:val="32"/>
          <w:szCs w:val="32"/>
        </w:rPr>
      </w:pPr>
      <w:r>
        <w:rPr>
          <w:rFonts w:hint="eastAsia" w:ascii="方正小标宋简体" w:eastAsia="方正小标宋简体"/>
          <w:b/>
          <w:bCs/>
          <w:sz w:val="32"/>
          <w:szCs w:val="32"/>
        </w:rPr>
        <w:t>（1—8课）</w:t>
      </w:r>
    </w:p>
    <w:p>
      <w:pPr>
        <w:adjustRightInd w:val="0"/>
        <w:snapToGrid w:val="0"/>
        <w:spacing w:line="380" w:lineRule="exact"/>
        <w:rPr>
          <w:rFonts w:hint="eastAsia" w:ascii="宋体" w:hAnsi="宋体"/>
        </w:rPr>
      </w:pPr>
      <w:r>
        <w:rPr>
          <w:rFonts w:hint="eastAsia" w:ascii="黑体" w:hAnsi="黑体" w:eastAsia="黑体"/>
        </w:rPr>
        <w:t>一、选择题</w:t>
      </w:r>
      <w:r>
        <w:rPr>
          <w:rFonts w:hint="eastAsia" w:ascii="宋体" w:hAnsi="宋体"/>
        </w:rPr>
        <w:t>（每小题只有一个正确答案，请把各题正确答案的英文字母代号填入下表相应题号的空格内。每小题4分，共48分）</w:t>
      </w:r>
    </w:p>
    <w:tbl>
      <w:tblPr>
        <w:tblStyle w:val="6"/>
        <w:tblW w:w="85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题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cs="Times New Roman"/>
                <w:sz w:val="21"/>
                <w:szCs w:val="21"/>
              </w:rPr>
              <w:t>号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答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cs="Times New Roman"/>
                <w:sz w:val="21"/>
                <w:szCs w:val="21"/>
              </w:rPr>
              <w:t>案</w:t>
            </w: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spacing w:line="386" w:lineRule="exact"/>
        <w:ind w:left="315" w:hanging="315" w:hangingChars="15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245110</wp:posOffset>
            </wp:positionV>
            <wp:extent cx="1714500" cy="624840"/>
            <wp:effectExtent l="0" t="0" r="0" b="381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、小明同学在暑期游学时，参观一处原始聚落遗址博物馆，看到了如图文物和原始居民的房屋复原图。他参观的是</w:t>
      </w:r>
    </w:p>
    <w:p>
      <w:pPr>
        <w:spacing w:line="386" w:lineRule="exact"/>
        <w:ind w:firstLine="315" w:firstLineChars="1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元谋人博物馆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周口店遗址博物馆</w:t>
      </w:r>
      <w:r>
        <w:rPr>
          <w:rFonts w:ascii="Times New Roman" w:hAnsi="Times New Roman"/>
        </w:rPr>
        <w:t xml:space="preserve"> </w:t>
      </w:r>
    </w:p>
    <w:p>
      <w:pPr>
        <w:spacing w:line="386" w:lineRule="exact"/>
        <w:ind w:firstLine="315" w:firstLineChars="1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西安半坡博物馆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河姆渡遗址博物馆</w:t>
      </w:r>
    </w:p>
    <w:p>
      <w:pPr>
        <w:spacing w:line="386" w:lineRule="exact"/>
        <w:ind w:left="315" w:hanging="315" w:hangingChars="1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宋体"/>
        </w:rPr>
        <w:t>、西周初年，疆域空前辽阔。周王为巩固对周边的统治，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封建亲戚，以藩屏周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。这是下面的哪一种制度</w:t>
      </w:r>
      <w:r>
        <w:rPr>
          <w:rFonts w:ascii="Times New Roman" w:hAnsi="Times New Roman"/>
        </w:rPr>
        <w:t xml:space="preserve"> </w:t>
      </w:r>
    </w:p>
    <w:p>
      <w:pPr>
        <w:spacing w:line="386" w:lineRule="exact"/>
        <w:ind w:firstLine="315" w:firstLineChars="1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宋体"/>
        </w:rPr>
        <w:t>禅让制</w:t>
      </w:r>
      <w:r>
        <w:rPr>
          <w:rFonts w:ascii="Times New Roman" w:hAnsi="Times New Roman"/>
        </w:rPr>
        <w:t xml:space="preserve">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宋体"/>
        </w:rPr>
        <w:t>世袭制</w:t>
      </w:r>
      <w:r>
        <w:rPr>
          <w:rFonts w:ascii="Times New Roman" w:hAnsi="Times New Roman"/>
        </w:rPr>
        <w:t xml:space="preserve">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C.</w:t>
      </w:r>
      <w:r>
        <w:rPr>
          <w:rFonts w:ascii="Times New Roman" w:hAnsi="宋体"/>
        </w:rPr>
        <w:t>分封制</w:t>
      </w:r>
      <w:r>
        <w:rPr>
          <w:rFonts w:ascii="Times New Roman" w:hAnsi="Times New Roman"/>
        </w:rPr>
        <w:t xml:space="preserve">  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宋体"/>
        </w:rPr>
        <w:t>郡县制</w:t>
      </w:r>
    </w:p>
    <w:p>
      <w:pPr>
        <w:spacing w:line="386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宋体"/>
        </w:rPr>
        <w:t>、《史记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商君列传》载：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集小都、乡邑聚为县，置令、丞，凡</w:t>
      </w:r>
      <w:r>
        <w:rPr>
          <w:rFonts w:ascii="Times New Roman" w:hAnsi="Times New Roman"/>
        </w:rPr>
        <w:t>(</w:t>
      </w:r>
      <w:r>
        <w:rPr>
          <w:rFonts w:ascii="Times New Roman" w:hAnsi="宋体"/>
        </w:rPr>
        <w:t>共</w:t>
      </w:r>
      <w:r>
        <w:rPr>
          <w:rFonts w:ascii="Times New Roman" w:hAnsi="Times New Roman"/>
        </w:rPr>
        <w:t>)</w:t>
      </w:r>
      <w:r>
        <w:rPr>
          <w:rFonts w:ascii="Times New Roman" w:hAnsi="宋体"/>
        </w:rPr>
        <w:t>三十县。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材料反映了当时</w:t>
      </w:r>
    </w:p>
    <w:p>
      <w:pPr>
        <w:spacing w:line="386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实行分封制</w:t>
      </w:r>
      <w:r>
        <w:rPr>
          <w:rFonts w:ascii="Times New Roman" w:hAnsi="Times New Roman"/>
        </w:rPr>
        <w:t xml:space="preserve">         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建立县制</w:t>
      </w:r>
    </w:p>
    <w:p>
      <w:pPr>
        <w:spacing w:line="386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推行郡县制</w:t>
      </w:r>
      <w:r>
        <w:rPr>
          <w:rFonts w:ascii="Times New Roman" w:hAnsi="Times New Roman"/>
        </w:rPr>
        <w:t xml:space="preserve">         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确立行省制</w:t>
      </w:r>
    </w:p>
    <w:p>
      <w:pPr>
        <w:spacing w:line="386" w:lineRule="exact"/>
        <w:ind w:left="315" w:hanging="315" w:hangingChars="1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4、春秋时期，一些诸侯国不再把土地分封给卿大夫，职位也不再世袭。这表明什么制度逐步瓦解</w:t>
      </w:r>
    </w:p>
    <w:p>
      <w:pPr>
        <w:spacing w:line="386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禅让制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世袭制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奴隶制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分封制</w:t>
      </w:r>
    </w:p>
    <w:p>
      <w:pPr>
        <w:spacing w:line="386" w:lineRule="exact"/>
        <w:ind w:left="315" w:hanging="315" w:hangingChars="1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5、春秋时期的大舞台上，征战杀伐此起彼伏，争当霸主各不相让，下列三位诸侯王成为霸主的先后顺序是</w:t>
      </w:r>
    </w:p>
    <w:p>
      <w:pPr>
        <w:spacing w:line="386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 xml:space="preserve">晋文公 楚庄王 齐桓公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楚庄王 齐桓公 晋文公</w:t>
      </w:r>
    </w:p>
    <w:p>
      <w:pPr>
        <w:spacing w:line="386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 xml:space="preserve">齐桓公 晋文公 楚庄王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晋文公 齐桓公 楚庄王</w:t>
      </w:r>
    </w:p>
    <w:p>
      <w:pPr>
        <w:spacing w:line="386" w:lineRule="exact"/>
        <w:ind w:left="315" w:hanging="315" w:hangingChars="1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6、美国西点军校把中国一部古代兵书作为他们的教材，进行学习，这是世界上最早的一部兵书，它是</w:t>
      </w:r>
    </w:p>
    <w:p>
      <w:pPr>
        <w:spacing w:line="386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 xml:space="preserve">《道德法》  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《论语》</w:t>
      </w:r>
    </w:p>
    <w:p>
      <w:pPr>
        <w:spacing w:line="386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 xml:space="preserve">《孙子兵法》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Times New Roman"/>
        </w:rPr>
        <w:t>《孙膑兵法》</w:t>
      </w:r>
    </w:p>
    <w:p>
      <w:pPr>
        <w:spacing w:line="386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ascii="Times New Roman" w:hAnsi="宋体"/>
        </w:rPr>
        <w:t>、孔子的言论被弟子整理在中</w:t>
      </w:r>
    </w:p>
    <w:p>
      <w:pPr>
        <w:spacing w:line="386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《春秋》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《论语》</w:t>
      </w:r>
      <w:r>
        <w:rPr>
          <w:rFonts w:ascii="Times New Roman" w:hAnsi="Times New Roman"/>
        </w:rPr>
        <w:t xml:space="preserve">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《诗经》</w:t>
      </w:r>
      <w:r>
        <w:rPr>
          <w:rFonts w:ascii="Times New Roman" w:hAnsi="Times New Roman"/>
        </w:rPr>
        <w:t xml:space="preserve"> 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《尚书》</w:t>
      </w:r>
    </w:p>
    <w:p>
      <w:pPr>
        <w:spacing w:line="386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ascii="Times New Roman" w:hAnsi="宋体"/>
        </w:rPr>
        <w:t>、夏朝是我国历史上第一个奴隶制王朝。它的建立标志着</w:t>
      </w:r>
    </w:p>
    <w:p>
      <w:pPr>
        <w:spacing w:line="386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国家机构的建立</w:t>
      </w:r>
      <w:r>
        <w:rPr>
          <w:rFonts w:ascii="Times New Roman" w:hAnsi="Times New Roman"/>
        </w:rPr>
        <w:t xml:space="preserve">    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我国早期国家的产生</w:t>
      </w:r>
    </w:p>
    <w:p>
      <w:pPr>
        <w:spacing w:line="386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我国奴隶社会的结束</w:t>
      </w:r>
      <w:r>
        <w:rPr>
          <w:rFonts w:ascii="Times New Roman" w:hAnsi="Times New Roman"/>
        </w:rPr>
        <w:t xml:space="preserve"> 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统治范围的扩大</w:t>
      </w:r>
    </w:p>
    <w:p>
      <w:pPr>
        <w:spacing w:line="380" w:lineRule="exact"/>
        <w:ind w:left="315" w:hanging="315" w:hanging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ascii="Times New Roman" w:hAnsi="宋体"/>
        </w:rPr>
        <w:t>、公元前</w:t>
      </w:r>
      <w:r>
        <w:rPr>
          <w:rFonts w:ascii="Times New Roman" w:hAnsi="Times New Roman"/>
        </w:rPr>
        <w:t>356</w:t>
      </w:r>
      <w:r>
        <w:rPr>
          <w:rFonts w:ascii="Times New Roman" w:hAnsi="宋体"/>
        </w:rPr>
        <w:t>年，秦孝公任用商鞅变法，下令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僇力本业，耕织致粟帛多者复其身。</w:t>
      </w:r>
      <w:r>
        <w:rPr>
          <w:rFonts w:ascii="Times New Roman" w:hAnsi="Times New Roman"/>
        </w:rPr>
        <w:t>……</w:t>
      </w:r>
      <w:r>
        <w:rPr>
          <w:rFonts w:ascii="Times New Roman" w:hAnsi="宋体"/>
        </w:rPr>
        <w:t>而集小乡邑聚为县，置令、丞，凡三十一县。为田开阡陌封疆，而赋税平。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材料中没有涉及商鞅变法措施的是</w:t>
      </w:r>
    </w:p>
    <w:p>
      <w:pPr>
        <w:spacing w:line="380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建立县制</w:t>
      </w:r>
      <w:r>
        <w:rPr>
          <w:rFonts w:ascii="Times New Roman" w:hAnsi="Times New Roman"/>
        </w:rPr>
        <w:t xml:space="preserve">       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国家承认土地私有</w:t>
      </w:r>
    </w:p>
    <w:p>
      <w:pPr>
        <w:spacing w:line="380" w:lineRule="exact"/>
        <w:ind w:firstLine="315" w:firstLineChars="1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奖励耕战</w:t>
      </w:r>
      <w:r>
        <w:rPr>
          <w:rFonts w:ascii="Times New Roman" w:hAnsi="Times New Roman"/>
        </w:rPr>
        <w:t xml:space="preserve">            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根据军功大小授予爵位和田宅</w:t>
      </w:r>
    </w:p>
    <w:p>
      <w:pPr>
        <w:spacing w:line="38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ascii="Times New Roman" w:hAnsi="宋体"/>
        </w:rPr>
        <w:t>、下列思想家属于同一时期的一组是</w:t>
      </w:r>
    </w:p>
    <w:p>
      <w:pPr>
        <w:spacing w:line="380" w:lineRule="exact"/>
        <w:ind w:firstLine="420" w:firstLineChars="20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老子和孔子</w:t>
      </w:r>
      <w:r>
        <w:rPr>
          <w:rFonts w:ascii="Times New Roman" w:hAnsi="Times New Roman"/>
        </w:rPr>
        <w:t xml:space="preserve">                        B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孔子和孟子</w:t>
      </w:r>
    </w:p>
    <w:p>
      <w:pPr>
        <w:spacing w:line="380" w:lineRule="exact"/>
        <w:ind w:firstLine="420" w:firstLineChars="20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老子和墨子</w:t>
      </w:r>
      <w:r>
        <w:rPr>
          <w:rFonts w:ascii="Times New Roman" w:hAnsi="Times New Roman"/>
        </w:rPr>
        <w:t xml:space="preserve">                        D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韩非和孙武</w:t>
      </w:r>
    </w:p>
    <w:p>
      <w:pPr>
        <w:spacing w:line="380" w:lineRule="exact"/>
        <w:ind w:left="420" w:hanging="420" w:hangingChars="20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ascii="Times New Roman" w:hAnsi="宋体"/>
        </w:rPr>
        <w:t>、我国古代青铜铸造业高度发展，工艺精湛，目前我国已发现的最大的青铜器是</w:t>
      </w:r>
      <w:r>
        <w:rPr>
          <w:rFonts w:ascii="Times New Roman" w:hAnsi="Times New Roman"/>
        </w:rPr>
        <w:t>_____</w:t>
      </w:r>
      <w:r>
        <w:rPr>
          <w:rFonts w:ascii="Times New Roman" w:hAnsi="宋体"/>
        </w:rPr>
        <w:t>朝的</w:t>
      </w:r>
      <w:r>
        <w:rPr>
          <w:rFonts w:ascii="Times New Roman" w:hAnsi="Times New Roman"/>
        </w:rPr>
        <w:t>_______</w:t>
      </w:r>
      <w:r>
        <w:rPr>
          <w:rFonts w:ascii="Times New Roman" w:hAnsi="宋体"/>
        </w:rPr>
        <w:t>。</w:t>
      </w:r>
    </w:p>
    <w:p>
      <w:pPr>
        <w:spacing w:line="380" w:lineRule="exact"/>
        <w:ind w:firstLine="420" w:firstLineChars="20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夏</w:t>
      </w:r>
      <w:r>
        <w:rPr>
          <w:rFonts w:ascii="Times New Roman" w:hAnsi="Times New Roman"/>
        </w:rPr>
        <w:t xml:space="preserve"> </w:t>
      </w:r>
      <w:r>
        <w:rPr>
          <w:rFonts w:ascii="Times New Roman" w:hAnsi="宋体"/>
        </w:rPr>
        <w:t>四羊方尊</w:t>
      </w:r>
      <w:r>
        <w:rPr>
          <w:rFonts w:ascii="Times New Roman" w:hAnsi="Times New Roman"/>
        </w:rPr>
        <w:t xml:space="preserve">               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商</w:t>
      </w:r>
      <w:r>
        <w:rPr>
          <w:rFonts w:ascii="Times New Roman" w:hAnsi="Times New Roman"/>
        </w:rPr>
        <w:t xml:space="preserve"> </w:t>
      </w:r>
      <w:r>
        <w:rPr>
          <w:rFonts w:ascii="Times New Roman" w:hAnsi="宋体"/>
        </w:rPr>
        <w:t>司母戊鼎</w:t>
      </w:r>
    </w:p>
    <w:p>
      <w:pPr>
        <w:spacing w:line="380" w:lineRule="exact"/>
        <w:ind w:firstLine="420" w:firstLineChars="20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西周</w:t>
      </w:r>
      <w:r>
        <w:rPr>
          <w:rFonts w:ascii="Times New Roman" w:hAnsi="Times New Roman"/>
        </w:rPr>
        <w:t xml:space="preserve"> </w:t>
      </w:r>
      <w:r>
        <w:rPr>
          <w:rFonts w:ascii="Times New Roman" w:hAnsi="宋体"/>
        </w:rPr>
        <w:t>司母戊鼎</w:t>
      </w:r>
      <w:r>
        <w:rPr>
          <w:rFonts w:ascii="Times New Roman" w:hAnsi="Times New Roman"/>
        </w:rPr>
        <w:t xml:space="preserve">             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商</w:t>
      </w:r>
      <w:r>
        <w:rPr>
          <w:rFonts w:ascii="Times New Roman" w:hAnsi="Times New Roman"/>
        </w:rPr>
        <w:t xml:space="preserve"> </w:t>
      </w:r>
      <w:r>
        <w:rPr>
          <w:rFonts w:ascii="Times New Roman" w:hAnsi="宋体"/>
        </w:rPr>
        <w:t>大盂鼎</w:t>
      </w:r>
    </w:p>
    <w:p>
      <w:pPr>
        <w:spacing w:line="380" w:lineRule="exact"/>
        <w:ind w:left="420" w:hanging="420" w:hangingChars="20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>
        <w:rPr>
          <w:rFonts w:ascii="Times New Roman" w:hAnsi="宋体"/>
        </w:rPr>
        <w:t>、《国语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晋语》曰：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公食贡，大夫食邑，士食田，庶人食力。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材料中的现象体现的我国古代的政治制度应该是</w:t>
      </w:r>
    </w:p>
    <w:p>
      <w:pPr>
        <w:spacing w:line="380" w:lineRule="exact"/>
        <w:ind w:firstLine="420" w:firstLineChars="20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井田制</w:t>
      </w:r>
      <w:r>
        <w:rPr>
          <w:rFonts w:ascii="Times New Roman" w:hAnsi="Times New Roman"/>
        </w:rPr>
        <w:t xml:space="preserve">     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分封制</w:t>
      </w:r>
      <w:r>
        <w:rPr>
          <w:rFonts w:ascii="Times New Roman" w:hAnsi="Times New Roman"/>
        </w:rPr>
        <w:t xml:space="preserve">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宗法制</w:t>
      </w:r>
      <w:r>
        <w:rPr>
          <w:rFonts w:ascii="Times New Roman" w:hAnsi="Times New Roman"/>
        </w:rPr>
        <w:t xml:space="preserve">        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Times New Roman" w:hAnsi="宋体"/>
        </w:rPr>
        <w:t>郡县制</w:t>
      </w:r>
    </w:p>
    <w:p>
      <w:pPr>
        <w:spacing w:line="380" w:lineRule="exact"/>
        <w:textAlignment w:val="center"/>
        <w:rPr>
          <w:rFonts w:ascii="Times New Roman" w:hAnsi="Times New Roman"/>
        </w:rPr>
      </w:pPr>
      <w:r>
        <w:rPr>
          <w:rFonts w:ascii="黑体" w:hAnsi="黑体" w:eastAsia="黑体"/>
          <w:bCs/>
        </w:rPr>
        <w:t>二、非选择题：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13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8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14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13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15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12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16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11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17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8</w:t>
      </w:r>
      <w:r>
        <w:rPr>
          <w:rFonts w:ascii="Times New Roman" w:hAnsi="宋体"/>
        </w:rPr>
        <w:t>分）</w:t>
      </w:r>
      <w:r>
        <w:rPr>
          <w:rFonts w:ascii="Times New Roman" w:hAnsi="Times New Roman"/>
          <w:b/>
          <w:bCs/>
        </w:rPr>
        <w:t xml:space="preserve">                                                                        </w:t>
      </w:r>
    </w:p>
    <w:p>
      <w:pPr>
        <w:spacing w:line="380" w:lineRule="exact"/>
        <w:ind w:left="420" w:hanging="420" w:hangingChars="20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hint="eastAsia" w:ascii="Times New Roman" w:hAnsi="Times New Roman"/>
        </w:rPr>
        <w:t>、</w:t>
      </w:r>
      <w:r>
        <w:rPr>
          <w:rFonts w:ascii="Times New Roman" w:hAnsi="宋体"/>
        </w:rPr>
        <w:t>历史虽然已离我们远去，但总会留下一些文物。这些文物就成为我们探究历史的重要依据，请结合下列图片回答相关问题。</w:t>
      </w:r>
    </w:p>
    <w:p>
      <w:pPr>
        <w:spacing w:line="360" w:lineRule="auto"/>
        <w:jc w:val="center"/>
        <w:textAlignment w:val="center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3025140" cy="1188720"/>
            <wp:effectExtent l="0" t="0" r="3810" b="1143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514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="Times New Roman" w:hAnsi="宋体"/>
        </w:rPr>
      </w:pPr>
      <w:r>
        <w:rPr>
          <w:rFonts w:ascii="Times New Roman" w:hAnsi="Times New Roman"/>
        </w:rPr>
        <w:t>(1)</w:t>
      </w:r>
      <w:r>
        <w:rPr>
          <w:rFonts w:ascii="Times New Roman" w:hAnsi="宋体"/>
        </w:rPr>
        <w:t>图</w:t>
      </w:r>
      <w:r>
        <w:rPr>
          <w:rFonts w:ascii="Times New Roman" w:hAnsi="Times New Roman"/>
        </w:rPr>
        <w:t>A</w:t>
      </w:r>
      <w:r>
        <w:rPr>
          <w:rFonts w:ascii="Times New Roman" w:hAnsi="宋体"/>
        </w:rPr>
        <w:t>中的文物在出土之初叫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龙骨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，清朝王懿荣发现每片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龙骨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上都有相似的符号，其叫什么？（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分）有何历史地位？（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分）</w:t>
      </w:r>
    </w:p>
    <w:p>
      <w:pPr>
        <w:spacing w:line="360" w:lineRule="auto"/>
        <w:textAlignment w:val="center"/>
        <w:rPr>
          <w:rFonts w:hint="eastAsia" w:ascii="Times New Roman" w:hAnsi="Times New Roman"/>
        </w:rPr>
      </w:pPr>
    </w:p>
    <w:p>
      <w:pPr>
        <w:spacing w:line="360" w:lineRule="auto"/>
        <w:textAlignment w:val="center"/>
        <w:rPr>
          <w:rFonts w:hint="eastAsia" w:ascii="Times New Roman" w:hAnsi="宋体"/>
        </w:rPr>
      </w:pPr>
      <w:r>
        <w:rPr>
          <w:rFonts w:ascii="Times New Roman" w:hAnsi="Times New Roman"/>
        </w:rPr>
        <w:t>(2)</w:t>
      </w:r>
      <w:r>
        <w:rPr>
          <w:rFonts w:ascii="Times New Roman" w:hAnsi="宋体"/>
        </w:rPr>
        <w:t>图</w:t>
      </w:r>
      <w:r>
        <w:rPr>
          <w:rFonts w:ascii="Times New Roman" w:hAnsi="Times New Roman"/>
        </w:rPr>
        <w:t>B</w:t>
      </w:r>
      <w:r>
        <w:rPr>
          <w:rFonts w:ascii="Times New Roman" w:hAnsi="宋体"/>
        </w:rPr>
        <w:t>中的文物于</w:t>
      </w:r>
      <w:r>
        <w:rPr>
          <w:rFonts w:ascii="Times New Roman" w:hAnsi="Times New Roman"/>
        </w:rPr>
        <w:t>1938</w:t>
      </w:r>
      <w:r>
        <w:rPr>
          <w:rFonts w:ascii="Times New Roman" w:hAnsi="宋体"/>
        </w:rPr>
        <w:t>年在湖南宁乡出土，如此精美的艺术品是哪个朝代的工匠制作的？（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spacing w:line="360" w:lineRule="auto"/>
        <w:textAlignment w:val="center"/>
        <w:rPr>
          <w:rFonts w:hint="eastAsia" w:ascii="Times New Roman" w:hAnsi="Times New Roman"/>
        </w:rPr>
      </w:pP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宋体"/>
        </w:rPr>
        <w:t>图</w:t>
      </w:r>
      <w:r>
        <w:rPr>
          <w:rFonts w:ascii="Times New Roman" w:hAnsi="Times New Roman"/>
        </w:rPr>
        <w:t>C</w:t>
      </w:r>
      <w:r>
        <w:rPr>
          <w:rFonts w:ascii="Times New Roman" w:hAnsi="宋体"/>
        </w:rPr>
        <w:t>中的文物是什么？（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44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2971800</wp:posOffset>
            </wp:positionH>
            <wp:positionV relativeFrom="line">
              <wp:posOffset>-68580</wp:posOffset>
            </wp:positionV>
            <wp:extent cx="1600200" cy="1209675"/>
            <wp:effectExtent l="0" t="0" r="0" b="9525"/>
            <wp:wrapNone/>
            <wp:docPr id="2" name="图片 3" descr="wp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wps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14</w:t>
      </w:r>
      <w:r>
        <w:rPr>
          <w:rFonts w:ascii="Times New Roman" w:hAnsi="宋体"/>
        </w:rPr>
        <w:t>、阅读下列材料，回答相关问题。</w:t>
      </w:r>
    </w:p>
    <w:p>
      <w:pPr>
        <w:spacing w:line="440" w:lineRule="exact"/>
        <w:ind w:firstLine="422" w:firstLineChars="200"/>
        <w:textAlignment w:val="center"/>
        <w:rPr>
          <w:rFonts w:ascii="Times New Roman" w:hAnsi="Times New Roman"/>
        </w:rPr>
      </w:pPr>
      <w:r>
        <w:rPr>
          <w:rFonts w:ascii="Times New Roman" w:hAnsi="宋体"/>
          <w:b/>
        </w:rPr>
        <w:t>材料一</w:t>
      </w:r>
      <w:r>
        <w:rPr>
          <w:rFonts w:ascii="Times New Roman" w:hAnsi="宋体"/>
        </w:rPr>
        <w:t>：如右图。</w:t>
      </w:r>
    </w:p>
    <w:p>
      <w:pPr>
        <w:spacing w:line="44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440" w:lineRule="exact"/>
        <w:ind w:firstLine="422" w:firstLineChars="200"/>
        <w:textAlignment w:val="center"/>
        <w:rPr>
          <w:rFonts w:ascii="Times New Roman" w:hAnsi="Times New Roman"/>
        </w:rPr>
      </w:pPr>
      <w:r>
        <w:rPr>
          <w:rFonts w:ascii="Times New Roman" w:hAnsi="宋体"/>
          <w:b/>
        </w:rPr>
        <w:t>材料二</w:t>
      </w:r>
      <w:r>
        <w:rPr>
          <w:rFonts w:ascii="Times New Roman" w:hAnsi="宋体"/>
        </w:rPr>
        <w:t>：</w:t>
      </w:r>
      <w:r>
        <w:rPr>
          <w:rFonts w:hint="eastAsia" w:ascii="楷体_GB2312" w:hAnsi="宋体" w:eastAsia="楷体_GB2312"/>
        </w:rPr>
        <w:t>始知李太守，伯禹亦不如。</w:t>
      </w:r>
    </w:p>
    <w:p>
      <w:pPr>
        <w:spacing w:line="360" w:lineRule="exact"/>
        <w:ind w:firstLine="422" w:firstLineChars="200"/>
        <w:textAlignment w:val="center"/>
        <w:rPr>
          <w:rFonts w:hint="eastAsia" w:ascii="楷体_GB2312" w:hAnsi="Times New Roman" w:eastAsia="楷体_GB2312"/>
        </w:rPr>
      </w:pPr>
      <w:r>
        <w:rPr>
          <w:rFonts w:ascii="Times New Roman" w:hAnsi="宋体"/>
          <w:b/>
        </w:rPr>
        <w:t>材料三</w:t>
      </w:r>
      <w:r>
        <w:rPr>
          <w:rFonts w:ascii="Times New Roman" w:hAnsi="宋体"/>
        </w:rPr>
        <w:t>：</w:t>
      </w:r>
      <w:r>
        <w:rPr>
          <w:rFonts w:hint="eastAsia" w:ascii="楷体_GB2312" w:hAnsi="宋体" w:eastAsia="楷体_GB2312"/>
        </w:rPr>
        <w:t>他主持修建的水利工程消除了岷江水患，灌溉了大片农田，使成都平原变得</w:t>
      </w:r>
      <w:r>
        <w:rPr>
          <w:rFonts w:hint="eastAsia" w:ascii="楷体_GB2312" w:hAnsi="Times New Roman" w:eastAsia="楷体_GB2312"/>
        </w:rPr>
        <w:t>“</w:t>
      </w:r>
      <w:r>
        <w:rPr>
          <w:rFonts w:hint="eastAsia" w:ascii="楷体_GB2312" w:hAnsi="宋体" w:eastAsia="楷体_GB2312"/>
        </w:rPr>
        <w:t>水旱从人，不知饥馑</w:t>
      </w:r>
      <w:r>
        <w:rPr>
          <w:rFonts w:hint="eastAsia" w:ascii="楷体_GB2312" w:hAnsi="Times New Roman" w:eastAsia="楷体_GB2312"/>
        </w:rPr>
        <w:t>”</w:t>
      </w:r>
      <w:r>
        <w:rPr>
          <w:rFonts w:hint="eastAsia" w:ascii="楷体_GB2312" w:hAnsi="宋体" w:eastAsia="楷体_GB2312"/>
        </w:rPr>
        <w:t>，因此获得了</w:t>
      </w:r>
      <w:r>
        <w:rPr>
          <w:rFonts w:hint="eastAsia" w:ascii="楷体_GB2312" w:hAnsi="Times New Roman" w:eastAsia="楷体_GB2312"/>
        </w:rPr>
        <w:t>“</w:t>
      </w:r>
      <w:r>
        <w:rPr>
          <w:rFonts w:hint="eastAsia" w:ascii="楷体_GB2312" w:hAnsi="宋体" w:eastAsia="楷体_GB2312"/>
        </w:rPr>
        <w:t>天府之国</w:t>
      </w:r>
      <w:r>
        <w:rPr>
          <w:rFonts w:hint="eastAsia" w:ascii="楷体_GB2312" w:hAnsi="Times New Roman" w:eastAsia="楷体_GB2312"/>
        </w:rPr>
        <w:t>”</w:t>
      </w:r>
      <w:r>
        <w:rPr>
          <w:rFonts w:hint="eastAsia" w:ascii="楷体_GB2312" w:hAnsi="宋体" w:eastAsia="楷体_GB2312"/>
        </w:rPr>
        <w:t>的美称。两千多年来，一直造福于民。</w:t>
      </w:r>
    </w:p>
    <w:p>
      <w:pPr>
        <w:spacing w:line="36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宋体"/>
        </w:rPr>
        <w:t>材料一是我国哪一著名水利工程的示意图？（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分）该水利工程主要由哪两大系统工程组成？（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spacing w:line="36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36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宋体"/>
        </w:rPr>
        <w:t>材料二这句话所称赞的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李太守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指的是谁？（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分）结合所学知识说说他为什么能获得这样高的赞誉？（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spacing w:line="36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36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宋体"/>
        </w:rPr>
        <w:t>根据材料三和所学知识可知，该水利工程有哪些作用？（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分）它的修建有何重要意义？（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spacing w:line="360" w:lineRule="exact"/>
        <w:textAlignment w:val="center"/>
        <w:rPr>
          <w:rFonts w:hint="eastAsia" w:ascii="Times New Roman" w:hAnsi="Times New Roman"/>
        </w:rPr>
      </w:pPr>
    </w:p>
    <w:p>
      <w:pPr>
        <w:spacing w:line="360" w:lineRule="exact"/>
        <w:textAlignment w:val="center"/>
        <w:rPr>
          <w:rFonts w:hint="eastAsia" w:ascii="Times New Roman" w:hAnsi="Times New Roman"/>
        </w:rPr>
      </w:pPr>
    </w:p>
    <w:p>
      <w:pPr>
        <w:spacing w:line="36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(4)</w:t>
      </w:r>
      <w:r>
        <w:rPr>
          <w:rFonts w:ascii="Times New Roman" w:hAnsi="宋体"/>
        </w:rPr>
        <w:t>上述材料中这个水利工程曾在</w:t>
      </w:r>
      <w:r>
        <w:rPr>
          <w:rFonts w:ascii="Times New Roman" w:hAnsi="Times New Roman"/>
        </w:rPr>
        <w:t>2000</w:t>
      </w:r>
      <w:r>
        <w:rPr>
          <w:rFonts w:ascii="Times New Roman" w:hAnsi="宋体"/>
        </w:rPr>
        <w:t>年被联合国教科文组织列入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世界文化遗产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名录。综合上述材料和所学知识，分析它能被列入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世界文化遗产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名录的原因。（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分）</w:t>
      </w:r>
    </w:p>
    <w:p>
      <w:pPr>
        <w:spacing w:line="360" w:lineRule="exact"/>
        <w:textAlignment w:val="center"/>
        <w:rPr>
          <w:rFonts w:hint="eastAsia" w:ascii="Times New Roman" w:hAnsi="Times New Roman"/>
        </w:rPr>
      </w:pPr>
    </w:p>
    <w:p>
      <w:pPr>
        <w:spacing w:line="360" w:lineRule="exact"/>
        <w:textAlignment w:val="center"/>
        <w:rPr>
          <w:rFonts w:hint="eastAsia" w:ascii="Times New Roman" w:hAnsi="Times New Roman"/>
        </w:rPr>
      </w:pPr>
    </w:p>
    <w:p>
      <w:pPr>
        <w:spacing w:line="36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>
        <w:rPr>
          <w:rFonts w:ascii="Times New Roman" w:hAnsi="宋体"/>
        </w:rPr>
        <w:t>、阅读下列材料：</w:t>
      </w:r>
    </w:p>
    <w:p>
      <w:pPr>
        <w:spacing w:line="360" w:lineRule="exact"/>
        <w:ind w:firstLine="420" w:firstLineChars="200"/>
        <w:textAlignment w:val="center"/>
        <w:rPr>
          <w:rFonts w:hint="eastAsia" w:ascii="楷体_GB2312" w:hAnsi="Times New Roman" w:eastAsia="楷体_GB2312"/>
        </w:rPr>
      </w:pPr>
      <w:r>
        <w:rPr>
          <w:rFonts w:hint="eastAsia" w:ascii="楷体_GB2312" w:hAnsi="宋体" w:eastAsia="楷体_GB2312"/>
        </w:rPr>
        <w:t>子（孔子）曰：</w:t>
      </w:r>
      <w:r>
        <w:rPr>
          <w:rFonts w:hint="eastAsia" w:ascii="楷体_GB2312" w:hAnsi="Times New Roman" w:eastAsia="楷体_GB2312"/>
        </w:rPr>
        <w:t>“</w:t>
      </w:r>
      <w:r>
        <w:rPr>
          <w:rFonts w:hint="eastAsia" w:ascii="楷体_GB2312" w:hAnsi="宋体" w:eastAsia="楷体_GB2312"/>
        </w:rPr>
        <w:t>桓公九合（会盟）诸侯不以兵车，管仲之力也。如其仁，如其仁！</w:t>
      </w:r>
      <w:r>
        <w:rPr>
          <w:rFonts w:hint="eastAsia" w:ascii="楷体_GB2312" w:hAnsi="Times New Roman" w:eastAsia="楷体_GB2312"/>
        </w:rPr>
        <w:t>”</w:t>
      </w:r>
    </w:p>
    <w:p>
      <w:pPr>
        <w:spacing w:line="360" w:lineRule="exact"/>
        <w:ind w:firstLine="420" w:firstLineChars="200"/>
        <w:textAlignment w:val="center"/>
        <w:rPr>
          <w:rFonts w:hint="eastAsia" w:ascii="楷体_GB2312" w:hAnsi="Times New Roman" w:eastAsia="楷体_GB2312"/>
        </w:rPr>
      </w:pPr>
      <w:r>
        <w:rPr>
          <w:rFonts w:hint="eastAsia" w:ascii="楷体_GB2312" w:hAnsi="宋体" w:eastAsia="楷体_GB2312"/>
        </w:rPr>
        <w:t>子日：</w:t>
      </w:r>
      <w:r>
        <w:rPr>
          <w:rFonts w:hint="eastAsia" w:ascii="楷体_GB2312" w:hAnsi="Times New Roman" w:eastAsia="楷体_GB2312"/>
        </w:rPr>
        <w:t>“</w:t>
      </w:r>
      <w:r>
        <w:rPr>
          <w:rFonts w:hint="eastAsia" w:ascii="楷体_GB2312" w:hAnsi="宋体" w:eastAsia="楷体_GB2312"/>
        </w:rPr>
        <w:t>管仲相桓公霸诸侯，一匡天下，民到于今受其赐。</w:t>
      </w:r>
      <w:r>
        <w:rPr>
          <w:rFonts w:hint="eastAsia" w:ascii="楷体_GB2312" w:hAnsi="Times New Roman" w:eastAsia="楷体_GB2312"/>
        </w:rPr>
        <w:t>”</w:t>
      </w:r>
    </w:p>
    <w:p>
      <w:pPr>
        <w:spacing w:line="360" w:lineRule="exact"/>
        <w:ind w:firstLine="7035" w:firstLineChars="33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——</w:t>
      </w:r>
      <w:r>
        <w:rPr>
          <w:rFonts w:ascii="Times New Roman" w:hAnsi="宋体"/>
        </w:rPr>
        <w:t>《论语》</w:t>
      </w:r>
    </w:p>
    <w:p>
      <w:pPr>
        <w:spacing w:line="360" w:lineRule="exact"/>
        <w:ind w:firstLine="422" w:firstLineChars="200"/>
        <w:textAlignment w:val="center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请回答：</w:t>
      </w:r>
    </w:p>
    <w:p>
      <w:pPr>
        <w:spacing w:line="36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宋体"/>
        </w:rPr>
        <w:t>上述材料反映了什么时期的历史事实？（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分）材料中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桓公九合诸侯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最重要的是哪一次？（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spacing w:line="36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360" w:lineRule="exact"/>
        <w:textAlignment w:val="center"/>
        <w:rPr>
          <w:rFonts w:hint="eastAsia" w:ascii="Times New Roman" w:hAnsi="宋体"/>
        </w:rPr>
      </w:pPr>
      <w:r>
        <w:rPr>
          <w:rFonts w:ascii="Times New Roman" w:hAnsi="Times New Roman"/>
        </w:rPr>
        <w:t>(2)“</w:t>
      </w:r>
      <w:r>
        <w:rPr>
          <w:rFonts w:ascii="Times New Roman" w:hAnsi="宋体"/>
        </w:rPr>
        <w:t>管仲相桓公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有何结果？（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分）</w:t>
      </w:r>
    </w:p>
    <w:p>
      <w:pPr>
        <w:spacing w:line="360" w:lineRule="exact"/>
        <w:textAlignment w:val="center"/>
        <w:rPr>
          <w:rFonts w:hint="eastAsia" w:ascii="Times New Roman" w:hAnsi="Times New Roman"/>
        </w:rPr>
      </w:pPr>
    </w:p>
    <w:p>
      <w:pPr>
        <w:spacing w:line="360" w:lineRule="exact"/>
        <w:textAlignment w:val="center"/>
        <w:rPr>
          <w:rFonts w:hint="eastAsia" w:ascii="Times New Roman" w:hAnsi="Times New Roman"/>
        </w:rPr>
      </w:pPr>
    </w:p>
    <w:p>
      <w:pPr>
        <w:spacing w:line="36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(3)</w:t>
      </w:r>
      <w:r>
        <w:rPr>
          <w:rFonts w:ascii="Times New Roman" w:hAnsi="宋体"/>
        </w:rPr>
        <w:t>为什么说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不以兵车，管仲之力也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？（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分）孔子对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管仲相桓公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持何态度？（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分）根据材料说明他为何持这一态度。（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spacing w:line="360" w:lineRule="exact"/>
        <w:textAlignment w:val="center"/>
        <w:rPr>
          <w:rFonts w:hint="eastAsia" w:ascii="Times New Roman" w:hAnsi="Times New Roman"/>
        </w:rPr>
      </w:pP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hAnsi="宋体" w:cs="Times New Roman"/>
        </w:rPr>
        <w:t>、阅读材料，结合所学知识回答问题</w:t>
      </w:r>
    </w:p>
    <w:p>
      <w:pPr>
        <w:pStyle w:val="2"/>
        <w:ind w:firstLine="315" w:firstLineChars="150"/>
        <w:rPr>
          <w:rFonts w:hint="eastAsia" w:ascii="楷体_GB2312" w:hAnsi="Times New Roman" w:eastAsia="楷体_GB2312" w:cs="Times New Roman"/>
        </w:rPr>
      </w:pP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宋体" w:eastAsia="楷体_GB2312" w:cs="Times New Roman"/>
        </w:rPr>
        <w:t>周灭了商，席卷整个中国北方。</w:t>
      </w:r>
      <w:r>
        <w:rPr>
          <w:rFonts w:hint="eastAsia" w:ascii="楷体_GB2312" w:hAnsi="Times New Roman" w:eastAsia="楷体_GB2312" w:cs="Times New Roman"/>
        </w:rPr>
        <w:t>……</w:t>
      </w:r>
      <w:r>
        <w:rPr>
          <w:rFonts w:hint="eastAsia" w:ascii="楷体_GB2312" w:hAnsi="宋体" w:eastAsia="楷体_GB2312" w:cs="Times New Roman"/>
        </w:rPr>
        <w:t>靠当时用马车传递的原始通讯方式不可能直接管辖这样大的地区</w:t>
      </w:r>
      <w:r>
        <w:rPr>
          <w:rFonts w:hint="eastAsia" w:ascii="楷体_GB2312" w:hAnsi="Times New Roman" w:eastAsia="楷体_GB2312" w:cs="Times New Roman"/>
        </w:rPr>
        <w:t>……</w:t>
      </w:r>
      <w:r>
        <w:rPr>
          <w:rFonts w:hint="eastAsia" w:ascii="楷体_GB2312" w:hAnsi="宋体" w:eastAsia="楷体_GB2312" w:cs="Times New Roman"/>
        </w:rPr>
        <w:t>周王还授权给一大批诸侯，这些诸侯大部分是国王的后裔和亲戚，但其中也包括一些承认周宗主权、与国王没有血缘关系的国王亲信和地方贵族。</w:t>
      </w:r>
      <w:r>
        <w:rPr>
          <w:rFonts w:hint="eastAsia" w:ascii="楷体_GB2312" w:hAnsi="Times New Roman" w:eastAsia="楷体_GB2312" w:cs="Times New Roman"/>
        </w:rPr>
        <w:t>”</w:t>
      </w:r>
    </w:p>
    <w:p>
      <w:pPr>
        <w:pStyle w:val="2"/>
        <w:ind w:firstLine="4935" w:firstLineChars="2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——[</w:t>
      </w:r>
      <w:r>
        <w:rPr>
          <w:rFonts w:ascii="Times New Roman" w:hAnsi="宋体" w:cs="Times New Roman"/>
        </w:rPr>
        <w:t>美</w:t>
      </w:r>
      <w:r>
        <w:rPr>
          <w:rFonts w:ascii="Times New Roman" w:hAnsi="Times New Roman" w:cs="Times New Roman"/>
        </w:rPr>
        <w:t>]</w:t>
      </w:r>
      <w:r>
        <w:rPr>
          <w:rFonts w:ascii="Times New Roman" w:hAnsi="宋体" w:cs="Times New Roman"/>
        </w:rPr>
        <w:t>费正清等《中国：传统与变革》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宋体" w:cs="Times New Roman"/>
        </w:rPr>
        <w:t>）根据材料并结合所学知识指出，周在当时实行了什么制度？（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宋体" w:cs="Times New Roman"/>
        </w:rPr>
        <w:t>分）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/>
        </w:rPr>
        <w:t>）根据材料指出当时实行这种制度的主要目的是什么？（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/>
        </w:rPr>
        <w:t>分）</w:t>
      </w:r>
    </w:p>
    <w:p>
      <w:pPr>
        <w:pStyle w:val="2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宋体" w:cs="Times New Roman"/>
        </w:rPr>
        <w:t>）周王分封的对象是谁？（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/>
        </w:rPr>
        <w:t>分）</w:t>
      </w:r>
    </w:p>
    <w:p>
      <w:pPr>
        <w:pStyle w:val="2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宋体" w:cs="Times New Roman"/>
        </w:rPr>
        <w:t>）结合所学知识，说一说这些诸侯要对周王承担哪些义务？（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/>
        </w:rPr>
        <w:t>分）</w:t>
      </w:r>
    </w:p>
    <w:p>
      <w:pPr>
        <w:pStyle w:val="2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材料反映的制度对周朝统治起到了怎样的作用？（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宋体" w:cs="Times New Roman"/>
        </w:rPr>
        <w:t>分）</w:t>
      </w: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hint="eastAsia" w:ascii="Times New Roman" w:hAnsi="Times New Roman" w:cs="Times New Roman"/>
        </w:rPr>
      </w:pPr>
    </w:p>
    <w:p>
      <w:pPr>
        <w:pStyle w:val="2"/>
        <w:rPr>
          <w:rFonts w:hint="eastAsia" w:ascii="Times New Roman" w:hAnsi="Times New Roman" w:cs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ascii="Times New Roman" w:hAnsi="宋体"/>
        </w:rPr>
        <w:t>、改革是推动历史发展的动力。阅读下列材料，结合所学知识，回答问题。</w:t>
      </w:r>
    </w:p>
    <w:p>
      <w:pPr>
        <w:ind w:firstLine="422" w:firstLineChars="200"/>
        <w:rPr>
          <w:rFonts w:ascii="Times New Roman" w:hAnsi="Times New Roman"/>
        </w:rPr>
      </w:pPr>
      <w:r>
        <w:rPr>
          <w:rFonts w:ascii="Times New Roman" w:hAnsi="宋体"/>
          <w:b/>
          <w:bCs/>
        </w:rPr>
        <w:t>材料一</w:t>
      </w:r>
      <w:r>
        <w:rPr>
          <w:rFonts w:ascii="Times New Roman" w:hAnsi="宋体"/>
        </w:rPr>
        <w:t>：</w:t>
      </w:r>
      <w:r>
        <w:rPr>
          <w:rFonts w:hint="eastAsia" w:ascii="楷体_GB2312" w:hAnsi="Times New Roman" w:eastAsia="楷体_GB2312"/>
        </w:rPr>
        <w:t>战国时期，铁制工具和牛耕的使用进一步推广，社会生产力水平不断提高，新兴地主阶级的势力增强。为适应社会政治经济的变化，各诸侯国统治者实行变法改革，确立新的政治经济秩序，以求富国强兵，在兼并战争中取胜。</w:t>
      </w:r>
      <w:r>
        <w:rPr>
          <w:rFonts w:ascii="Times New Roman" w:hAnsi="Times New Roman"/>
        </w:rPr>
        <w:t xml:space="preserve">     ——</w:t>
      </w:r>
      <w:r>
        <w:rPr>
          <w:rFonts w:ascii="Times New Roman" w:hAnsi="宋体"/>
        </w:rPr>
        <w:t>部编版《中国历史》七年级上册</w:t>
      </w:r>
    </w:p>
    <w:p>
      <w:pPr>
        <w:ind w:firstLine="422" w:firstLineChars="200"/>
        <w:rPr>
          <w:rFonts w:ascii="Times New Roman" w:hAnsi="Times New Roman"/>
        </w:rPr>
      </w:pPr>
      <w:r>
        <w:rPr>
          <w:rFonts w:ascii="Times New Roman" w:hAnsi="宋体"/>
          <w:b/>
          <w:bCs/>
        </w:rPr>
        <w:t>材料二</w:t>
      </w:r>
      <w:r>
        <w:rPr>
          <w:rFonts w:ascii="Times New Roman" w:hAnsi="宋体"/>
        </w:rPr>
        <w:t>：</w:t>
      </w:r>
      <w:r>
        <w:rPr>
          <w:rFonts w:hint="eastAsia" w:ascii="楷体_GB2312" w:hAnsi="宋体" w:eastAsia="楷体_GB2312"/>
        </w:rPr>
        <w:t>……合并小都、小乡、小邑、小聚为县，设置县令、县丞，共三十一个县，由国君直接委派官员治理；努力从事农业生产，耕耘纺织送交粮食布帛多者，免除本人徭役</w:t>
      </w:r>
      <w:r>
        <w:rPr>
          <w:rFonts w:hint="eastAsia" w:ascii="楷体_GB2312" w:hAnsi="Times New Roman" w:eastAsia="楷体_GB2312"/>
        </w:rPr>
        <w:t>……</w:t>
      </w:r>
      <w:r>
        <w:rPr>
          <w:rFonts w:hint="eastAsia" w:ascii="楷体_GB2312" w:hAnsi="宋体" w:eastAsia="楷体_GB2312"/>
        </w:rPr>
        <w:t>变法五年后，国家富强起来。</w:t>
      </w:r>
      <w:r>
        <w:rPr>
          <w:rFonts w:ascii="Times New Roman" w:hAnsi="Times New Roman"/>
        </w:rPr>
        <w:t xml:space="preserve">                         </w:t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</w:rPr>
        <w:t>——</w:t>
      </w:r>
      <w:r>
        <w:rPr>
          <w:rFonts w:ascii="Times New Roman" w:hAnsi="宋体"/>
        </w:rPr>
        <w:t>据《史记</w:t>
      </w:r>
      <w:r>
        <w:rPr>
          <w:rFonts w:ascii="Times New Roman" w:hAnsi="Times New Roman"/>
        </w:rPr>
        <w:t>•</w:t>
      </w:r>
      <w:r>
        <w:rPr>
          <w:rFonts w:ascii="Times New Roman" w:hAnsi="宋体"/>
        </w:rPr>
        <w:t>商君列传》改编</w:t>
      </w:r>
    </w:p>
    <w:p>
      <w:pPr>
        <w:ind w:firstLine="422" w:firstLineChars="200"/>
        <w:rPr>
          <w:rFonts w:ascii="Times New Roman" w:hAnsi="Times New Roman"/>
        </w:rPr>
      </w:pPr>
      <w:r>
        <w:rPr>
          <w:rFonts w:ascii="Times New Roman" w:hAnsi="宋体"/>
          <w:b/>
          <w:bCs/>
        </w:rPr>
        <w:t>材料三</w:t>
      </w:r>
      <w:r>
        <w:rPr>
          <w:rFonts w:ascii="Times New Roman" w:hAnsi="宋体"/>
        </w:rPr>
        <w:t>：</w:t>
      </w:r>
      <w:r>
        <w:rPr>
          <w:rFonts w:hint="eastAsia" w:ascii="楷体_GB2312" w:hAnsi="宋体" w:eastAsia="楷体_GB2312"/>
        </w:rPr>
        <w:t>孝公用商鞅之法，移风易俗，民以殷盛，国以富强，百姓乐用，诸侯亲服，获楚魏之师，举地千里，至今至强。</w:t>
      </w:r>
      <w:r>
        <w:rPr>
          <w:rFonts w:ascii="Times New Roman" w:hAnsi="Times New Roman"/>
        </w:rPr>
        <w:t xml:space="preserve">                         </w:t>
      </w:r>
      <w:r>
        <w:rPr>
          <w:rFonts w:hint="eastAsia" w:ascii="Times New Roman" w:hAnsi="Times New Roman"/>
        </w:rPr>
        <w:t xml:space="preserve">              </w:t>
      </w:r>
      <w:r>
        <w:rPr>
          <w:rFonts w:ascii="Times New Roman" w:hAnsi="Times New Roman"/>
        </w:rPr>
        <w:t>——</w:t>
      </w:r>
      <w:r>
        <w:rPr>
          <w:rFonts w:ascii="Times New Roman" w:hAnsi="宋体"/>
        </w:rPr>
        <w:t>《谏逐客书》</w:t>
      </w:r>
    </w:p>
    <w:p>
      <w:pPr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）根据材料一，简述战国时期各国实行变法改革的背景。（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）材料二反映了商鞅变法的哪两项措施？（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）根据材料三，简述商鞅变法的历史作用。（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rPr>
          <w:rFonts w:ascii="Times New Roman" w:hAnsi="Times New Roman"/>
        </w:rPr>
      </w:pPr>
    </w:p>
    <w:p/>
    <w:p>
      <w:pPr>
        <w:pStyle w:val="2"/>
        <w:rPr>
          <w:rFonts w:hint="eastAsia"/>
        </w:rPr>
      </w:pPr>
      <w:r>
        <w:t>（</w:t>
      </w:r>
      <w:r>
        <w:rPr>
          <w:rFonts w:hAnsi="Times New Roman"/>
        </w:rPr>
        <w:t>4</w:t>
      </w:r>
      <w:r>
        <w:t>）综合所学知识，你认为商鞅变法能够取得成功的原因有哪些？（</w:t>
      </w:r>
      <w:r>
        <w:rPr>
          <w:rFonts w:hAnsi="Times New Roman"/>
        </w:rPr>
        <w:t>2</w:t>
      </w:r>
      <w:r>
        <w:t>分）</w:t>
      </w:r>
    </w:p>
    <w:p>
      <w:pPr>
        <w:pStyle w:val="2"/>
        <w:rPr>
          <w:rFonts w:hint="eastAsia" w:ascii="Times New Roman" w:hAnsi="Times New Roman" w:cs="Times New Roman"/>
        </w:rPr>
      </w:pPr>
    </w:p>
    <w:p>
      <w:r>
        <w:br w:type="page"/>
      </w:r>
    </w:p>
    <w:p>
      <w:pPr>
        <w:ind w:firstLine="3132" w:firstLineChars="13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第二次（1—8课）</w:t>
      </w:r>
    </w:p>
    <w:p>
      <w:pPr>
        <w:snapToGrid w:val="0"/>
        <w:spacing w:line="276" w:lineRule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/>
          <w:szCs w:val="21"/>
        </w:rPr>
        <w:t>一、选择题：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1.C  2.C  3.B  4.D  5.C  6.C  7.B  8.B  9.D  10.A  11.B  12.B</w:t>
      </w:r>
    </w:p>
    <w:p>
      <w:pPr>
        <w:spacing w:line="360" w:lineRule="auto"/>
        <w:textAlignment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二、非选择题：</w:t>
      </w:r>
    </w:p>
    <w:p>
      <w:pPr>
        <w:spacing w:line="360" w:lineRule="auto"/>
        <w:textAlignment w:val="center"/>
        <w:rPr>
          <w:rFonts w:hint="eastAsia" w:ascii="宋体" w:hAnsi="宋体"/>
        </w:rPr>
      </w:pPr>
      <w:r>
        <w:rPr>
          <w:rFonts w:hint="eastAsia" w:ascii="宋体" w:hAnsi="宋体"/>
        </w:rPr>
        <w:t>13</w:t>
      </w:r>
      <w:r>
        <w:rPr>
          <w:rFonts w:ascii="宋体" w:hAnsi="宋体"/>
        </w:rPr>
        <w:t>.(1)甲骨文。</w:t>
      </w:r>
      <w:r>
        <w:rPr>
          <w:rFonts w:hint="eastAsia" w:ascii="宋体" w:hAnsi="宋体"/>
        </w:rPr>
        <w:t>（2分）</w:t>
      </w:r>
      <w:r>
        <w:rPr>
          <w:rFonts w:ascii="宋体" w:hAnsi="宋体"/>
        </w:rPr>
        <w:t>甲骨文是中国已发现的古代文字中年代最早、体系较为完整的文字，对中国文字的形成与发展有深远的影响。目前所知，我国有文字可考的历史从商朝开始。</w:t>
      </w:r>
      <w:r>
        <w:rPr>
          <w:rFonts w:hint="eastAsia" w:ascii="宋体" w:hAnsi="宋体"/>
        </w:rPr>
        <w:t>（3分）</w:t>
      </w:r>
    </w:p>
    <w:p>
      <w:pPr>
        <w:spacing w:line="360" w:lineRule="auto"/>
        <w:textAlignment w:val="center"/>
        <w:rPr>
          <w:rFonts w:hint="eastAsia" w:ascii="宋体" w:hAnsi="宋体"/>
        </w:rPr>
      </w:pPr>
      <w:r>
        <w:rPr>
          <w:rFonts w:ascii="宋体" w:hAnsi="宋体"/>
        </w:rPr>
        <w:t>(2)商朝。</w:t>
      </w:r>
      <w:r>
        <w:rPr>
          <w:rFonts w:hint="eastAsia" w:ascii="宋体" w:hAnsi="宋体"/>
        </w:rPr>
        <w:t>（1分）</w:t>
      </w:r>
    </w:p>
    <w:p>
      <w:pPr>
        <w:spacing w:line="360" w:lineRule="auto"/>
        <w:textAlignment w:val="center"/>
        <w:rPr>
          <w:rFonts w:hint="eastAsia" w:ascii="宋体" w:hAnsi="宋体"/>
        </w:rPr>
      </w:pPr>
      <w:r>
        <w:rPr>
          <w:rFonts w:ascii="宋体" w:hAnsi="宋体"/>
        </w:rPr>
        <w:t>(3)司母戊鼎。</w:t>
      </w:r>
      <w:r>
        <w:rPr>
          <w:rFonts w:hint="eastAsia" w:ascii="宋体" w:hAnsi="宋体"/>
        </w:rPr>
        <w:t>（2分）</w:t>
      </w:r>
    </w:p>
    <w:p>
      <w:pPr>
        <w:spacing w:line="360" w:lineRule="auto"/>
        <w:textAlignment w:val="center"/>
        <w:rPr>
          <w:rFonts w:hint="eastAsia" w:ascii="宋体" w:hAnsi="宋体"/>
        </w:rPr>
      </w:pPr>
      <w:r>
        <w:rPr>
          <w:rFonts w:hint="eastAsia" w:ascii="宋体" w:hAnsi="宋体"/>
        </w:rPr>
        <w:t>14</w:t>
      </w:r>
      <w:r>
        <w:rPr>
          <w:rFonts w:ascii="宋体" w:hAnsi="宋体"/>
        </w:rPr>
        <w:t>.（1）都江堰</w:t>
      </w:r>
      <w:r>
        <w:rPr>
          <w:rFonts w:hint="eastAsia" w:ascii="宋体" w:hAnsi="宋体"/>
        </w:rPr>
        <w:t>（1分）</w:t>
      </w:r>
      <w:r>
        <w:rPr>
          <w:rFonts w:ascii="宋体" w:hAnsi="宋体"/>
        </w:rPr>
        <w:t>；渠首和灌溉网。</w:t>
      </w:r>
      <w:r>
        <w:rPr>
          <w:rFonts w:hint="eastAsia" w:ascii="宋体" w:hAnsi="宋体"/>
        </w:rPr>
        <w:t>（2分）</w:t>
      </w:r>
    </w:p>
    <w:p>
      <w:pPr>
        <w:spacing w:line="360" w:lineRule="auto"/>
        <w:textAlignment w:val="center"/>
        <w:rPr>
          <w:rFonts w:hint="eastAsia" w:ascii="宋体" w:hAnsi="宋体"/>
        </w:rPr>
      </w:pPr>
      <w:r>
        <w:rPr>
          <w:rFonts w:ascii="宋体" w:hAnsi="宋体"/>
        </w:rPr>
        <w:t>（2）李冰</w:t>
      </w:r>
      <w:r>
        <w:rPr>
          <w:rFonts w:hint="eastAsia" w:ascii="宋体" w:hAnsi="宋体"/>
        </w:rPr>
        <w:t>（1分）</w:t>
      </w:r>
      <w:r>
        <w:rPr>
          <w:rFonts w:ascii="宋体" w:hAnsi="宋体"/>
        </w:rPr>
        <w:t>；他主持修筑都江堰，使成都平原成为沃野，至今还发挥着重要的作用。</w:t>
      </w:r>
      <w:r>
        <w:rPr>
          <w:rFonts w:hint="eastAsia" w:ascii="宋体" w:hAnsi="宋体"/>
        </w:rPr>
        <w:t>（2分）</w:t>
      </w:r>
    </w:p>
    <w:p>
      <w:pPr>
        <w:spacing w:line="360" w:lineRule="auto"/>
        <w:textAlignment w:val="center"/>
        <w:rPr>
          <w:rFonts w:hint="eastAsia" w:ascii="宋体" w:hAnsi="宋体"/>
        </w:rPr>
      </w:pPr>
      <w:r>
        <w:rPr>
          <w:rFonts w:ascii="宋体" w:hAnsi="宋体"/>
        </w:rPr>
        <w:t>（3）防洪、灌溉、水运等。</w:t>
      </w:r>
      <w:r>
        <w:rPr>
          <w:rFonts w:hint="eastAsia" w:ascii="宋体" w:hAnsi="宋体"/>
        </w:rPr>
        <w:t>（2分）</w:t>
      </w:r>
      <w:r>
        <w:rPr>
          <w:rFonts w:ascii="宋体" w:hAnsi="宋体"/>
        </w:rPr>
        <w:t>使成都平原成为沃野，被称为“天府之国”；2200多年来一直发挥着巨大作用，充分反映出我国人民的智慧。</w:t>
      </w:r>
      <w:r>
        <w:rPr>
          <w:rFonts w:hint="eastAsia" w:ascii="宋体" w:hAnsi="宋体"/>
        </w:rPr>
        <w:t>（2分）</w:t>
      </w:r>
    </w:p>
    <w:p>
      <w:pPr>
        <w:spacing w:line="360" w:lineRule="auto"/>
        <w:textAlignment w:val="center"/>
        <w:rPr>
          <w:rFonts w:hint="eastAsia" w:ascii="宋体" w:hAnsi="宋体"/>
        </w:rPr>
      </w:pPr>
      <w:r>
        <w:rPr>
          <w:rFonts w:ascii="宋体" w:hAnsi="宋体"/>
        </w:rPr>
        <w:t>（4）规模大、效益好、历时久；维护生态平衡，保护自然环境；代表了当时世界先进的水利工程水平，体现了中国古代劳动人民的智慧等。</w:t>
      </w:r>
      <w:r>
        <w:rPr>
          <w:rFonts w:hint="eastAsia" w:ascii="宋体" w:hAnsi="宋体"/>
        </w:rPr>
        <w:t>（3分）</w:t>
      </w:r>
    </w:p>
    <w:p>
      <w:pPr>
        <w:spacing w:line="360" w:lineRule="auto"/>
        <w:textAlignment w:val="center"/>
        <w:rPr>
          <w:rFonts w:hint="eastAsia" w:ascii="宋体" w:hAnsi="宋体"/>
        </w:rPr>
      </w:pPr>
      <w:r>
        <w:rPr>
          <w:rFonts w:hint="eastAsia" w:ascii="宋体" w:hAnsi="宋体"/>
        </w:rPr>
        <w:t>15、</w:t>
      </w:r>
      <w:r>
        <w:rPr>
          <w:rFonts w:ascii="宋体" w:hAnsi="宋体"/>
        </w:rPr>
        <w:t>(1)春秋时期。</w:t>
      </w:r>
      <w:r>
        <w:rPr>
          <w:rFonts w:hint="eastAsia" w:ascii="宋体" w:hAnsi="宋体"/>
        </w:rPr>
        <w:t>（1分）</w:t>
      </w:r>
      <w:r>
        <w:rPr>
          <w:rFonts w:ascii="宋体" w:hAnsi="宋体"/>
        </w:rPr>
        <w:t>葵丘会盟。</w:t>
      </w:r>
      <w:r>
        <w:rPr>
          <w:rFonts w:hint="eastAsia" w:ascii="宋体" w:hAnsi="宋体"/>
        </w:rPr>
        <w:t>（2分）</w:t>
      </w:r>
    </w:p>
    <w:p>
      <w:pPr>
        <w:spacing w:line="360" w:lineRule="auto"/>
        <w:textAlignment w:val="center"/>
        <w:rPr>
          <w:rFonts w:hint="eastAsia" w:ascii="宋体" w:hAnsi="宋体"/>
        </w:rPr>
      </w:pPr>
      <w:r>
        <w:rPr>
          <w:rFonts w:ascii="宋体" w:hAnsi="宋体"/>
        </w:rPr>
        <w:t>(2)齐国富国强兵，增强了国力，齐桓公首先称霸。</w:t>
      </w:r>
      <w:r>
        <w:rPr>
          <w:rFonts w:hint="eastAsia" w:ascii="宋体" w:hAnsi="宋体"/>
        </w:rPr>
        <w:t>（3分）</w:t>
      </w:r>
    </w:p>
    <w:p>
      <w:pPr>
        <w:spacing w:line="360" w:lineRule="auto"/>
        <w:textAlignment w:val="center"/>
        <w:rPr>
          <w:rFonts w:hint="eastAsia" w:ascii="宋体" w:hAnsi="宋体"/>
        </w:rPr>
      </w:pPr>
      <w:r>
        <w:rPr>
          <w:rFonts w:ascii="宋体" w:hAnsi="宋体"/>
        </w:rPr>
        <w:t>(3)齐桓公任用管仲为相，改革内政，发展生产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提出“尊王攘夷”的口号，开展对外活动，壮大齐国势力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首先称霸。</w:t>
      </w:r>
      <w:r>
        <w:rPr>
          <w:rFonts w:hint="eastAsia" w:ascii="宋体" w:hAnsi="宋体"/>
        </w:rPr>
        <w:t>（3分）</w:t>
      </w:r>
      <w:r>
        <w:rPr>
          <w:rFonts w:ascii="宋体" w:hAnsi="宋体"/>
        </w:rPr>
        <w:t>持肯定态度。</w:t>
      </w:r>
      <w:r>
        <w:rPr>
          <w:rFonts w:hint="eastAsia" w:ascii="宋体" w:hAnsi="宋体"/>
        </w:rPr>
        <w:t>（1分）</w:t>
      </w:r>
      <w:r>
        <w:rPr>
          <w:rFonts w:ascii="宋体" w:hAnsi="宋体"/>
        </w:rPr>
        <w:t>原因：管仲改革使齐桓公做了霸主，并且没有大规模的战争，使人民免受战争之苦。</w:t>
      </w:r>
      <w:r>
        <w:rPr>
          <w:rFonts w:hint="eastAsia" w:ascii="宋体" w:hAnsi="宋体"/>
        </w:rPr>
        <w:t>（2分）</w:t>
      </w:r>
    </w:p>
    <w:p>
      <w:pPr>
        <w:pStyle w:val="2"/>
        <w:rPr>
          <w:rFonts w:hint="eastAsia" w:hAnsi="宋体" w:cs="宋体"/>
          <w:kern w:val="0"/>
        </w:rPr>
      </w:pPr>
      <w:r>
        <w:rPr>
          <w:rFonts w:hint="eastAsia" w:hAnsi="宋体" w:cs="Times New Roman"/>
        </w:rPr>
        <w:t>16、</w:t>
      </w:r>
      <w:r>
        <w:rPr>
          <w:rFonts w:hint="eastAsia" w:hAnsi="宋体" w:cs="宋体"/>
          <w:kern w:val="0"/>
        </w:rPr>
        <w:t>（1）分封制。（1分）</w:t>
      </w:r>
    </w:p>
    <w:p>
      <w:pPr>
        <w:pStyle w:val="2"/>
        <w:rPr>
          <w:rFonts w:hint="eastAsia" w:hAnsi="宋体" w:cs="宋体"/>
          <w:kern w:val="0"/>
        </w:rPr>
      </w:pPr>
      <w:r>
        <w:rPr>
          <w:rFonts w:hint="eastAsia" w:hAnsi="宋体" w:cs="宋体"/>
          <w:kern w:val="0"/>
        </w:rPr>
        <w:t>（2）为稳定周初的政治形势，巩固疆土。（2分）</w:t>
      </w:r>
    </w:p>
    <w:p>
      <w:pPr>
        <w:pStyle w:val="2"/>
        <w:rPr>
          <w:rFonts w:hint="eastAsia" w:hAnsi="宋体" w:cs="宋体"/>
          <w:kern w:val="0"/>
        </w:rPr>
      </w:pPr>
      <w:r>
        <w:rPr>
          <w:rFonts w:hint="eastAsia" w:hAnsi="宋体" w:cs="宋体"/>
          <w:kern w:val="0"/>
        </w:rPr>
        <w:t>（3）宗亲、功臣。（2分）</w:t>
      </w:r>
    </w:p>
    <w:p>
      <w:pPr>
        <w:pStyle w:val="2"/>
        <w:rPr>
          <w:rFonts w:hint="eastAsia" w:hAnsi="宋体" w:cs="宋体"/>
          <w:kern w:val="0"/>
        </w:rPr>
      </w:pPr>
      <w:r>
        <w:rPr>
          <w:rFonts w:hint="eastAsia" w:hAnsi="宋体" w:cs="宋体"/>
          <w:kern w:val="0"/>
        </w:rPr>
        <w:t>（4）向周王进纳贡物，并服从周王调兵。（2分）</w:t>
      </w:r>
    </w:p>
    <w:p>
      <w:pPr>
        <w:pStyle w:val="2"/>
        <w:rPr>
          <w:rFonts w:hint="eastAsia" w:hAnsi="宋体" w:cs="宋体"/>
        </w:rPr>
      </w:pPr>
      <w:r>
        <w:rPr>
          <w:rFonts w:hint="eastAsia" w:hAnsi="宋体" w:cs="宋体"/>
          <w:kern w:val="0"/>
        </w:rPr>
        <w:t>（5）作用：保证了周王朝对地方的控制，稳定了政局，扩大了统治范围；但诸侯强大后，威胁到天子的统治地位。（4分）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>17、</w:t>
      </w:r>
      <w:r>
        <w:rPr>
          <w:rFonts w:hint="eastAsia" w:ascii="宋体" w:hAnsi="宋体"/>
          <w:szCs w:val="21"/>
        </w:rPr>
        <w:t>（1）铁制工具和牛耕的使用进一步推广，社会生产力水平不断提高；新兴地主阶级的势力增强。（2分）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（2）推行县制；奖励生产。（2分）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（3）经过商鞅商法，使秦国的国力大为增强，提高了军队的战斗力，一跃成为最强盛的诸侯国，为以后秦统一全国奠定了基础。（2分）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（4）得到秦孝公的大力支持；能够以诚信为本，坚持改革；能够顺应人民意愿，符合人民利益。（2分）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93509"/>
    <w:multiLevelType w:val="multilevel"/>
    <w:tmpl w:val="6A093509"/>
    <w:lvl w:ilvl="0" w:tentative="0">
      <w:start w:val="5"/>
      <w:numFmt w:val="decimal"/>
      <w:suff w:val="nothing"/>
      <w:lvlText w:val="（%1）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BB4D41"/>
    <w:rsid w:val="21BB4D41"/>
    <w:rsid w:val="41C902B7"/>
    <w:rsid w:val="591078C0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2022-01-06T02:11:00Z</dcterms:created>
  <dc:creator>DELL</dc:creator>
  <cp:lastModifiedBy>Administrator</cp:lastModifiedBy>
  <dcterms:modified xsi:type="dcterms:W3CDTF">2022-01-11T07:08:46Z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