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Times New Roman"/>
          <w:b/>
          <w:bCs w:val="0"/>
          <w:color w:val="000000" w:themeColor="text1"/>
          <w:sz w:val="28"/>
          <w:szCs w:val="28"/>
          <w:lang w:eastAsia="zh-CN"/>
          <w14:textFill>
            <w14:solidFill>
              <w14:schemeClr w14:val="tx1"/>
            </w14:solidFill>
          </w14:textFill>
        </w:rPr>
      </w:pPr>
      <w:r>
        <w:rPr>
          <w:rFonts w:hint="eastAsia" w:ascii="宋体" w:hAnsi="宋体" w:eastAsia="宋体" w:cs="Times New Roman"/>
          <w:b/>
          <w:bCs w:val="0"/>
          <w:color w:val="000000" w:themeColor="text1"/>
          <w:sz w:val="28"/>
          <w:szCs w:val="28"/>
          <w14:textFill>
            <w14:solidFill>
              <w14:schemeClr w14:val="tx1"/>
            </w14:solidFill>
          </w14:textFill>
        </w:rPr>
        <w:drawing>
          <wp:anchor distT="0" distB="0" distL="114300" distR="114300" simplePos="0" relativeHeight="251658240" behindDoc="0" locked="0" layoutInCell="1" allowOverlap="1">
            <wp:simplePos x="0" y="0"/>
            <wp:positionH relativeFrom="page">
              <wp:posOffset>12319000</wp:posOffset>
            </wp:positionH>
            <wp:positionV relativeFrom="topMargin">
              <wp:posOffset>11633200</wp:posOffset>
            </wp:positionV>
            <wp:extent cx="304800" cy="330200"/>
            <wp:effectExtent l="0" t="0" r="0" b="1270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304800" cy="330200"/>
                    </a:xfrm>
                    <a:prstGeom prst="rect">
                      <a:avLst/>
                    </a:prstGeom>
                  </pic:spPr>
                </pic:pic>
              </a:graphicData>
            </a:graphic>
          </wp:anchor>
        </w:drawing>
      </w:r>
      <w:r>
        <w:rPr>
          <w:rFonts w:hint="eastAsia" w:ascii="宋体" w:hAnsi="宋体" w:eastAsia="宋体" w:cs="Times New Roman"/>
          <w:b/>
          <w:bCs w:val="0"/>
          <w:color w:val="000000" w:themeColor="text1"/>
          <w:sz w:val="28"/>
          <w:szCs w:val="28"/>
          <w14:textFill>
            <w14:solidFill>
              <w14:schemeClr w14:val="tx1"/>
            </w14:solidFill>
          </w14:textFill>
        </w:rPr>
        <w:t>20</w:t>
      </w:r>
      <w:r>
        <w:rPr>
          <w:rFonts w:hint="eastAsia" w:ascii="宋体" w:hAnsi="宋体" w:cs="Times New Roman"/>
          <w:b/>
          <w:bCs w:val="0"/>
          <w:color w:val="000000" w:themeColor="text1"/>
          <w:sz w:val="28"/>
          <w:szCs w:val="28"/>
          <w:lang w:val="en-US" w:eastAsia="zh-CN"/>
          <w14:textFill>
            <w14:solidFill>
              <w14:schemeClr w14:val="tx1"/>
            </w14:solidFill>
          </w14:textFill>
        </w:rPr>
        <w:t>21</w:t>
      </w:r>
      <w:r>
        <w:rPr>
          <w:rFonts w:ascii="宋体" w:hAnsi="宋体" w:eastAsia="宋体" w:cs="Times New Roman"/>
          <w:b/>
          <w:bCs w:val="0"/>
          <w:color w:val="000000" w:themeColor="text1"/>
          <w:sz w:val="28"/>
          <w:szCs w:val="28"/>
          <w14:textFill>
            <w14:solidFill>
              <w14:schemeClr w14:val="tx1"/>
            </w14:solidFill>
          </w14:textFill>
        </w:rPr>
        <w:t>—</w:t>
      </w:r>
      <w:r>
        <w:rPr>
          <w:rFonts w:hint="eastAsia" w:ascii="宋体" w:hAnsi="宋体" w:eastAsia="宋体" w:cs="Times New Roman"/>
          <w:b/>
          <w:bCs w:val="0"/>
          <w:color w:val="000000" w:themeColor="text1"/>
          <w:sz w:val="28"/>
          <w:szCs w:val="28"/>
          <w14:textFill>
            <w14:solidFill>
              <w14:schemeClr w14:val="tx1"/>
            </w14:solidFill>
          </w14:textFill>
        </w:rPr>
        <w:t>20</w:t>
      </w:r>
      <w:r>
        <w:rPr>
          <w:rFonts w:hint="eastAsia" w:ascii="宋体" w:hAnsi="宋体" w:eastAsia="宋体" w:cs="Times New Roman"/>
          <w:b/>
          <w:bCs w:val="0"/>
          <w:color w:val="000000" w:themeColor="text1"/>
          <w:sz w:val="28"/>
          <w:szCs w:val="28"/>
          <w:lang w:val="en-US" w:eastAsia="zh-CN"/>
          <w14:textFill>
            <w14:solidFill>
              <w14:schemeClr w14:val="tx1"/>
            </w14:solidFill>
          </w14:textFill>
        </w:rPr>
        <w:t>2</w:t>
      </w:r>
      <w:r>
        <w:rPr>
          <w:rFonts w:hint="eastAsia" w:ascii="宋体" w:hAnsi="宋体" w:cs="Times New Roman"/>
          <w:b/>
          <w:bCs w:val="0"/>
          <w:color w:val="000000" w:themeColor="text1"/>
          <w:sz w:val="28"/>
          <w:szCs w:val="28"/>
          <w:lang w:val="en-US" w:eastAsia="zh-CN"/>
          <w14:textFill>
            <w14:solidFill>
              <w14:schemeClr w14:val="tx1"/>
            </w14:solidFill>
          </w14:textFill>
        </w:rPr>
        <w:t>2</w:t>
      </w:r>
      <w:r>
        <w:rPr>
          <w:rFonts w:hint="eastAsia" w:ascii="宋体" w:hAnsi="宋体" w:eastAsia="宋体" w:cs="Times New Roman"/>
          <w:b/>
          <w:bCs w:val="0"/>
          <w:color w:val="000000" w:themeColor="text1"/>
          <w:sz w:val="28"/>
          <w:szCs w:val="28"/>
          <w14:textFill>
            <w14:solidFill>
              <w14:schemeClr w14:val="tx1"/>
            </w14:solidFill>
          </w14:textFill>
        </w:rPr>
        <w:t>学年度第</w:t>
      </w:r>
      <w:r>
        <w:rPr>
          <w:rFonts w:hint="eastAsia" w:ascii="宋体" w:hAnsi="宋体" w:cs="Times New Roman"/>
          <w:b/>
          <w:bCs w:val="0"/>
          <w:color w:val="000000" w:themeColor="text1"/>
          <w:sz w:val="28"/>
          <w:szCs w:val="28"/>
          <w:lang w:eastAsia="zh-CN"/>
          <w14:textFill>
            <w14:solidFill>
              <w14:schemeClr w14:val="tx1"/>
            </w14:solidFill>
          </w14:textFill>
        </w:rPr>
        <w:t>一</w:t>
      </w:r>
      <w:r>
        <w:rPr>
          <w:rFonts w:hint="eastAsia" w:ascii="宋体" w:hAnsi="宋体" w:eastAsia="宋体" w:cs="Times New Roman"/>
          <w:b/>
          <w:bCs w:val="0"/>
          <w:color w:val="000000" w:themeColor="text1"/>
          <w:sz w:val="28"/>
          <w:szCs w:val="28"/>
          <w14:textFill>
            <w14:solidFill>
              <w14:schemeClr w14:val="tx1"/>
            </w14:solidFill>
          </w14:textFill>
        </w:rPr>
        <w:t>学期</w:t>
      </w:r>
      <w:r>
        <w:rPr>
          <w:rFonts w:hint="eastAsia" w:ascii="宋体" w:hAnsi="宋体" w:cs="Times New Roman"/>
          <w:b/>
          <w:bCs w:val="0"/>
          <w:color w:val="000000" w:themeColor="text1"/>
          <w:sz w:val="28"/>
          <w:szCs w:val="28"/>
          <w:lang w:eastAsia="zh-CN"/>
          <w14:textFill>
            <w14:solidFill>
              <w14:schemeClr w14:val="tx1"/>
            </w14:solidFill>
          </w14:textFill>
        </w:rPr>
        <w:t>八</w:t>
      </w:r>
      <w:r>
        <w:rPr>
          <w:rFonts w:hint="eastAsia" w:ascii="宋体" w:hAnsi="宋体" w:eastAsia="宋体" w:cs="Times New Roman"/>
          <w:b/>
          <w:bCs w:val="0"/>
          <w:color w:val="000000" w:themeColor="text1"/>
          <w:sz w:val="28"/>
          <w:szCs w:val="28"/>
          <w14:textFill>
            <w14:solidFill>
              <w14:schemeClr w14:val="tx1"/>
            </w14:solidFill>
          </w14:textFill>
        </w:rPr>
        <w:t>年级</w:t>
      </w:r>
      <w:r>
        <w:rPr>
          <w:rFonts w:hint="eastAsia" w:ascii="宋体" w:hAnsi="宋体" w:eastAsia="宋体" w:cs="Times New Roman"/>
          <w:b/>
          <w:bCs w:val="0"/>
          <w:color w:val="000000" w:themeColor="text1"/>
          <w:sz w:val="28"/>
          <w:szCs w:val="28"/>
          <w:lang w:eastAsia="zh-CN"/>
          <w14:textFill>
            <w14:solidFill>
              <w14:schemeClr w14:val="tx1"/>
            </w14:solidFill>
          </w14:textFill>
        </w:rPr>
        <w:t>《道德与法治》</w:t>
      </w:r>
      <w:r>
        <w:rPr>
          <w:rFonts w:hint="eastAsia" w:ascii="宋体" w:hAnsi="宋体" w:eastAsia="宋体" w:cs="Times New Roman"/>
          <w:b/>
          <w:bCs w:val="0"/>
          <w:color w:val="000000" w:themeColor="text1"/>
          <w:sz w:val="28"/>
          <w:szCs w:val="28"/>
          <w14:textFill>
            <w14:solidFill>
              <w14:schemeClr w14:val="tx1"/>
            </w14:solidFill>
          </w14:textFill>
        </w:rPr>
        <w:t>教学目标检测题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宋体" w:hAnsi="宋体" w:eastAsia="宋体" w:cs="Times New Roman"/>
          <w:b/>
          <w:bCs w:val="0"/>
          <w:color w:val="000000" w:themeColor="text1"/>
          <w:sz w:val="28"/>
          <w:szCs w:val="28"/>
          <w:lang w:val="en-US" w:eastAsia="zh-CN"/>
          <w14:textFill>
            <w14:solidFill>
              <w14:schemeClr w14:val="tx1"/>
            </w14:solidFill>
          </w14:textFill>
        </w:rPr>
      </w:pPr>
      <w:r>
        <w:rPr>
          <w:rFonts w:hint="eastAsia" w:ascii="宋体" w:hAnsi="宋体" w:eastAsia="宋体" w:cs="Times New Roman"/>
          <w:b/>
          <w:bCs w:val="0"/>
          <w:color w:val="000000" w:themeColor="text1"/>
          <w:sz w:val="28"/>
          <w:szCs w:val="28"/>
          <w:lang w:val="en-US" w:eastAsia="zh-CN"/>
          <w14:textFill>
            <w14:solidFill>
              <w14:schemeClr w14:val="tx1"/>
            </w14:solidFill>
          </w14:textFill>
        </w:rPr>
        <w:t>第</w:t>
      </w:r>
      <w:r>
        <w:rPr>
          <w:rFonts w:hint="eastAsia" w:ascii="宋体" w:hAnsi="宋体" w:cs="Times New Roman"/>
          <w:b/>
          <w:bCs w:val="0"/>
          <w:color w:val="000000" w:themeColor="text1"/>
          <w:sz w:val="28"/>
          <w:szCs w:val="28"/>
          <w:lang w:val="en-US" w:eastAsia="zh-CN"/>
          <w14:textFill>
            <w14:solidFill>
              <w14:schemeClr w14:val="tx1"/>
            </w14:solidFill>
          </w14:textFill>
        </w:rPr>
        <w:t>一</w:t>
      </w:r>
      <w:r>
        <w:rPr>
          <w:rFonts w:hint="eastAsia" w:ascii="宋体" w:hAnsi="宋体" w:eastAsia="宋体" w:cs="Times New Roman"/>
          <w:b/>
          <w:bCs w:val="0"/>
          <w:color w:val="000000" w:themeColor="text1"/>
          <w:sz w:val="28"/>
          <w:szCs w:val="28"/>
          <w:lang w:val="en-US" w:eastAsia="zh-CN"/>
          <w14:textFill>
            <w14:solidFill>
              <w14:schemeClr w14:val="tx1"/>
            </w14:solidFill>
          </w14:textFill>
        </w:rPr>
        <w:t>单元</w:t>
      </w:r>
      <w:r>
        <w:rPr>
          <w:rFonts w:hint="eastAsia" w:ascii="宋体" w:hAnsi="宋体" w:cs="Times New Roman"/>
          <w:b/>
          <w:bCs w:val="0"/>
          <w:color w:val="000000" w:themeColor="text1"/>
          <w:sz w:val="28"/>
          <w:szCs w:val="28"/>
          <w:lang w:val="en-US" w:eastAsia="zh-CN"/>
          <w14:textFill>
            <w14:solidFill>
              <w14:schemeClr w14:val="tx1"/>
            </w14:solidFill>
          </w14:textFill>
        </w:rPr>
        <w:t xml:space="preserve">  走进社会生活</w:t>
      </w:r>
      <w:r>
        <w:rPr>
          <w:rFonts w:hint="eastAsia" w:ascii="宋体" w:hAnsi="宋体" w:eastAsia="宋体" w:cs="Times New Roman"/>
          <w:b/>
          <w:bCs w:val="0"/>
          <w:color w:val="000000" w:themeColor="text1"/>
          <w:sz w:val="28"/>
          <w:szCs w:val="28"/>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before="156" w:beforeLines="50" w:after="312" w:afterLines="100" w:line="240" w:lineRule="auto"/>
        <w:ind w:right="0" w:rightChars="0" w:firstLine="241" w:firstLineChars="100"/>
        <w:jc w:val="both"/>
        <w:textAlignment w:val="auto"/>
        <w:outlineLvl w:val="9"/>
        <w:rPr>
          <w:color w:val="000000" w:themeColor="text1"/>
          <w:sz w:val="24"/>
          <w:szCs w:val="24"/>
          <w14:textFill>
            <w14:solidFill>
              <w14:schemeClr w14:val="tx1"/>
            </w14:solidFill>
          </w14:textFill>
        </w:rPr>
      </w:pPr>
      <w:r>
        <w:rPr>
          <w:rFonts w:hint="eastAsia" w:ascii="宋体" w:hAnsi="宋体" w:eastAsia="宋体" w:cs="Times New Roman"/>
          <w:b/>
          <w:color w:val="000000" w:themeColor="text1"/>
          <w:sz w:val="24"/>
          <w:szCs w:val="24"/>
          <w14:textFill>
            <w14:solidFill>
              <w14:schemeClr w14:val="tx1"/>
            </w14:solidFill>
          </w14:textFill>
        </w:rPr>
        <w:t>姓名</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cs="Times New Roman"/>
          <w:b/>
          <w:color w:val="000000" w:themeColor="text1"/>
          <w:sz w:val="24"/>
          <w:szCs w:val="24"/>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14:textFill>
            <w14:solidFill>
              <w14:schemeClr w14:val="tx1"/>
            </w14:solidFill>
          </w14:textFill>
        </w:rPr>
        <w:t xml:space="preserve"> 班级</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14:textFill>
            <w14:solidFill>
              <w14:schemeClr w14:val="tx1"/>
            </w14:solidFill>
          </w14:textFill>
        </w:rPr>
        <w:t xml:space="preserve">    座号</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14:textFill>
            <w14:solidFill>
              <w14:schemeClr w14:val="tx1"/>
            </w14:solidFill>
          </w14:textFill>
        </w:rPr>
        <w:t xml:space="preserve">  </w:t>
      </w:r>
      <w:r>
        <w:rPr>
          <w:rFonts w:hint="eastAsia" w:ascii="宋体" w:hAnsi="宋体" w:cs="Times New Roman"/>
          <w:b/>
          <w:color w:val="000000" w:themeColor="text1"/>
          <w:sz w:val="24"/>
          <w:szCs w:val="24"/>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14:textFill>
            <w14:solidFill>
              <w14:schemeClr w14:val="tx1"/>
            </w14:solidFill>
          </w14:textFill>
        </w:rPr>
        <w:t xml:space="preserve"> 分数</w:t>
      </w:r>
      <w:r>
        <w:rPr>
          <w:rFonts w:hint="eastAsia"/>
          <w:color w:val="000000" w:themeColor="text1"/>
          <w:sz w:val="24"/>
          <w:szCs w:val="24"/>
          <w14:textFill>
            <w14:solidFill>
              <w14:schemeClr w14:val="tx1"/>
            </w14:solidFill>
          </w14:textFill>
        </w:rPr>
        <w:t xml:space="preserve"> </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20" w:right="0" w:rightChars="0" w:hanging="422" w:hangingChars="200"/>
        <w:jc w:val="both"/>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一、</w:t>
      </w:r>
      <w:r>
        <w:rPr>
          <w:rFonts w:hint="eastAsia" w:ascii="宋体" w:hAnsi="宋体" w:eastAsia="宋体" w:cs="宋体"/>
          <w:b/>
          <w:color w:val="000000" w:themeColor="text1"/>
          <w:sz w:val="21"/>
          <w:szCs w:val="21"/>
          <w14:textFill>
            <w14:solidFill>
              <w14:schemeClr w14:val="tx1"/>
            </w14:solidFill>
          </w14:textFill>
        </w:rPr>
        <w:t>单项选择题（共有2</w:t>
      </w:r>
      <w:r>
        <w:rPr>
          <w:rFonts w:hint="eastAsia" w:ascii="宋体" w:hAnsi="宋体" w:eastAsia="宋体" w:cs="宋体"/>
          <w:b/>
          <w:color w:val="000000" w:themeColor="text1"/>
          <w:sz w:val="21"/>
          <w:szCs w:val="21"/>
          <w:lang w:val="en-US" w:eastAsia="zh-CN"/>
          <w14:textFill>
            <w14:solidFill>
              <w14:schemeClr w14:val="tx1"/>
            </w14:solidFill>
          </w14:textFill>
        </w:rPr>
        <w:t>0</w:t>
      </w:r>
      <w:r>
        <w:rPr>
          <w:rFonts w:hint="eastAsia" w:ascii="宋体" w:hAnsi="宋体" w:eastAsia="宋体" w:cs="宋体"/>
          <w:b/>
          <w:color w:val="000000" w:themeColor="text1"/>
          <w:sz w:val="21"/>
          <w:szCs w:val="21"/>
          <w14:textFill>
            <w14:solidFill>
              <w14:schemeClr w14:val="tx1"/>
            </w14:solidFill>
          </w14:textFill>
        </w:rPr>
        <w:t>小题，每小题</w:t>
      </w:r>
      <w:r>
        <w:rPr>
          <w:rFonts w:hint="eastAsia" w:ascii="宋体" w:hAnsi="宋体" w:eastAsia="宋体" w:cs="宋体"/>
          <w:b/>
          <w:color w:val="000000" w:themeColor="text1"/>
          <w:sz w:val="21"/>
          <w:szCs w:val="21"/>
          <w:lang w:val="en-US" w:eastAsia="zh-CN"/>
          <w14:textFill>
            <w14:solidFill>
              <w14:schemeClr w14:val="tx1"/>
            </w14:solidFill>
          </w14:textFill>
        </w:rPr>
        <w:t>3</w:t>
      </w:r>
      <w:r>
        <w:rPr>
          <w:rFonts w:hint="eastAsia" w:ascii="宋体" w:hAnsi="宋体" w:eastAsia="宋体" w:cs="宋体"/>
          <w:b/>
          <w:color w:val="000000" w:themeColor="text1"/>
          <w:sz w:val="21"/>
          <w:szCs w:val="21"/>
          <w14:textFill>
            <w14:solidFill>
              <w14:schemeClr w14:val="tx1"/>
            </w14:solidFill>
          </w14:textFill>
        </w:rPr>
        <w:t>分，共</w:t>
      </w:r>
      <w:r>
        <w:rPr>
          <w:rFonts w:hint="eastAsia" w:ascii="宋体" w:hAnsi="宋体" w:eastAsia="宋体" w:cs="宋体"/>
          <w:b/>
          <w:color w:val="000000" w:themeColor="text1"/>
          <w:sz w:val="21"/>
          <w:szCs w:val="21"/>
          <w:lang w:val="en-US" w:eastAsia="zh-CN"/>
          <w14:textFill>
            <w14:solidFill>
              <w14:schemeClr w14:val="tx1"/>
            </w14:solidFill>
          </w14:textFill>
        </w:rPr>
        <w:t>60</w:t>
      </w:r>
      <w:r>
        <w:rPr>
          <w:rFonts w:hint="eastAsia" w:ascii="宋体" w:hAnsi="宋体" w:eastAsia="宋体" w:cs="宋体"/>
          <w:b/>
          <w:color w:val="000000" w:themeColor="text1"/>
          <w:sz w:val="21"/>
          <w:szCs w:val="21"/>
          <w14:textFill>
            <w14:solidFill>
              <w14:schemeClr w14:val="tx1"/>
            </w14:solidFill>
          </w14:textFill>
        </w:rPr>
        <w:t>分。在下列各题的四个选项中，只有一项是最符合题意要求的，请把正确答案前面的字母填在</w:t>
      </w:r>
      <w:r>
        <w:rPr>
          <w:rFonts w:hint="eastAsia" w:ascii="宋体" w:hAnsi="宋体" w:eastAsia="宋体" w:cs="宋体"/>
          <w:b/>
          <w:color w:val="000000" w:themeColor="text1"/>
          <w:sz w:val="21"/>
          <w:szCs w:val="21"/>
          <w:lang w:eastAsia="zh-CN"/>
          <w14:textFill>
            <w14:solidFill>
              <w14:schemeClr w14:val="tx1"/>
            </w14:solidFill>
          </w14:textFill>
        </w:rPr>
        <w:t>表格中</w:t>
      </w:r>
      <w:r>
        <w:rPr>
          <w:rFonts w:hint="eastAsia" w:ascii="宋体" w:hAnsi="宋体" w:eastAsia="宋体" w:cs="宋体"/>
          <w:b/>
          <w:color w:val="000000" w:themeColor="text1"/>
          <w:sz w:val="21"/>
          <w:szCs w:val="21"/>
          <w14:textFill>
            <w14:solidFill>
              <w14:schemeClr w14:val="tx1"/>
            </w14:solidFill>
          </w14:textFill>
        </w:rPr>
        <w:t>）</w:t>
      </w:r>
    </w:p>
    <w:tbl>
      <w:tblPr>
        <w:tblStyle w:val="9"/>
        <w:tblW w:w="8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07"/>
        <w:gridCol w:w="808"/>
        <w:gridCol w:w="808"/>
        <w:gridCol w:w="808"/>
        <w:gridCol w:w="808"/>
        <w:gridCol w:w="808"/>
        <w:gridCol w:w="808"/>
        <w:gridCol w:w="808"/>
        <w:gridCol w:w="808"/>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6"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eastAsia="zh-CN"/>
                <w14:textFill>
                  <w14:solidFill>
                    <w14:schemeClr w14:val="tx1"/>
                  </w14:solidFill>
                </w14:textFill>
              </w:rPr>
            </w:pPr>
            <w:r>
              <w:rPr>
                <w:rFonts w:hint="eastAsia" w:ascii="宋体" w:hAnsi="宋体" w:eastAsia="宋体" w:cs="宋体"/>
                <w:b/>
                <w:color w:val="000000" w:themeColor="text1"/>
                <w:sz w:val="21"/>
                <w:szCs w:val="21"/>
                <w:vertAlign w:val="baseline"/>
                <w:lang w:eastAsia="zh-CN"/>
                <w14:textFill>
                  <w14:solidFill>
                    <w14:schemeClr w14:val="tx1"/>
                  </w14:solidFill>
                </w14:textFill>
              </w:rPr>
              <w:t>题号</w:t>
            </w:r>
          </w:p>
        </w:tc>
        <w:tc>
          <w:tcPr>
            <w:tcW w:w="80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2</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3</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4</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5</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6</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7</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8</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9</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6"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eastAsia="zh-CN"/>
                <w14:textFill>
                  <w14:solidFill>
                    <w14:schemeClr w14:val="tx1"/>
                  </w14:solidFill>
                </w14:textFill>
              </w:rPr>
            </w:pPr>
            <w:r>
              <w:rPr>
                <w:rFonts w:hint="eastAsia" w:ascii="宋体" w:hAnsi="宋体" w:eastAsia="宋体" w:cs="宋体"/>
                <w:b/>
                <w:color w:val="000000" w:themeColor="text1"/>
                <w:sz w:val="21"/>
                <w:szCs w:val="21"/>
                <w:vertAlign w:val="baseline"/>
                <w:lang w:eastAsia="zh-CN"/>
                <w14:textFill>
                  <w14:solidFill>
                    <w14:schemeClr w14:val="tx1"/>
                  </w14:solidFill>
                </w14:textFill>
              </w:rPr>
              <w:t>答案</w:t>
            </w:r>
          </w:p>
        </w:tc>
        <w:tc>
          <w:tcPr>
            <w:tcW w:w="80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6"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eastAsia="zh-CN"/>
                <w14:textFill>
                  <w14:solidFill>
                    <w14:schemeClr w14:val="tx1"/>
                  </w14:solidFill>
                </w14:textFill>
              </w:rPr>
            </w:pPr>
            <w:r>
              <w:rPr>
                <w:rFonts w:hint="eastAsia" w:ascii="宋体" w:hAnsi="宋体" w:eastAsia="宋体" w:cs="宋体"/>
                <w:b/>
                <w:color w:val="000000" w:themeColor="text1"/>
                <w:sz w:val="21"/>
                <w:szCs w:val="21"/>
                <w:vertAlign w:val="baseline"/>
                <w:lang w:eastAsia="zh-CN"/>
                <w14:textFill>
                  <w14:solidFill>
                    <w14:schemeClr w14:val="tx1"/>
                  </w14:solidFill>
                </w14:textFill>
              </w:rPr>
              <w:t>题号</w:t>
            </w:r>
          </w:p>
        </w:tc>
        <w:tc>
          <w:tcPr>
            <w:tcW w:w="80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11</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12</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13</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14</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15</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16</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17</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18</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19</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6"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eastAsia="zh-CN"/>
                <w14:textFill>
                  <w14:solidFill>
                    <w14:schemeClr w14:val="tx1"/>
                  </w14:solidFill>
                </w14:textFill>
              </w:rPr>
            </w:pPr>
            <w:r>
              <w:rPr>
                <w:rFonts w:hint="eastAsia" w:ascii="宋体" w:hAnsi="宋体" w:eastAsia="宋体" w:cs="宋体"/>
                <w:b/>
                <w:color w:val="000000" w:themeColor="text1"/>
                <w:sz w:val="21"/>
                <w:szCs w:val="21"/>
                <w:vertAlign w:val="baseline"/>
                <w:lang w:eastAsia="zh-CN"/>
                <w14:textFill>
                  <w14:solidFill>
                    <w14:schemeClr w14:val="tx1"/>
                  </w14:solidFill>
                </w14:textFill>
              </w:rPr>
              <w:t>答案</w:t>
            </w:r>
          </w:p>
        </w:tc>
        <w:tc>
          <w:tcPr>
            <w:tcW w:w="80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before="156" w:beforeLines="50" w:line="42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2021年3月24日，湘西自治州教育和体育局等11个部门发布了《关于推进湘西自治州中小学生研学旅行的实施意见》。研学旅行作为学校教育和校外教育衔接的有效途径，有助于同学们拓展视野，丰富知识，提升实践能力，加深与自然和文化的亲近感。这表明（　　）</w:t>
      </w:r>
    </w:p>
    <w:p>
      <w:pPr>
        <w:keepNext w:val="0"/>
        <w:keepLines w:val="0"/>
        <w:pageBreakBefore w:val="0"/>
        <w:widowControl w:val="0"/>
        <w:kinsoku/>
        <w:wordWrap/>
        <w:overflowPunct/>
        <w:topLinePunct w:val="0"/>
        <w:autoSpaceDE/>
        <w:autoSpaceDN/>
        <w:bidi w:val="0"/>
        <w:adjustRightInd/>
        <w:snapToGrid/>
        <w:spacing w:line="42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①个人的成长离不开社会</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②中学生要奉献集体、服务社会</w:t>
      </w:r>
    </w:p>
    <w:p>
      <w:pPr>
        <w:keepNext w:val="0"/>
        <w:keepLines w:val="0"/>
        <w:pageBreakBefore w:val="0"/>
        <w:widowControl w:val="0"/>
        <w:kinsoku/>
        <w:wordWrap/>
        <w:overflowPunct/>
        <w:topLinePunct w:val="0"/>
        <w:autoSpaceDE/>
        <w:autoSpaceDN/>
        <w:bidi w:val="0"/>
        <w:adjustRightInd/>
        <w:snapToGrid/>
        <w:spacing w:line="42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③集体的力量是强大的</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④亲社会行为在社会实践中养成</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2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D．②③</w:t>
      </w:r>
    </w:p>
    <w:p>
      <w:pPr>
        <w:keepNext w:val="0"/>
        <w:keepLines w:val="0"/>
        <w:pageBreakBefore w:val="0"/>
        <w:widowControl w:val="0"/>
        <w:kinsoku/>
        <w:wordWrap/>
        <w:overflowPunct/>
        <w:topLinePunct w:val="0"/>
        <w:autoSpaceDE/>
        <w:autoSpaceDN/>
        <w:bidi w:val="0"/>
        <w:adjustRightInd/>
        <w:snapToGrid/>
        <w:spacing w:line="42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2．意大利某洞穴专家曾一个人度过了一年多暗无天日的地下生活后，变得情绪低落，不善与人交谈，丧失了交际能力。这说明了（　　）</w:t>
      </w:r>
    </w:p>
    <w:p>
      <w:pPr>
        <w:keepNext w:val="0"/>
        <w:keepLines w:val="0"/>
        <w:pageBreakBefore w:val="0"/>
        <w:widowControl w:val="0"/>
        <w:kinsoku/>
        <w:wordWrap/>
        <w:overflowPunct/>
        <w:topLinePunct w:val="0"/>
        <w:autoSpaceDE/>
        <w:autoSpaceDN/>
        <w:bidi w:val="0"/>
        <w:adjustRightInd/>
        <w:snapToGrid/>
        <w:spacing w:line="42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①人的生存与发展离不开社会</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②我们需要在社会中获得精神滋养</w:t>
      </w:r>
    </w:p>
    <w:p>
      <w:pPr>
        <w:keepNext w:val="0"/>
        <w:keepLines w:val="0"/>
        <w:pageBreakBefore w:val="0"/>
        <w:widowControl w:val="0"/>
        <w:kinsoku/>
        <w:wordWrap/>
        <w:overflowPunct/>
        <w:topLinePunct w:val="0"/>
        <w:autoSpaceDE/>
        <w:autoSpaceDN/>
        <w:bidi w:val="0"/>
        <w:adjustRightInd/>
        <w:snapToGrid/>
        <w:spacing w:line="42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③个人是社会的有机组成部分</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④社会的进步和发展离不开个人</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2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D．①④</w:t>
      </w:r>
    </w:p>
    <w:p>
      <w:pPr>
        <w:keepNext w:val="0"/>
        <w:keepLines w:val="0"/>
        <w:pageBreakBefore w:val="0"/>
        <w:widowControl w:val="0"/>
        <w:kinsoku/>
        <w:wordWrap/>
        <w:overflowPunct/>
        <w:topLinePunct w:val="0"/>
        <w:autoSpaceDE/>
        <w:autoSpaceDN/>
        <w:bidi w:val="0"/>
        <w:adjustRightInd/>
        <w:snapToGrid/>
        <w:spacing w:line="42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3．如同植物生长需要阳光、空气和水一样，我们的衣食住行、学习和娱乐等都与社会的方方面面发生着千丝万缕的联系。对此理解正确的是（　　）</w:t>
      </w:r>
    </w:p>
    <w:p>
      <w:pPr>
        <w:keepNext w:val="0"/>
        <w:keepLines w:val="0"/>
        <w:pageBreakBefore w:val="0"/>
        <w:widowControl w:val="0"/>
        <w:kinsoku/>
        <w:wordWrap/>
        <w:overflowPunct/>
        <w:topLinePunct w:val="0"/>
        <w:autoSpaceDE/>
        <w:autoSpaceDN/>
        <w:bidi w:val="0"/>
        <w:adjustRightInd/>
        <w:snapToGrid/>
        <w:spacing w:line="42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A．个人的生存和发展离不开社会</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B．社会的生存与发展离不开个人</w:t>
      </w:r>
      <w:r>
        <w:rPr>
          <w:rFonts w:hint="eastAsia" w:ascii="宋体" w:hAnsi="宋体" w:eastAsia="宋体" w:cs="宋体"/>
          <w:color w:val="000000" w:themeColor="text1"/>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42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C．每个人应为社会发展创造财富</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D．社会的进步与个人的发展密不可分</w:t>
      </w:r>
    </w:p>
    <w:p>
      <w:pPr>
        <w:keepNext w:val="0"/>
        <w:keepLines w:val="0"/>
        <w:pageBreakBefore w:val="0"/>
        <w:widowControl w:val="0"/>
        <w:kinsoku/>
        <w:wordWrap/>
        <w:overflowPunct/>
        <w:topLinePunct w:val="0"/>
        <w:autoSpaceDE/>
        <w:autoSpaceDN/>
        <w:bidi w:val="0"/>
        <w:adjustRightInd/>
        <w:snapToGrid/>
        <w:spacing w:line="42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4．“读万卷书，行万里路”，青少年要报效祖国、奉献社会就需要认识社会、了解社会，积极参加社会实践活动。下列属于社会实践活动的有（　　）</w:t>
      </w:r>
    </w:p>
    <w:p>
      <w:pPr>
        <w:keepNext w:val="0"/>
        <w:keepLines w:val="0"/>
        <w:pageBreakBefore w:val="0"/>
        <w:widowControl w:val="0"/>
        <w:kinsoku/>
        <w:wordWrap/>
        <w:overflowPunct/>
        <w:topLinePunct w:val="0"/>
        <w:autoSpaceDE/>
        <w:autoSpaceDN/>
        <w:bidi w:val="0"/>
        <w:adjustRightInd/>
        <w:snapToGrid/>
        <w:spacing w:line="42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①社会调查</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②制订学习计划</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③志愿服务</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④科学实验</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2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D．①②③</w:t>
      </w:r>
    </w:p>
    <w:p>
      <w:pPr>
        <w:keepNext w:val="0"/>
        <w:keepLines w:val="0"/>
        <w:pageBreakBefore w:val="0"/>
        <w:widowControl w:val="0"/>
        <w:kinsoku/>
        <w:wordWrap/>
        <w:overflowPunct/>
        <w:topLinePunct w:val="0"/>
        <w:autoSpaceDE/>
        <w:autoSpaceDN/>
        <w:bidi w:val="0"/>
        <w:adjustRightInd/>
        <w:snapToGrid/>
        <w:spacing w:line="40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5．近年，宜昌市各中学组织学生前往三峡大坝、湖南韶山等地研学旅行，这有利于学生（　　）</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①走进和适应社会生活</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②在实践中学习和研究</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③将书本知识与生活经验相融合</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④克服和超越学习上的一切障碍</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0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D．②③④</w:t>
      </w:r>
    </w:p>
    <w:p>
      <w:pPr>
        <w:keepNext w:val="0"/>
        <w:keepLines w:val="0"/>
        <w:pageBreakBefore w:val="0"/>
        <w:widowControl w:val="0"/>
        <w:kinsoku/>
        <w:wordWrap/>
        <w:overflowPunct/>
        <w:topLinePunct w:val="0"/>
        <w:autoSpaceDE/>
        <w:autoSpaceDN/>
        <w:bidi w:val="0"/>
        <w:adjustRightInd/>
        <w:snapToGrid/>
        <w:spacing w:line="40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2020年除夕武汉快递员汪勇说服家人赶到金银潭医院送护士回家。1月25日至4月8日，他每天只睡4个小时，一个人能力有限，就发动朋友，解决医护人员出行问题。为让医护人员随时吃上免费热饭，他又多方联络解决需求以凡人之力，书写传奇，被评为2020年感动中国人物。据此，下列说法正确的是（　　）</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①汪勇承担的这些责任来自职业要求</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②汪勇在关爱他人时尽己所能，是一个友善和值得称赞的人</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③养成亲社会行为有利于获得他人和社会的认可</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④主动服务他人，倾力奉献社会，能够实现自己的人生价值</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0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D．②③④</w:t>
      </w:r>
    </w:p>
    <w:p>
      <w:pPr>
        <w:keepNext w:val="0"/>
        <w:keepLines w:val="0"/>
        <w:pageBreakBefore w:val="0"/>
        <w:widowControl w:val="0"/>
        <w:kinsoku/>
        <w:wordWrap/>
        <w:overflowPunct/>
        <w:topLinePunct w:val="0"/>
        <w:autoSpaceDE/>
        <w:autoSpaceDN/>
        <w:bidi w:val="0"/>
        <w:adjustRightInd/>
        <w:snapToGrid/>
        <w:spacing w:line="40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7．从抗战时期为国捐躯的杨靖宇，到新中国建设时期全心全意为人民服务的楷模雷锋，再到新时代把生命献给脱贫伟业的黄文秀</w:t>
      </w:r>
      <w:r>
        <w:rPr>
          <w:rFonts w:hint="default" w:ascii="Arial" w:hAnsi="Arial" w:eastAsia="宋体" w:cs="Arial"/>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这些年来，各级政府积极褒扬英烈事迹。这说明（　　）</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①要传递正确的价值观和历史观</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②宣扬个人英雄主义，弘扬民族精神</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③承担责任是为了获得回报的权利</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④养成亲社会行为能实现人生价值</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0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D．①④</w:t>
      </w:r>
    </w:p>
    <w:p>
      <w:pPr>
        <w:keepNext w:val="0"/>
        <w:keepLines w:val="0"/>
        <w:pageBreakBefore w:val="0"/>
        <w:widowControl w:val="0"/>
        <w:kinsoku/>
        <w:wordWrap/>
        <w:overflowPunct/>
        <w:topLinePunct w:val="0"/>
        <w:autoSpaceDE/>
        <w:autoSpaceDN/>
        <w:bidi w:val="0"/>
        <w:adjustRightInd/>
        <w:snapToGrid/>
        <w:spacing w:line="40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8．亲社会行为是在人的社会化过程中逐步养成的，是有益于他人又能促进双方交往关系协调的行为。我们要养成亲社会行为，其原因是（　　）</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①亲社会行为在人际交往和社会实践中养成，要积极投身社会实践</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②人的生存和发展离不开社会，每个人都与社会方方面面发生联系</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③亲社会行为有利于塑造健康人格，获得他人和社会的接纳和认可</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④亲社会行为要求我们遵守社会规则和习俗，热心关怀和帮助他人</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0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D．③④</w:t>
      </w:r>
    </w:p>
    <w:p>
      <w:pPr>
        <w:keepNext w:val="0"/>
        <w:keepLines w:val="0"/>
        <w:pageBreakBefore w:val="0"/>
        <w:widowControl w:val="0"/>
        <w:kinsoku/>
        <w:wordWrap/>
        <w:overflowPunct/>
        <w:topLinePunct w:val="0"/>
        <w:autoSpaceDE/>
        <w:autoSpaceDN/>
        <w:bidi w:val="0"/>
        <w:adjustRightInd/>
        <w:snapToGrid/>
        <w:spacing w:line="400" w:lineRule="exact"/>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9．在疫情期间，张明的小区微信群有人散布本小区有新型冠状病毒感染肺炎患者的谣言。张明看到后，立刻回信息：不信谣、不传谣，请马上删除此信息，以免造成不良影响。张明对不实信息的回应说明（　　）</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①张明不了解社会，反应过度</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②张明的行为属于亲社会行为</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③张明有较高的网络媒介素养</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④张明学会了理性参与网络生活</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400" w:lineRule="exact"/>
        <w:ind w:firstLine="273" w:firstLineChars="13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B．②③④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D．①②④</w:t>
      </w:r>
    </w:p>
    <w:p>
      <w:pPr>
        <w:keepNext w:val="0"/>
        <w:keepLines w:val="0"/>
        <w:pageBreakBefore w:val="0"/>
        <w:widowControl w:val="0"/>
        <w:kinsoku/>
        <w:wordWrap/>
        <w:overflowPunct/>
        <w:topLinePunct w:val="0"/>
        <w:autoSpaceDE/>
        <w:autoSpaceDN/>
        <w:bidi w:val="0"/>
        <w:adjustRightInd/>
        <w:snapToGrid/>
        <w:spacing w:line="39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当前，荆门市正在积极创建全国文明城市，众多青年学生成为志愿者，走入社区打扫清洁卫生，走上街头协助维持交通秩序，走进福利院帮扶老弱病残……青年志愿者在服务社会中获得成长，展现了青春的风采和力量。这说明（　　）</w:t>
      </w:r>
    </w:p>
    <w:p>
      <w:pPr>
        <w:keepNext w:val="0"/>
        <w:keepLines w:val="0"/>
        <w:pageBreakBefore w:val="0"/>
        <w:widowControl w:val="0"/>
        <w:kinsoku/>
        <w:wordWrap/>
        <w:overflowPunct/>
        <w:topLinePunct w:val="0"/>
        <w:autoSpaceDE/>
        <w:autoSpaceDN/>
        <w:bidi w:val="0"/>
        <w:adjustRightInd/>
        <w:snapToGrid/>
        <w:spacing w:line="390" w:lineRule="exact"/>
        <w:ind w:left="420" w:leftChars="20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①青少年的健康成长离不开社会的关爱</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②在社会生活中我们要遵守社会规则和习俗</w:t>
      </w:r>
    </w:p>
    <w:p>
      <w:pPr>
        <w:keepNext w:val="0"/>
        <w:keepLines w:val="0"/>
        <w:pageBreakBefore w:val="0"/>
        <w:widowControl w:val="0"/>
        <w:kinsoku/>
        <w:wordWrap/>
        <w:overflowPunct/>
        <w:topLinePunct w:val="0"/>
        <w:autoSpaceDE/>
        <w:autoSpaceDN/>
        <w:bidi w:val="0"/>
        <w:adjustRightInd/>
        <w:snapToGrid/>
        <w:spacing w:line="390" w:lineRule="exact"/>
        <w:ind w:left="420" w:leftChars="200" w:right="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③服务社会能促进我们全面发展</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④通过社会实践养成亲社会行为，积极融入社会</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390" w:lineRule="exact"/>
        <w:ind w:firstLine="480" w:firstLineChars="229"/>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D．③④</w:t>
      </w:r>
    </w:p>
    <w:p>
      <w:pPr>
        <w:keepNext w:val="0"/>
        <w:keepLines w:val="0"/>
        <w:pageBreakBefore w:val="0"/>
        <w:widowControl w:val="0"/>
        <w:kinsoku/>
        <w:wordWrap/>
        <w:overflowPunct/>
        <w:topLinePunct w:val="0"/>
        <w:autoSpaceDE/>
        <w:autoSpaceDN/>
        <w:bidi w:val="0"/>
        <w:adjustRightInd/>
        <w:snapToGrid/>
        <w:spacing w:line="39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11．2021年以来，电信网络诈骗案件频发。贵港市公安局采用多措并举、线上线下、深入辖区等方式推广“金钟罩”反电诈预警系统，全力保护群众的“钱袋子”。这警示人们要（　　）</w:t>
      </w:r>
    </w:p>
    <w:p>
      <w:pPr>
        <w:keepNext w:val="0"/>
        <w:keepLines w:val="0"/>
        <w:pageBreakBefore w:val="0"/>
        <w:widowControl w:val="0"/>
        <w:kinsoku/>
        <w:wordWrap/>
        <w:overflowPunct/>
        <w:topLinePunct w:val="0"/>
        <w:autoSpaceDE/>
        <w:autoSpaceDN/>
        <w:bidi w:val="0"/>
        <w:adjustRightInd/>
        <w:snapToGrid/>
        <w:spacing w:line="390" w:lineRule="exact"/>
        <w:ind w:firstLine="480" w:firstLineChars="229"/>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A．利用网络为文化传播搭建新平台</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B．提升防范电信网络诈骗意识</w:t>
      </w:r>
      <w:r>
        <w:rPr>
          <w:rFonts w:hint="eastAsia" w:ascii="宋体" w:hAnsi="宋体" w:eastAsia="宋体" w:cs="宋体"/>
          <w:color w:val="000000" w:themeColor="text1"/>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390" w:lineRule="exact"/>
        <w:ind w:firstLine="480" w:firstLineChars="229"/>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C．利用网络促进民主政治的进步</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D．利用网络为经济发展注入新的活力</w:t>
      </w:r>
    </w:p>
    <w:p>
      <w:pPr>
        <w:keepNext w:val="0"/>
        <w:keepLines w:val="0"/>
        <w:pageBreakBefore w:val="0"/>
        <w:widowControl w:val="0"/>
        <w:kinsoku/>
        <w:wordWrap/>
        <w:overflowPunct/>
        <w:topLinePunct w:val="0"/>
        <w:autoSpaceDE/>
        <w:autoSpaceDN/>
        <w:bidi w:val="0"/>
        <w:adjustRightInd/>
        <w:snapToGrid/>
        <w:spacing w:line="39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12．网络游戏虚假交易诈骗是电信网络诈骗中较为常见的一种。骗子在社交平台发布买卖游戏装备、游戏账号的广告信息，诱导受害人在虚假游戏交易平台进行交易，以“注册费、押金、解冻费”等名义支付各种费用。当支付大额费用再联系对方时，受害人才发现自己已被对方拉黑。有鉴于此，下列建议有利于我们预防网络游戏虚假交易诈骗的是（　　）</w:t>
      </w:r>
    </w:p>
    <w:p>
      <w:pPr>
        <w:keepNext w:val="0"/>
        <w:keepLines w:val="0"/>
        <w:pageBreakBefore w:val="0"/>
        <w:widowControl w:val="0"/>
        <w:kinsoku/>
        <w:wordWrap/>
        <w:overflowPunct/>
        <w:topLinePunct w:val="0"/>
        <w:autoSpaceDE/>
        <w:autoSpaceDN/>
        <w:bidi w:val="0"/>
        <w:adjustRightInd/>
        <w:snapToGrid/>
        <w:spacing w:line="390" w:lineRule="exact"/>
        <w:ind w:left="273" w:leftChars="130" w:right="0" w:firstLine="210" w:firstLine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①网络信息良莠不齐，不轻信</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②网络游戏影响学习，不沉迷</w:t>
      </w:r>
    </w:p>
    <w:p>
      <w:pPr>
        <w:keepNext w:val="0"/>
        <w:keepLines w:val="0"/>
        <w:pageBreakBefore w:val="0"/>
        <w:widowControl w:val="0"/>
        <w:kinsoku/>
        <w:wordWrap/>
        <w:overflowPunct/>
        <w:topLinePunct w:val="0"/>
        <w:autoSpaceDE/>
        <w:autoSpaceDN/>
        <w:bidi w:val="0"/>
        <w:adjustRightInd/>
        <w:snapToGrid/>
        <w:spacing w:line="390" w:lineRule="exact"/>
        <w:ind w:left="273" w:leftChars="130" w:right="0" w:firstLine="210" w:firstLine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③遭遇网络游戏诈骗，不沉默</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④网络支付大额费用，不草率</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390" w:lineRule="exact"/>
        <w:ind w:firstLine="480" w:firstLineChars="229"/>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D．③④</w:t>
      </w:r>
    </w:p>
    <w:p>
      <w:pPr>
        <w:keepNext w:val="0"/>
        <w:keepLines w:val="0"/>
        <w:pageBreakBefore w:val="0"/>
        <w:widowControl w:val="0"/>
        <w:kinsoku/>
        <w:wordWrap/>
        <w:overflowPunct/>
        <w:topLinePunct w:val="0"/>
        <w:autoSpaceDE/>
        <w:autoSpaceDN/>
        <w:bidi w:val="0"/>
        <w:adjustRightInd/>
        <w:snapToGrid/>
        <w:spacing w:line="39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13．2019年10月26日，十三届全国人大常委会第十四次会议审议《未成年人保护法（修订草案）》，其中专门增设了“网络保护”。其原因是（　　）</w:t>
      </w:r>
    </w:p>
    <w:p>
      <w:pPr>
        <w:keepNext w:val="0"/>
        <w:keepLines w:val="0"/>
        <w:pageBreakBefore w:val="0"/>
        <w:widowControl w:val="0"/>
        <w:kinsoku/>
        <w:wordWrap/>
        <w:overflowPunct/>
        <w:topLinePunct w:val="0"/>
        <w:autoSpaceDE/>
        <w:autoSpaceDN/>
        <w:bidi w:val="0"/>
        <w:adjustRightInd/>
        <w:snapToGrid/>
        <w:spacing w:line="390" w:lineRule="exact"/>
        <w:ind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①网络具有虚拟性和隐蔽性</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②网络已经成为我们生活的全部</w:t>
      </w:r>
    </w:p>
    <w:p>
      <w:pPr>
        <w:keepNext w:val="0"/>
        <w:keepLines w:val="0"/>
        <w:pageBreakBefore w:val="0"/>
        <w:widowControl w:val="0"/>
        <w:kinsoku/>
        <w:wordWrap/>
        <w:overflowPunct/>
        <w:topLinePunct w:val="0"/>
        <w:autoSpaceDE/>
        <w:autoSpaceDN/>
        <w:bidi w:val="0"/>
        <w:adjustRightInd/>
        <w:snapToGrid/>
        <w:spacing w:line="390" w:lineRule="exact"/>
        <w:ind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③未成年人辨别是非的能力较弱</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④未成年人是国家和民族的未来</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390" w:lineRule="exact"/>
        <w:ind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D．②③④</w:t>
      </w:r>
    </w:p>
    <w:p>
      <w:pPr>
        <w:keepNext w:val="0"/>
        <w:keepLines w:val="0"/>
        <w:pageBreakBefore w:val="0"/>
        <w:widowControl w:val="0"/>
        <w:kinsoku/>
        <w:wordWrap/>
        <w:overflowPunct/>
        <w:topLinePunct w:val="0"/>
        <w:autoSpaceDE/>
        <w:autoSpaceDN/>
        <w:bidi w:val="0"/>
        <w:adjustRightInd/>
        <w:snapToGrid/>
        <w:spacing w:line="39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14．小明的爸爸说：“有了网络，随时随地可以看新闻、发邮件、在线学习，可以充分利用时间”。小明的妈妈说：“网络中会出现一些虚假的、不良的信息，而且容易泄露个人隐私”。下列观点能全面反映上述对话的是（　　）</w:t>
      </w:r>
    </w:p>
    <w:p>
      <w:pPr>
        <w:keepNext w:val="0"/>
        <w:keepLines w:val="0"/>
        <w:pageBreakBefore w:val="0"/>
        <w:widowControl w:val="0"/>
        <w:tabs>
          <w:tab w:val="left" w:pos="4400"/>
        </w:tabs>
        <w:kinsoku/>
        <w:wordWrap/>
        <w:overflowPunct/>
        <w:topLinePunct w:val="0"/>
        <w:autoSpaceDE/>
        <w:autoSpaceDN/>
        <w:bidi w:val="0"/>
        <w:adjustRightInd/>
        <w:snapToGrid/>
        <w:spacing w:line="390" w:lineRule="exact"/>
        <w:ind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A．网络促进人际交往</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B．网络滋生虚假信息</w:t>
      </w:r>
      <w:r>
        <w:rPr>
          <w:rFonts w:hint="eastAsia" w:ascii="宋体" w:hAnsi="宋体" w:eastAsia="宋体" w:cs="宋体"/>
          <w:color w:val="000000" w:themeColor="text1"/>
          <w14:textFill>
            <w14:solidFill>
              <w14:schemeClr w14:val="tx1"/>
            </w14:solidFill>
          </w14:textFill>
        </w:rPr>
        <w:tab/>
      </w:r>
    </w:p>
    <w:p>
      <w:pPr>
        <w:keepNext w:val="0"/>
        <w:keepLines w:val="0"/>
        <w:pageBreakBefore w:val="0"/>
        <w:widowControl w:val="0"/>
        <w:tabs>
          <w:tab w:val="left" w:pos="4400"/>
        </w:tabs>
        <w:kinsoku/>
        <w:wordWrap/>
        <w:overflowPunct/>
        <w:topLinePunct w:val="0"/>
        <w:autoSpaceDE/>
        <w:autoSpaceDN/>
        <w:bidi w:val="0"/>
        <w:adjustRightInd/>
        <w:snapToGrid/>
        <w:spacing w:line="390" w:lineRule="exact"/>
        <w:ind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C．网络是一把双刃剑</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D．网络丰富民主生活</w:t>
      </w:r>
    </w:p>
    <w:p>
      <w:pPr>
        <w:keepNext w:val="0"/>
        <w:keepLines w:val="0"/>
        <w:pageBreakBefore w:val="0"/>
        <w:widowControl w:val="0"/>
        <w:kinsoku/>
        <w:wordWrap/>
        <w:overflowPunct/>
        <w:topLinePunct w:val="0"/>
        <w:autoSpaceDE/>
        <w:autoSpaceDN/>
        <w:bidi w:val="0"/>
        <w:adjustRightInd/>
        <w:snapToGrid/>
        <w:spacing w:line="39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15．2020年，突如其来的疫情给某县茶叶销售带来困难，该县副县长带头直播带货，在他倡议下，该县组织本地网红举办黑茶“网上开园节”，累计直播超过50场，观看人数超过1000万人次，销售额超过2000万元。这表明网络直播（　　）</w:t>
      </w:r>
    </w:p>
    <w:p>
      <w:pPr>
        <w:keepNext w:val="0"/>
        <w:keepLines w:val="0"/>
        <w:pageBreakBefore w:val="0"/>
        <w:widowControl w:val="0"/>
        <w:kinsoku/>
        <w:wordWrap/>
        <w:overflowPunct/>
        <w:topLinePunct w:val="0"/>
        <w:autoSpaceDE/>
        <w:autoSpaceDN/>
        <w:bidi w:val="0"/>
        <w:adjustRightInd/>
        <w:snapToGrid/>
        <w:spacing w:line="390" w:lineRule="exact"/>
        <w:ind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①是一种创新的营销手段</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②彻底否定原有营销手段</w:t>
      </w:r>
    </w:p>
    <w:p>
      <w:pPr>
        <w:keepNext w:val="0"/>
        <w:keepLines w:val="0"/>
        <w:pageBreakBefore w:val="0"/>
        <w:widowControl w:val="0"/>
        <w:kinsoku/>
        <w:wordWrap/>
        <w:overflowPunct/>
        <w:topLinePunct w:val="0"/>
        <w:autoSpaceDE/>
        <w:autoSpaceDN/>
        <w:bidi w:val="0"/>
        <w:adjustRightInd/>
        <w:snapToGrid/>
        <w:spacing w:line="390" w:lineRule="exact"/>
        <w:ind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③丰富消费者的购物方式</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④改变生产者的生产方式</w:t>
      </w:r>
    </w:p>
    <w:p>
      <w:pPr>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B．①③</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C．②④</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D．③④</w:t>
      </w:r>
    </w:p>
    <w:p>
      <w:pPr>
        <w:keepNext w:val="0"/>
        <w:keepLines w:val="0"/>
        <w:pageBreakBefore w:val="0"/>
        <w:widowControl w:val="0"/>
        <w:kinsoku/>
        <w:wordWrap/>
        <w:overflowPunct/>
        <w:topLinePunct w:val="0"/>
        <w:autoSpaceDE/>
        <w:autoSpaceDN/>
        <w:bidi w:val="0"/>
        <w:adjustRightInd/>
        <w:snapToGrid/>
        <w:spacing w:line="46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16．新修订的未成年人保护法已于2021年6月1日起正式实施，其中未成年人“网络保护”单设一章，明确规定：网络产品和服务提供者不得向未成年人提供诱导其沉迷的产品和服务。我们青少年要（　　）</w:t>
      </w:r>
    </w:p>
    <w:p>
      <w:pPr>
        <w:keepNext w:val="0"/>
        <w:keepLines w:val="0"/>
        <w:pageBreakBefore w:val="0"/>
        <w:widowControl w:val="0"/>
        <w:kinsoku/>
        <w:wordWrap/>
        <w:overflowPunct/>
        <w:topLinePunct w:val="0"/>
        <w:autoSpaceDE/>
        <w:autoSpaceDN/>
        <w:bidi w:val="0"/>
        <w:adjustRightInd/>
        <w:snapToGrid/>
        <w:spacing w:line="460" w:lineRule="exact"/>
        <w:ind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A．远离网络生活</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B．满足好奇心，畅游无度</w:t>
      </w:r>
      <w:r>
        <w:rPr>
          <w:rFonts w:hint="eastAsia" w:ascii="宋体" w:hAnsi="宋体" w:eastAsia="宋体" w:cs="宋体"/>
          <w:color w:val="000000" w:themeColor="text1"/>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460" w:lineRule="exact"/>
        <w:ind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C．理性参与网络生活</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D．把网络作为生活的全部</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17" w:leftChars="0" w:right="0" w:hanging="417" w:hangingChars="199"/>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17.2021年1月，教育部办公厅发布了《关于加强中小学生手机管理工作的通知》，要求中小学生“原则上不得将个人手机带入校园，学校要将手机管理纳入学校日常管理，不得使用手机布置作业或要求学生利用手机完成作业</w:t>
      </w:r>
      <w:r>
        <w:rPr>
          <w:rFonts w:hint="default" w:ascii="Arial" w:hAnsi="Arial" w:eastAsia="宋体" w:cs="Arial"/>
          <w:color w:val="000000" w:themeColor="text1"/>
          <w:kern w:val="2"/>
          <w:sz w:val="21"/>
          <w:szCs w:val="21"/>
          <w:lang w:val="en-US" w:eastAsia="zh-CN" w:bidi="ar-SA"/>
          <w14:textFill>
            <w14:solidFill>
              <w14:schemeClr w14:val="tx1"/>
            </w14:solidFill>
          </w14:textFill>
        </w:rPr>
        <w:t>……</w:t>
      </w:r>
      <w:r>
        <w:rPr>
          <w:rFonts w:hint="eastAsia" w:ascii="宋体" w:hAnsi="宋体" w:eastAsia="宋体" w:cs="宋体"/>
          <w:color w:val="000000" w:themeColor="text1"/>
          <w:kern w:val="2"/>
          <w:sz w:val="21"/>
          <w:szCs w:val="21"/>
          <w:lang w:val="en-US" w:eastAsia="zh-CN" w:bidi="ar-SA"/>
          <w14:textFill>
            <w14:solidFill>
              <w14:schemeClr w14:val="tx1"/>
            </w14:solidFill>
          </w14:textFill>
        </w:rPr>
        <w:t>。”这是为了让我们（    ）</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A.远离网络，避免受到伤害          B.增强自制力，杜绝使用手机</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C.恪守道德，遵守法律，理性参与网络生活        D.传播网络正能量，不信谣不传谣</w:t>
      </w:r>
    </w:p>
    <w:p>
      <w:pPr>
        <w:keepNext w:val="0"/>
        <w:keepLines w:val="0"/>
        <w:pageBreakBefore w:val="0"/>
        <w:widowControl w:val="0"/>
        <w:kinsoku/>
        <w:wordWrap/>
        <w:overflowPunct/>
        <w:topLinePunct w:val="0"/>
        <w:autoSpaceDE/>
        <w:autoSpaceDN/>
        <w:bidi w:val="0"/>
        <w:adjustRightInd/>
        <w:snapToGrid/>
        <w:spacing w:line="46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18．《中国网络诚信发展报告》显示，近年来我国网络诚信建设仍然存在网络谣言、虚假宣传、泄露个人隐私、网络恶意营销等问题，针对上述问题，青少年要（　　）</w:t>
      </w:r>
    </w:p>
    <w:p>
      <w:pPr>
        <w:keepNext w:val="0"/>
        <w:keepLines w:val="0"/>
        <w:pageBreakBefore w:val="0"/>
        <w:widowControl w:val="0"/>
        <w:kinsoku/>
        <w:wordWrap/>
        <w:overflowPunct/>
        <w:topLinePunct w:val="0"/>
        <w:autoSpaceDE/>
        <w:autoSpaceDN/>
        <w:bidi w:val="0"/>
        <w:adjustRightInd/>
        <w:snapToGrid/>
        <w:spacing w:line="460" w:lineRule="exact"/>
        <w:ind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A．学会“信息节食”，不可沉溺网络</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B．学习网络技术，攻击造谣者的电脑</w:t>
      </w:r>
      <w:r>
        <w:rPr>
          <w:rFonts w:hint="eastAsia" w:ascii="宋体" w:hAnsi="宋体" w:eastAsia="宋体" w:cs="宋体"/>
          <w:color w:val="000000" w:themeColor="text1"/>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460" w:lineRule="exact"/>
        <w:ind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C．捂紧自己的口袋，不在网上消费</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D．增强自我保护意识，恪守诚信规则</w:t>
      </w:r>
    </w:p>
    <w:p>
      <w:pPr>
        <w:keepNext w:val="0"/>
        <w:keepLines w:val="0"/>
        <w:pageBreakBefore w:val="0"/>
        <w:widowControl w:val="0"/>
        <w:kinsoku/>
        <w:wordWrap/>
        <w:overflowPunct/>
        <w:topLinePunct w:val="0"/>
        <w:autoSpaceDE/>
        <w:autoSpaceDN/>
        <w:bidi w:val="0"/>
        <w:adjustRightInd/>
        <w:snapToGrid/>
        <w:spacing w:line="46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19．网民“辣笔小球”发布恶意歪曲事实真相、诋毁我戍边英雄官兵的违法言论，被检察机关以侵害英雄烈士名誉、荣誉罪依法批准逮捕。这说明（　　）</w:t>
      </w:r>
    </w:p>
    <w:p>
      <w:pPr>
        <w:keepNext w:val="0"/>
        <w:keepLines w:val="0"/>
        <w:pageBreakBefore w:val="0"/>
        <w:widowControl w:val="0"/>
        <w:kinsoku/>
        <w:wordWrap/>
        <w:overflowPunct/>
        <w:topLinePunct w:val="0"/>
        <w:autoSpaceDE/>
        <w:autoSpaceDN/>
        <w:bidi w:val="0"/>
        <w:adjustRightInd/>
        <w:snapToGrid/>
        <w:spacing w:line="460" w:lineRule="exact"/>
        <w:ind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①网络不是法外之地，违法必受罚</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②依法治国是党领导人民治理国家的基本方略</w:t>
      </w:r>
    </w:p>
    <w:p>
      <w:pPr>
        <w:keepNext w:val="0"/>
        <w:keepLines w:val="0"/>
        <w:pageBreakBefore w:val="0"/>
        <w:widowControl w:val="0"/>
        <w:kinsoku/>
        <w:wordWrap/>
        <w:overflowPunct/>
        <w:topLinePunct w:val="0"/>
        <w:autoSpaceDE/>
        <w:autoSpaceDN/>
        <w:bidi w:val="0"/>
        <w:adjustRightInd/>
        <w:snapToGrid/>
        <w:spacing w:line="460" w:lineRule="exact"/>
        <w:ind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③自由的实现可以触碰法律的红线</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④侵犯名誉权、荣誉权的行为都要承担刑事责任</w:t>
      </w:r>
    </w:p>
    <w:p>
      <w:pPr>
        <w:keepNext w:val="0"/>
        <w:keepLines w:val="0"/>
        <w:pageBreakBefore w:val="0"/>
        <w:widowControl w:val="0"/>
        <w:kinsoku/>
        <w:wordWrap/>
        <w:overflowPunct/>
        <w:topLinePunct w:val="0"/>
        <w:autoSpaceDE/>
        <w:autoSpaceDN/>
        <w:bidi w:val="0"/>
        <w:adjustRightInd/>
        <w:snapToGrid/>
        <w:spacing w:line="460" w:lineRule="exact"/>
        <w:ind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B．②④</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C．①③</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D．③④</w:t>
      </w:r>
    </w:p>
    <w:p>
      <w:pPr>
        <w:keepNext w:val="0"/>
        <w:keepLines w:val="0"/>
        <w:pageBreakBefore w:val="0"/>
        <w:widowControl w:val="0"/>
        <w:kinsoku/>
        <w:wordWrap/>
        <w:overflowPunct/>
        <w:topLinePunct w:val="0"/>
        <w:autoSpaceDE/>
        <w:autoSpaceDN/>
        <w:bidi w:val="0"/>
        <w:adjustRightInd/>
        <w:snapToGrid/>
        <w:spacing w:line="460" w:lineRule="exact"/>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20．当今世界，网络交往已经成为人们生活中不可缺少的一部分，我们必须学会分辨并抵制不良诱惑，享受健康的网络交往，遵守规则，做到健康、文明上网。下列情形中，属于健康、文明上网的有（　　）</w:t>
      </w:r>
    </w:p>
    <w:p>
      <w:pPr>
        <w:keepNext w:val="0"/>
        <w:keepLines w:val="0"/>
        <w:pageBreakBefore w:val="0"/>
        <w:widowControl w:val="0"/>
        <w:kinsoku/>
        <w:wordWrap/>
        <w:overflowPunct/>
        <w:topLinePunct w:val="0"/>
        <w:autoSpaceDE/>
        <w:autoSpaceDN/>
        <w:bidi w:val="0"/>
        <w:adjustRightInd/>
        <w:snapToGrid/>
        <w:spacing w:line="460" w:lineRule="exact"/>
        <w:ind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①小王应网友邀请，瞒着家长和老师，在某网吧独自与网友见面</w:t>
      </w:r>
    </w:p>
    <w:p>
      <w:pPr>
        <w:keepNext w:val="0"/>
        <w:keepLines w:val="0"/>
        <w:pageBreakBefore w:val="0"/>
        <w:widowControl w:val="0"/>
        <w:kinsoku/>
        <w:wordWrap/>
        <w:overflowPunct/>
        <w:topLinePunct w:val="0"/>
        <w:autoSpaceDE/>
        <w:autoSpaceDN/>
        <w:bidi w:val="0"/>
        <w:adjustRightInd/>
        <w:snapToGrid/>
        <w:spacing w:line="460" w:lineRule="exact"/>
        <w:ind w:left="630" w:leftChars="200" w:right="0" w:hanging="210" w:hanging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②小谭上网查阅资料时，忽然自动弹出一个黄色网页，网页还提示“点击有大奖赠送”，小谭马上关闭了这个网页</w:t>
      </w:r>
    </w:p>
    <w:p>
      <w:pPr>
        <w:keepNext w:val="0"/>
        <w:keepLines w:val="0"/>
        <w:pageBreakBefore w:val="0"/>
        <w:widowControl w:val="0"/>
        <w:kinsoku/>
        <w:wordWrap/>
        <w:overflowPunct/>
        <w:topLinePunct w:val="0"/>
        <w:autoSpaceDE/>
        <w:autoSpaceDN/>
        <w:bidi w:val="0"/>
        <w:adjustRightInd/>
        <w:snapToGrid/>
        <w:spacing w:line="460" w:lineRule="exact"/>
        <w:ind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③小周玩游戏时发现电脑提示他“在线时间过长，建议休息”，他马上退出了游戏</w:t>
      </w:r>
    </w:p>
    <w:p>
      <w:pPr>
        <w:keepNext w:val="0"/>
        <w:keepLines w:val="0"/>
        <w:pageBreakBefore w:val="0"/>
        <w:widowControl w:val="0"/>
        <w:kinsoku/>
        <w:wordWrap/>
        <w:overflowPunct/>
        <w:topLinePunct w:val="0"/>
        <w:autoSpaceDE/>
        <w:autoSpaceDN/>
        <w:bidi w:val="0"/>
        <w:adjustRightInd/>
        <w:snapToGrid/>
        <w:spacing w:line="460" w:lineRule="exact"/>
        <w:ind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④小云在网上用同学小花的名字发帖，说其他同学的坏话</w:t>
      </w:r>
    </w:p>
    <w:p>
      <w:pPr>
        <w:keepNext w:val="0"/>
        <w:keepLines w:val="0"/>
        <w:pageBreakBefore w:val="0"/>
        <w:widowControl w:val="0"/>
        <w:kinsoku/>
        <w:wordWrap/>
        <w:overflowPunct/>
        <w:topLinePunct w:val="0"/>
        <w:autoSpaceDE/>
        <w:autoSpaceDN/>
        <w:bidi w:val="0"/>
        <w:adjustRightInd/>
        <w:snapToGrid/>
        <w:spacing w:line="460" w:lineRule="exact"/>
        <w:ind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B．②③</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C．③④</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D．①④</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二、</w:t>
      </w:r>
      <w:r>
        <w:rPr>
          <w:rFonts w:hint="eastAsia" w:ascii="宋体" w:hAnsi="宋体" w:eastAsia="宋体" w:cs="宋体"/>
          <w:b/>
          <w:bCs/>
          <w:color w:val="000000" w:themeColor="text1"/>
          <w:szCs w:val="21"/>
          <w:lang w:eastAsia="zh-CN"/>
          <w14:textFill>
            <w14:solidFill>
              <w14:schemeClr w14:val="tx1"/>
            </w14:solidFill>
          </w14:textFill>
        </w:rPr>
        <w:t>非选择</w:t>
      </w:r>
      <w:r>
        <w:rPr>
          <w:rFonts w:hint="eastAsia" w:ascii="宋体" w:hAnsi="宋体" w:eastAsia="宋体" w:cs="宋体"/>
          <w:b/>
          <w:bCs/>
          <w:color w:val="000000" w:themeColor="text1"/>
          <w:szCs w:val="21"/>
          <w14:textFill>
            <w14:solidFill>
              <w14:schemeClr w14:val="tx1"/>
            </w14:solidFill>
          </w14:textFill>
        </w:rPr>
        <w:t>题（</w:t>
      </w:r>
      <w:r>
        <w:rPr>
          <w:rFonts w:hint="eastAsia" w:ascii="宋体" w:hAnsi="宋体" w:eastAsia="宋体" w:cs="宋体"/>
          <w:b/>
          <w:bCs/>
          <w:color w:val="000000" w:themeColor="text1"/>
          <w:szCs w:val="21"/>
          <w:lang w:val="en-US" w:eastAsia="zh-CN"/>
          <w14:textFill>
            <w14:solidFill>
              <w14:schemeClr w14:val="tx1"/>
            </w14:solidFill>
          </w14:textFill>
        </w:rPr>
        <w:t>40</w:t>
      </w:r>
      <w:r>
        <w:rPr>
          <w:rFonts w:hint="eastAsia" w:ascii="宋体" w:hAnsi="宋体" w:eastAsia="宋体" w:cs="宋体"/>
          <w:b/>
          <w:bCs/>
          <w:color w:val="000000" w:themeColor="text1"/>
          <w:szCs w:val="2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400" w:lineRule="exact"/>
        <w:ind w:left="420" w:hanging="420" w:hangingChars="200"/>
        <w:textAlignment w:val="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21.</w:t>
      </w:r>
      <w:r>
        <w:rPr>
          <w:rFonts w:hint="eastAsia" w:ascii="宋体" w:hAnsi="宋体" w:eastAsia="宋体" w:cs="宋体"/>
          <w:color w:val="000000" w:themeColor="text1"/>
          <w:sz w:val="21"/>
          <w:szCs w:val="21"/>
          <w:lang w:eastAsia="zh-CN"/>
          <w14:textFill>
            <w14:solidFill>
              <w14:schemeClr w14:val="tx1"/>
            </w14:solidFill>
          </w14:textFill>
        </w:rPr>
        <w:t>阅读</w:t>
      </w:r>
      <w:r>
        <w:rPr>
          <w:rFonts w:hint="eastAsia" w:ascii="宋体" w:hAnsi="宋体" w:eastAsia="宋体" w:cs="宋体"/>
          <w:color w:val="000000" w:themeColor="text1"/>
          <w:szCs w:val="21"/>
          <w:lang w:eastAsia="zh-CN"/>
          <w14:textFill>
            <w14:solidFill>
              <w14:schemeClr w14:val="tx1"/>
            </w14:solidFill>
          </w14:textFill>
        </w:rPr>
        <w:t>材料，回答问题（</w:t>
      </w:r>
      <w:r>
        <w:rPr>
          <w:rFonts w:hint="eastAsia" w:ascii="宋体" w:hAnsi="宋体" w:eastAsia="宋体" w:cs="宋体"/>
          <w:color w:val="000000" w:themeColor="text1"/>
          <w:szCs w:val="21"/>
          <w:lang w:val="en-US" w:eastAsia="zh-CN"/>
          <w14:textFill>
            <w14:solidFill>
              <w14:schemeClr w14:val="tx1"/>
            </w14:solidFill>
          </w14:textFill>
        </w:rPr>
        <w:t>10分</w:t>
      </w:r>
      <w:r>
        <w:rPr>
          <w:rFonts w:hint="eastAsia" w:ascii="宋体" w:hAnsi="宋体" w:eastAsia="宋体" w:cs="宋体"/>
          <w:color w:val="000000" w:themeColor="text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某校团委组织团员到敬老院参加义务劳动和慰问演出，为老人送去欢笑。他们有的擦玻璃、扫地，把老人们的房间清理得一尘不染，有的一边给老人们捏捏腿，敲敲背，一边倾听着老人们讲过去的故事，体会老一辈人生活的艰辛和今天舒适生活得来不易。</w:t>
      </w:r>
    </w:p>
    <w:p>
      <w:pPr>
        <w:keepNext w:val="0"/>
        <w:keepLines w:val="0"/>
        <w:pageBreakBefore w:val="0"/>
        <w:widowControl w:val="0"/>
        <w:kinsoku/>
        <w:wordWrap/>
        <w:overflowPunct/>
        <w:topLinePunct w:val="0"/>
        <w:autoSpaceDE/>
        <w:autoSpaceDN/>
        <w:bidi w:val="0"/>
        <w:adjustRightInd/>
        <w:snapToGrid/>
        <w:spacing w:line="400" w:lineRule="exact"/>
        <w:ind w:left="525" w:right="0" w:hanging="525" w:hangingChars="250"/>
        <w:textAlignment w:val="auto"/>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（1）结合课本知识，说明上述行为属于什么行为？</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2分</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培养该行为有什么意义？</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4分</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525" w:right="0" w:hanging="525" w:hangingChars="25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（2）请你谈谈，中学生应该如何养成这种行为？</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4分</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420" w:hanging="420" w:hangingChars="200"/>
        <w:textAlignment w:val="auto"/>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22</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eastAsia="zh-CN"/>
          <w14:textFill>
            <w14:solidFill>
              <w14:schemeClr w14:val="tx1"/>
            </w14:solidFill>
          </w14:textFill>
        </w:rPr>
        <w:t>阅读</w:t>
      </w:r>
      <w:r>
        <w:rPr>
          <w:rFonts w:hint="eastAsia" w:ascii="宋体" w:hAnsi="宋体" w:eastAsia="宋体" w:cs="宋体"/>
          <w:color w:val="000000" w:themeColor="text1"/>
          <w:sz w:val="21"/>
          <w:szCs w:val="21"/>
          <w:lang w:eastAsia="zh-CN"/>
          <w14:textFill>
            <w14:solidFill>
              <w14:schemeClr w14:val="tx1"/>
            </w14:solidFill>
          </w14:textFill>
        </w:rPr>
        <w:t>材料</w:t>
      </w:r>
      <w:r>
        <w:rPr>
          <w:rFonts w:hint="eastAsia" w:ascii="宋体" w:hAnsi="宋体" w:eastAsia="宋体" w:cs="宋体"/>
          <w:color w:val="000000" w:themeColor="text1"/>
          <w:szCs w:val="21"/>
          <w:lang w:eastAsia="zh-CN"/>
          <w14:textFill>
            <w14:solidFill>
              <w14:schemeClr w14:val="tx1"/>
            </w14:solidFill>
          </w14:textFill>
        </w:rPr>
        <w:t>，回答问题（</w:t>
      </w:r>
      <w:r>
        <w:rPr>
          <w:rFonts w:hint="eastAsia" w:ascii="宋体" w:hAnsi="宋体" w:eastAsia="宋体" w:cs="宋体"/>
          <w:color w:val="000000" w:themeColor="text1"/>
          <w:szCs w:val="21"/>
          <w:lang w:val="en-US" w:eastAsia="zh-CN"/>
          <w14:textFill>
            <w14:solidFill>
              <w14:schemeClr w14:val="tx1"/>
            </w14:solidFill>
          </w14:textFill>
        </w:rPr>
        <w:t>14分</w:t>
      </w:r>
      <w:r>
        <w:rPr>
          <w:rFonts w:hint="eastAsia" w:ascii="宋体" w:hAnsi="宋体" w:eastAsia="宋体" w:cs="宋体"/>
          <w:color w:val="000000" w:themeColor="text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你喝秋天的第一杯奶茶了吗？最近秋天的第一杯奶茶迅速在网上走红。很多人都在微信朋友圈晒“秋天的第一杯奶茶”奶茶店都排起了长队。</w:t>
      </w:r>
    </w:p>
    <w:p>
      <w:pPr>
        <w:keepNext w:val="0"/>
        <w:keepLines w:val="0"/>
        <w:pageBreakBefore w:val="0"/>
        <w:widowControl w:val="0"/>
        <w:kinsoku/>
        <w:wordWrap/>
        <w:overflowPunct/>
        <w:topLinePunct w:val="0"/>
        <w:autoSpaceDE/>
        <w:autoSpaceDN/>
        <w:bidi w:val="0"/>
        <w:adjustRightInd/>
        <w:snapToGrid/>
        <w:spacing w:line="400" w:lineRule="exact"/>
        <w:ind w:left="525" w:right="0" w:hanging="525" w:hangingChars="25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（1）你如何看待网络上掀起秋天的第一杯奶茶效应？</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3分</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left="525" w:right="0" w:hanging="525" w:hangingChars="250"/>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525" w:right="0" w:hanging="525" w:hangingChars="250"/>
        <w:textAlignment w:val="auto"/>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（2）现在发微信刷朋友圈似乎成为很多人生活习惯。有人认为微信朋友圈是我的天地，我想发什么都可以和任何人无关。</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5分</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当前社会有一些人利用老人对网络电信不了解的现状，利用五花八门的骗局，使老年人在电信诈骗中屡屡中招。</w:t>
      </w:r>
    </w:p>
    <w:p>
      <w:pPr>
        <w:keepNext w:val="0"/>
        <w:keepLines w:val="0"/>
        <w:pageBreakBefore w:val="0"/>
        <w:widowControl w:val="0"/>
        <w:kinsoku/>
        <w:wordWrap/>
        <w:overflowPunct/>
        <w:topLinePunct w:val="0"/>
        <w:autoSpaceDE/>
        <w:autoSpaceDN/>
        <w:bidi w:val="0"/>
        <w:adjustRightInd/>
        <w:snapToGrid/>
        <w:spacing w:line="400" w:lineRule="exact"/>
        <w:ind w:left="525" w:right="0" w:hanging="525" w:hangingChars="250"/>
        <w:textAlignment w:val="auto"/>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（3）为了帮助老年人防范电信网络诈骗，提高老年人的防骗意识，请你给爷爷奶奶们编制出一个预防网络诈骗的攻略。</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6分</w:t>
      </w:r>
      <w:r>
        <w:rPr>
          <w:rFonts w:hint="eastAsia" w:ascii="宋体" w:hAnsi="宋体" w:eastAsia="宋体" w:cs="宋体"/>
          <w:color w:val="000000" w:themeColor="text1"/>
          <w:sz w:val="21"/>
          <w:szCs w:val="21"/>
          <w:lang w:eastAsia="zh-CN"/>
          <w14:textFill>
            <w14:solidFill>
              <w14:schemeClr w14:val="tx1"/>
            </w14:solidFill>
          </w14:textFill>
        </w:rPr>
        <w:t>）</w:t>
      </w: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420" w:hanging="420" w:hangingChars="200"/>
        <w:textAlignment w:val="auto"/>
        <w:rPr>
          <w:rFonts w:hint="eastAsia" w:ascii="宋体" w:hAnsi="宋体" w:cs="宋体"/>
          <w:color w:val="000000" w:themeColor="text1"/>
          <w:sz w:val="21"/>
          <w:szCs w:val="21"/>
          <w:lang w:eastAsia="zh-CN"/>
          <w14:textFill>
            <w14:solidFill>
              <w14:schemeClr w14:val="tx1"/>
            </w14:solidFill>
          </w14:textFill>
        </w:rPr>
      </w:pPr>
      <w:r>
        <w:rPr>
          <w:rFonts w:hint="eastAsia" w:hAnsi="宋体" w:cs="宋体"/>
          <w:color w:val="000000" w:themeColor="text1"/>
          <w:sz w:val="21"/>
          <w:szCs w:val="21"/>
          <w:lang w:val="en-US" w:eastAsia="zh-CN"/>
          <w14:textFill>
            <w14:solidFill>
              <w14:schemeClr w14:val="tx1"/>
            </w14:solidFill>
          </w14:textFill>
        </w:rPr>
        <w:t>23</w:t>
      </w:r>
      <w:r>
        <w:rPr>
          <w:rFonts w:hint="eastAsia"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lang w:eastAsia="zh-CN"/>
          <w14:textFill>
            <w14:solidFill>
              <w14:schemeClr w14:val="tx1"/>
            </w14:solidFill>
          </w14:textFill>
        </w:rPr>
        <w:t>阅读材料，回答问题（</w:t>
      </w:r>
      <w:r>
        <w:rPr>
          <w:rFonts w:hint="eastAsia" w:ascii="宋体" w:hAnsi="宋体" w:cs="宋体"/>
          <w:color w:val="000000" w:themeColor="text1"/>
          <w:sz w:val="21"/>
          <w:szCs w:val="21"/>
          <w:lang w:val="en-US" w:eastAsia="zh-CN"/>
          <w14:textFill>
            <w14:solidFill>
              <w14:schemeClr w14:val="tx1"/>
            </w14:solidFill>
          </w14:textFill>
        </w:rPr>
        <w:t>16分</w:t>
      </w:r>
      <w:r>
        <w:rPr>
          <w:rFonts w:hint="eastAsia" w:ascii="宋体" w:hAnsi="宋体" w:cs="宋体"/>
          <w:color w:val="000000" w:themeColor="text1"/>
          <w:sz w:val="21"/>
          <w:szCs w:val="21"/>
          <w:lang w:eastAsia="zh-CN"/>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Times New Roman" w:hAnsi="Times New Roman" w:cs="Times New Roman"/>
          <w:color w:val="000000" w:themeColor="text1"/>
          <w:sz w:val="21"/>
          <w:szCs w:val="21"/>
          <w14:textFill>
            <w14:solidFill>
              <w14:schemeClr w14:val="tx1"/>
            </w14:solidFill>
          </w14:textFill>
        </w:rPr>
      </w:pPr>
      <w:r>
        <w:rPr>
          <w:rFonts w:hint="eastAsia" w:hAnsi="宋体" w:cs="宋体"/>
          <w:color w:val="000000" w:themeColor="text1"/>
          <w:sz w:val="21"/>
          <w:szCs w:val="21"/>
          <w:lang w:eastAsia="zh-CN"/>
          <w14:textFill>
            <w14:solidFill>
              <w14:schemeClr w14:val="tx1"/>
            </w14:solidFill>
          </w14:textFill>
        </w:rPr>
        <w:t>材料一：</w:t>
      </w:r>
      <w:r>
        <w:rPr>
          <w:rFonts w:ascii="Times New Roman" w:hAnsi="Times New Roman" w:eastAsia="楷体_GB2312" w:cs="Times New Roman"/>
          <w:color w:val="000000" w:themeColor="text1"/>
          <w:sz w:val="21"/>
          <w:szCs w:val="21"/>
          <w14:textFill>
            <w14:solidFill>
              <w14:schemeClr w14:val="tx1"/>
            </w14:solidFill>
          </w14:textFill>
        </w:rPr>
        <w:t>低头是时尚</w:t>
      </w:r>
      <w:r>
        <w:rPr>
          <w:rFonts w:hint="eastAsia" w:ascii="楷体_GB2312" w:hAnsi="楷体_GB2312" w:eastAsia="楷体_GB2312" w:cs="楷体_GB2312"/>
          <w:color w:val="000000" w:themeColor="text1"/>
          <w:sz w:val="21"/>
          <w:szCs w:val="21"/>
          <w14:textFill>
            <w14:solidFill>
              <w14:schemeClr w14:val="tx1"/>
            </w14:solidFill>
          </w14:textFill>
        </w:rPr>
        <w:t>，</w:t>
      </w:r>
      <w:r>
        <w:rPr>
          <w:rFonts w:ascii="Times New Roman" w:hAnsi="Times New Roman" w:eastAsia="楷体_GB2312" w:cs="Times New Roman"/>
          <w:color w:val="000000" w:themeColor="text1"/>
          <w:sz w:val="21"/>
          <w:szCs w:val="21"/>
          <w14:textFill>
            <w14:solidFill>
              <w14:schemeClr w14:val="tx1"/>
            </w14:solidFill>
          </w14:textFill>
        </w:rPr>
        <w:t>低头是潮流。如今地铁、公交车里的上班族</w:t>
      </w:r>
      <w:r>
        <w:rPr>
          <w:rFonts w:hint="eastAsia" w:ascii="楷体_GB2312" w:hAnsi="楷体_GB2312" w:eastAsia="楷体_GB2312" w:cs="楷体_GB2312"/>
          <w:color w:val="000000" w:themeColor="text1"/>
          <w:sz w:val="21"/>
          <w:szCs w:val="21"/>
          <w14:textFill>
            <w14:solidFill>
              <w14:schemeClr w14:val="tx1"/>
            </w14:solidFill>
          </w14:textFill>
        </w:rPr>
        <w:t>，</w:t>
      </w:r>
      <w:r>
        <w:rPr>
          <w:rFonts w:ascii="Times New Roman" w:hAnsi="Times New Roman" w:eastAsia="楷体_GB2312" w:cs="Times New Roman"/>
          <w:color w:val="000000" w:themeColor="text1"/>
          <w:sz w:val="21"/>
          <w:szCs w:val="21"/>
          <w14:textFill>
            <w14:solidFill>
              <w14:schemeClr w14:val="tx1"/>
            </w14:solidFill>
          </w14:textFill>
        </w:rPr>
        <w:t>几乎个个都作</w:t>
      </w:r>
      <w:r>
        <w:rPr>
          <w:rFonts w:hAnsi="宋体" w:cs="Times New Roman"/>
          <w:color w:val="000000" w:themeColor="text1"/>
          <w:sz w:val="21"/>
          <w:szCs w:val="21"/>
          <w14:textFill>
            <w14:solidFill>
              <w14:schemeClr w14:val="tx1"/>
            </w14:solidFill>
          </w14:textFill>
        </w:rPr>
        <w:t>“</w:t>
      </w:r>
      <w:r>
        <w:rPr>
          <w:rFonts w:ascii="Times New Roman" w:hAnsi="Times New Roman" w:eastAsia="楷体_GB2312" w:cs="Times New Roman"/>
          <w:color w:val="000000" w:themeColor="text1"/>
          <w:sz w:val="21"/>
          <w:szCs w:val="21"/>
          <w14:textFill>
            <w14:solidFill>
              <w14:schemeClr w14:val="tx1"/>
            </w14:solidFill>
          </w14:textFill>
        </w:rPr>
        <w:t>低头看屏幕</w:t>
      </w:r>
      <w:r>
        <w:rPr>
          <w:rFonts w:hAnsi="宋体" w:cs="Times New Roman"/>
          <w:color w:val="000000" w:themeColor="text1"/>
          <w:sz w:val="21"/>
          <w:szCs w:val="21"/>
          <w14:textFill>
            <w14:solidFill>
              <w14:schemeClr w14:val="tx1"/>
            </w14:solidFill>
          </w14:textFill>
        </w:rPr>
        <w:t>”</w:t>
      </w:r>
      <w:r>
        <w:rPr>
          <w:rFonts w:ascii="Times New Roman" w:hAnsi="Times New Roman" w:eastAsia="楷体_GB2312" w:cs="Times New Roman"/>
          <w:color w:val="000000" w:themeColor="text1"/>
          <w:sz w:val="21"/>
          <w:szCs w:val="21"/>
          <w14:textFill>
            <w14:solidFill>
              <w14:schemeClr w14:val="tx1"/>
            </w14:solidFill>
          </w14:textFill>
        </w:rPr>
        <w:t>状。有的看手机</w:t>
      </w:r>
      <w:r>
        <w:rPr>
          <w:rFonts w:hint="eastAsia" w:ascii="楷体_GB2312" w:hAnsi="楷体_GB2312" w:eastAsia="楷体_GB2312" w:cs="楷体_GB2312"/>
          <w:color w:val="000000" w:themeColor="text1"/>
          <w:sz w:val="21"/>
          <w:szCs w:val="21"/>
          <w14:textFill>
            <w14:solidFill>
              <w14:schemeClr w14:val="tx1"/>
            </w14:solidFill>
          </w14:textFill>
        </w:rPr>
        <w:t>，</w:t>
      </w:r>
      <w:r>
        <w:rPr>
          <w:rFonts w:ascii="Times New Roman" w:hAnsi="Times New Roman" w:eastAsia="楷体_GB2312" w:cs="Times New Roman"/>
          <w:color w:val="000000" w:themeColor="text1"/>
          <w:sz w:val="21"/>
          <w:szCs w:val="21"/>
          <w14:textFill>
            <w14:solidFill>
              <w14:schemeClr w14:val="tx1"/>
            </w14:solidFill>
          </w14:textFill>
        </w:rPr>
        <w:t>有的掏出平板电脑或笔记本电脑上网、玩游戏、看视频</w:t>
      </w:r>
      <w:r>
        <w:rPr>
          <w:rFonts w:hint="eastAsia" w:ascii="楷体_GB2312" w:hAnsi="楷体_GB2312" w:eastAsia="楷体_GB2312" w:cs="楷体_GB2312"/>
          <w:color w:val="000000" w:themeColor="text1"/>
          <w:sz w:val="21"/>
          <w:szCs w:val="21"/>
          <w14:textFill>
            <w14:solidFill>
              <w14:schemeClr w14:val="tx1"/>
            </w14:solidFill>
          </w14:textFill>
        </w:rPr>
        <w:t>，</w:t>
      </w:r>
      <w:r>
        <w:rPr>
          <w:rFonts w:ascii="Times New Roman" w:hAnsi="Times New Roman" w:eastAsia="楷体_GB2312" w:cs="Times New Roman"/>
          <w:color w:val="000000" w:themeColor="text1"/>
          <w:sz w:val="21"/>
          <w:szCs w:val="21"/>
          <w14:textFill>
            <w14:solidFill>
              <w14:schemeClr w14:val="tx1"/>
            </w14:solidFill>
          </w14:textFill>
        </w:rPr>
        <w:t>每个人都</w:t>
      </w:r>
      <w:r>
        <w:rPr>
          <w:rFonts w:hint="eastAsia" w:ascii="Times New Roman" w:hAnsi="Times New Roman" w:eastAsia="楷体_GB2312" w:cs="Times New Roman"/>
          <w:color w:val="000000" w:themeColor="text1"/>
          <w:sz w:val="21"/>
          <w:szCs w:val="21"/>
          <w14:textFill>
            <w14:solidFill>
              <w14:schemeClr w14:val="tx1"/>
            </w14:solidFill>
          </w14:textFill>
        </w:rPr>
        <w:t>想通过盯住屏幕的方式</w:t>
      </w:r>
      <w:r>
        <w:rPr>
          <w:rFonts w:hint="eastAsia" w:ascii="楷体_GB2312" w:hAnsi="楷体_GB2312" w:eastAsia="楷体_GB2312" w:cs="楷体_GB2312"/>
          <w:color w:val="000000" w:themeColor="text1"/>
          <w:sz w:val="21"/>
          <w:szCs w:val="21"/>
          <w14:textFill>
            <w14:solidFill>
              <w14:schemeClr w14:val="tx1"/>
            </w14:solidFill>
          </w14:textFill>
        </w:rPr>
        <w:t>，把零碎的时间填满。这部分人群被</w:t>
      </w:r>
      <w:r>
        <w:rPr>
          <w:rFonts w:hint="eastAsia" w:ascii="Times New Roman" w:hAnsi="Times New Roman" w:eastAsia="楷体_GB2312" w:cs="Times New Roman"/>
          <w:color w:val="000000" w:themeColor="text1"/>
          <w:sz w:val="21"/>
          <w:szCs w:val="21"/>
          <w14:textFill>
            <w14:solidFill>
              <w14:schemeClr w14:val="tx1"/>
            </w14:solidFill>
          </w14:textFill>
        </w:rPr>
        <w:t>称为</w:t>
      </w:r>
      <w:r>
        <w:rPr>
          <w:rFonts w:hint="eastAsia" w:hAnsi="宋体" w:cs="Times New Roman"/>
          <w:color w:val="000000" w:themeColor="text1"/>
          <w:sz w:val="21"/>
          <w:szCs w:val="21"/>
          <w14:textFill>
            <w14:solidFill>
              <w14:schemeClr w14:val="tx1"/>
            </w14:solidFill>
          </w14:textFill>
        </w:rPr>
        <w:t>“</w:t>
      </w:r>
      <w:r>
        <w:rPr>
          <w:rFonts w:hint="eastAsia" w:ascii="Times New Roman" w:hAnsi="Times New Roman" w:eastAsia="楷体_GB2312" w:cs="Times New Roman"/>
          <w:color w:val="000000" w:themeColor="text1"/>
          <w:sz w:val="21"/>
          <w:szCs w:val="21"/>
          <w14:textFill>
            <w14:solidFill>
              <w14:schemeClr w14:val="tx1"/>
            </w14:solidFill>
          </w14:textFill>
        </w:rPr>
        <w:t>低头族</w:t>
      </w:r>
      <w:r>
        <w:rPr>
          <w:rFonts w:hint="eastAsia" w:hAnsi="宋体" w:cs="Times New Roman"/>
          <w:color w:val="000000" w:themeColor="text1"/>
          <w:sz w:val="21"/>
          <w:szCs w:val="21"/>
          <w14:textFill>
            <w14:solidFill>
              <w14:schemeClr w14:val="tx1"/>
            </w14:solidFill>
          </w14:textFill>
        </w:rPr>
        <w:t>”</w:t>
      </w:r>
      <w:r>
        <w:rPr>
          <w:rFonts w:hint="eastAsia" w:ascii="Times New Roman" w:hAnsi="Times New Roman" w:eastAsia="楷体_GB2312" w:cs="Times New Roman"/>
          <w:color w:val="000000" w:themeColor="text1"/>
          <w:sz w:val="21"/>
          <w:szCs w:val="21"/>
          <w14:textFill>
            <w14:solidFill>
              <w14:schemeClr w14:val="tx1"/>
            </w14:solidFill>
          </w14:textFill>
        </w:rPr>
        <w:t>。尤其是聚会时</w:t>
      </w:r>
      <w:r>
        <w:rPr>
          <w:rFonts w:hint="eastAsia" w:hAnsi="宋体" w:cs="Times New Roman"/>
          <w:color w:val="000000" w:themeColor="text1"/>
          <w:sz w:val="21"/>
          <w:szCs w:val="21"/>
          <w14:textFill>
            <w14:solidFill>
              <w14:schemeClr w14:val="tx1"/>
            </w14:solidFill>
          </w14:textFill>
        </w:rPr>
        <w:t>“</w:t>
      </w:r>
      <w:r>
        <w:rPr>
          <w:rFonts w:hint="eastAsia" w:ascii="Times New Roman" w:hAnsi="Times New Roman" w:eastAsia="楷体_GB2312" w:cs="Times New Roman"/>
          <w:color w:val="000000" w:themeColor="text1"/>
          <w:sz w:val="21"/>
          <w:szCs w:val="21"/>
          <w14:textFill>
            <w14:solidFill>
              <w14:schemeClr w14:val="tx1"/>
            </w14:solidFill>
          </w14:textFill>
        </w:rPr>
        <w:t>低头族</w:t>
      </w:r>
      <w:r>
        <w:rPr>
          <w:rFonts w:hint="eastAsia" w:hAnsi="宋体" w:cs="Times New Roman"/>
          <w:color w:val="000000" w:themeColor="text1"/>
          <w:sz w:val="21"/>
          <w:szCs w:val="21"/>
          <w14:textFill>
            <w14:solidFill>
              <w14:schemeClr w14:val="tx1"/>
            </w14:solidFill>
          </w14:textFill>
        </w:rPr>
        <w:t>”</w:t>
      </w:r>
      <w:r>
        <w:rPr>
          <w:rFonts w:hint="eastAsia" w:ascii="Times New Roman" w:hAnsi="Times New Roman" w:eastAsia="楷体_GB2312" w:cs="Times New Roman"/>
          <w:color w:val="000000" w:themeColor="text1"/>
          <w:sz w:val="21"/>
          <w:szCs w:val="21"/>
          <w14:textFill>
            <w14:solidFill>
              <w14:schemeClr w14:val="tx1"/>
            </w14:solidFill>
          </w14:textFill>
        </w:rPr>
        <w:t>更离不开数字终端</w:t>
      </w:r>
      <w:r>
        <w:rPr>
          <w:rFonts w:hint="eastAsia" w:ascii="楷体_GB2312" w:hAnsi="楷体_GB2312" w:eastAsia="楷体_GB2312" w:cs="楷体_GB2312"/>
          <w:color w:val="000000" w:themeColor="text1"/>
          <w:sz w:val="21"/>
          <w:szCs w:val="21"/>
          <w14:textFill>
            <w14:solidFill>
              <w14:schemeClr w14:val="tx1"/>
            </w14:solidFill>
          </w14:textFill>
        </w:rPr>
        <w:t>，人坐在一起，心却各在他处。数字终端，让我们渐渐远离了食物真正的美味和人与人交流的温暖。</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color w:val="000000" w:themeColor="text1"/>
          <w:sz w:val="21"/>
          <w:szCs w:val="21"/>
          <w14:textFill>
            <w14:solidFill>
              <w14:schemeClr w14:val="tx1"/>
            </w14:solidFill>
          </w14:textFill>
        </w:rPr>
      </w:pPr>
      <w:r>
        <w:rPr>
          <w:rFonts w:hint="eastAsia" w:ascii="Times New Roman" w:hAnsi="Times New Roman" w:cs="Times New Roman"/>
          <w:color w:val="000000" w:themeColor="text1"/>
          <w:sz w:val="21"/>
          <w:szCs w:val="21"/>
          <w:lang w:eastAsia="zh-CN"/>
          <w14:textFill>
            <w14:solidFill>
              <w14:schemeClr w14:val="tx1"/>
            </w14:solidFill>
          </w14:textFill>
        </w:rPr>
        <w:t>材料二：</w:t>
      </w:r>
      <w:r>
        <w:rPr>
          <w:rFonts w:hint="eastAsia" w:ascii="Times New Roman" w:hAnsi="Times New Roman" w:cs="Times New Roman"/>
          <w:color w:val="000000" w:themeColor="text1"/>
          <w:sz w:val="21"/>
          <w:szCs w:val="21"/>
          <w14:textFill>
            <w14:solidFill>
              <w14:schemeClr w14:val="tx1"/>
            </w14:solidFill>
          </w14:textFill>
        </w:rPr>
        <w:t xml:space="preserve"> </w:t>
      </w:r>
      <w:r>
        <w:rPr>
          <w:rFonts w:ascii="Times New Roman" w:hAnsi="Times New Roman" w:eastAsia="楷体_GB2312" w:cs="Times New Roman"/>
          <w:color w:val="000000" w:themeColor="text1"/>
          <w:sz w:val="21"/>
          <w:szCs w:val="21"/>
          <w14:textFill>
            <w14:solidFill>
              <w14:schemeClr w14:val="tx1"/>
            </w14:solidFill>
          </w14:textFill>
        </w:rPr>
        <w:t>随着互联网的发展</w:t>
      </w:r>
      <w:r>
        <w:rPr>
          <w:rFonts w:hint="eastAsia" w:ascii="楷体_GB2312" w:hAnsi="楷体_GB2312" w:eastAsia="楷体_GB2312" w:cs="楷体_GB2312"/>
          <w:color w:val="000000" w:themeColor="text1"/>
          <w:sz w:val="21"/>
          <w:szCs w:val="21"/>
          <w14:textFill>
            <w14:solidFill>
              <w14:schemeClr w14:val="tx1"/>
            </w14:solidFill>
          </w14:textFill>
        </w:rPr>
        <w:t>，</w:t>
      </w:r>
      <w:r>
        <w:rPr>
          <w:rFonts w:ascii="Times New Roman" w:hAnsi="Times New Roman" w:eastAsia="楷体_GB2312" w:cs="Times New Roman"/>
          <w:color w:val="000000" w:themeColor="text1"/>
          <w:sz w:val="21"/>
          <w:szCs w:val="21"/>
          <w14:textFill>
            <w14:solidFill>
              <w14:schemeClr w14:val="tx1"/>
            </w14:solidFill>
          </w14:textFill>
        </w:rPr>
        <w:t>出现了一个新的销售人群</w:t>
      </w:r>
      <w:r>
        <w:rPr>
          <w:rFonts w:hint="eastAsia" w:ascii="Times New Roman" w:hAnsi="Times New Roman" w:eastAsia="楷体_GB2312" w:cs="Times New Roman"/>
          <w:color w:val="000000" w:themeColor="text1"/>
          <w:sz w:val="21"/>
          <w:szCs w:val="21"/>
          <w:lang w:eastAsia="zh-CN"/>
          <w14:textFill>
            <w14:solidFill>
              <w14:schemeClr w14:val="tx1"/>
            </w14:solidFill>
          </w14:textFill>
        </w:rPr>
        <w:t>——</w:t>
      </w:r>
      <w:r>
        <w:rPr>
          <w:rFonts w:ascii="Times New Roman" w:hAnsi="Times New Roman" w:eastAsia="楷体_GB2312" w:cs="Times New Roman"/>
          <w:color w:val="000000" w:themeColor="text1"/>
          <w:sz w:val="21"/>
          <w:szCs w:val="21"/>
          <w14:textFill>
            <w14:solidFill>
              <w14:schemeClr w14:val="tx1"/>
            </w14:solidFill>
          </w14:textFill>
        </w:rPr>
        <w:t>微商</w:t>
      </w:r>
      <w:r>
        <w:rPr>
          <w:rFonts w:hint="eastAsia" w:ascii="楷体_GB2312" w:hAnsi="楷体_GB2312" w:eastAsia="楷体_GB2312" w:cs="楷体_GB2312"/>
          <w:color w:val="000000" w:themeColor="text1"/>
          <w:sz w:val="21"/>
          <w:szCs w:val="21"/>
          <w14:textFill>
            <w14:solidFill>
              <w14:schemeClr w14:val="tx1"/>
            </w14:solidFill>
          </w14:textFill>
        </w:rPr>
        <w:t>，</w:t>
      </w:r>
      <w:r>
        <w:rPr>
          <w:rFonts w:ascii="Times New Roman" w:hAnsi="Times New Roman" w:eastAsia="楷体_GB2312" w:cs="Times New Roman"/>
          <w:color w:val="000000" w:themeColor="text1"/>
          <w:sz w:val="21"/>
          <w:szCs w:val="21"/>
          <w14:textFill>
            <w14:solidFill>
              <w14:schemeClr w14:val="tx1"/>
            </w14:solidFill>
          </w14:textFill>
        </w:rPr>
        <w:t>他们在微信、微博上销售商品。近来</w:t>
      </w:r>
      <w:r>
        <w:rPr>
          <w:rFonts w:hint="eastAsia" w:ascii="楷体_GB2312" w:hAnsi="楷体_GB2312" w:eastAsia="楷体_GB2312" w:cs="楷体_GB2312"/>
          <w:color w:val="000000" w:themeColor="text1"/>
          <w:sz w:val="21"/>
          <w:szCs w:val="21"/>
          <w14:textFill>
            <w14:solidFill>
              <w14:schemeClr w14:val="tx1"/>
            </w14:solidFill>
          </w14:textFill>
        </w:rPr>
        <w:t>，</w:t>
      </w:r>
      <w:r>
        <w:rPr>
          <w:rFonts w:ascii="Times New Roman" w:hAnsi="Times New Roman" w:eastAsia="楷体_GB2312" w:cs="Times New Roman"/>
          <w:color w:val="000000" w:themeColor="text1"/>
          <w:sz w:val="21"/>
          <w:szCs w:val="21"/>
          <w14:textFill>
            <w14:solidFill>
              <w14:schemeClr w14:val="tx1"/>
            </w14:solidFill>
          </w14:textFill>
        </w:rPr>
        <w:t>一些微商做虚假宣传</w:t>
      </w:r>
      <w:r>
        <w:rPr>
          <w:rFonts w:hint="eastAsia" w:ascii="楷体_GB2312" w:hAnsi="楷体_GB2312" w:eastAsia="楷体_GB2312" w:cs="楷体_GB2312"/>
          <w:color w:val="000000" w:themeColor="text1"/>
          <w:sz w:val="21"/>
          <w:szCs w:val="21"/>
          <w14:textFill>
            <w14:solidFill>
              <w14:schemeClr w14:val="tx1"/>
            </w14:solidFill>
          </w14:textFill>
        </w:rPr>
        <w:t>，</w:t>
      </w:r>
      <w:r>
        <w:rPr>
          <w:rFonts w:ascii="Times New Roman" w:hAnsi="Times New Roman" w:eastAsia="楷体_GB2312" w:cs="Times New Roman"/>
          <w:color w:val="000000" w:themeColor="text1"/>
          <w:sz w:val="21"/>
          <w:szCs w:val="21"/>
          <w14:textFill>
            <w14:solidFill>
              <w14:schemeClr w14:val="tx1"/>
            </w14:solidFill>
          </w14:textFill>
        </w:rPr>
        <w:t>销售质量低劣产品</w:t>
      </w:r>
      <w:r>
        <w:rPr>
          <w:rFonts w:hint="eastAsia" w:ascii="楷体_GB2312" w:hAnsi="楷体_GB2312" w:eastAsia="楷体_GB2312" w:cs="楷体_GB2312"/>
          <w:color w:val="000000" w:themeColor="text1"/>
          <w:sz w:val="21"/>
          <w:szCs w:val="21"/>
          <w14:textFill>
            <w14:solidFill>
              <w14:schemeClr w14:val="tx1"/>
            </w14:solidFill>
          </w14:textFill>
        </w:rPr>
        <w:t>，</w:t>
      </w:r>
      <w:r>
        <w:rPr>
          <w:rFonts w:ascii="Times New Roman" w:hAnsi="Times New Roman" w:eastAsia="楷体_GB2312" w:cs="Times New Roman"/>
          <w:color w:val="000000" w:themeColor="text1"/>
          <w:sz w:val="21"/>
          <w:szCs w:val="21"/>
          <w14:textFill>
            <w14:solidFill>
              <w14:schemeClr w14:val="tx1"/>
            </w14:solidFill>
          </w14:textFill>
        </w:rPr>
        <w:t>使其他微商也深受其害。这提醒人们：互联网时代</w:t>
      </w:r>
      <w:r>
        <w:rPr>
          <w:rFonts w:hint="eastAsia" w:ascii="楷体_GB2312" w:hAnsi="楷体_GB2312" w:eastAsia="楷体_GB2312" w:cs="楷体_GB2312"/>
          <w:color w:val="000000" w:themeColor="text1"/>
          <w:sz w:val="21"/>
          <w:szCs w:val="21"/>
          <w14:textFill>
            <w14:solidFill>
              <w14:schemeClr w14:val="tx1"/>
            </w14:solidFill>
          </w14:textFill>
        </w:rPr>
        <w:t>，</w:t>
      </w:r>
      <w:r>
        <w:rPr>
          <w:rFonts w:ascii="Times New Roman" w:hAnsi="Times New Roman" w:eastAsia="楷体_GB2312" w:cs="Times New Roman"/>
          <w:color w:val="000000" w:themeColor="text1"/>
          <w:sz w:val="21"/>
          <w:szCs w:val="21"/>
          <w14:textFill>
            <w14:solidFill>
              <w14:schemeClr w14:val="tx1"/>
            </w14:solidFill>
          </w14:textFill>
        </w:rPr>
        <w:t>仍需坚守社会生活中的基本原则。</w:t>
      </w:r>
      <w:r>
        <w:rPr>
          <w:rFonts w:ascii="Times New Roman" w:hAnsi="Times New Roman" w:cs="Times New Roman"/>
          <w:color w:val="000000" w:themeColor="text1"/>
          <w:sz w:val="21"/>
          <w:szCs w:val="21"/>
          <w14:textFill>
            <w14:solidFill>
              <w14:schemeClr w14:val="tx1"/>
            </w14:solidFill>
          </w14:textFill>
        </w:rPr>
        <w:t>结合上述材料</w:t>
      </w:r>
      <w:r>
        <w:rPr>
          <w:rFonts w:hint="eastAsia" w:ascii="Times New Roman" w:hAnsi="Times New Roman" w:cs="Times New Roman"/>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运用所学知识</w:t>
      </w:r>
      <w:r>
        <w:rPr>
          <w:rFonts w:hint="eastAsia" w:ascii="Times New Roman" w:hAnsi="Times New Roman" w:cs="Times New Roman"/>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思考下列问题：</w:t>
      </w:r>
    </w:p>
    <w:p>
      <w:pPr>
        <w:keepNext w:val="0"/>
        <w:keepLines w:val="0"/>
        <w:pageBreakBefore w:val="0"/>
        <w:widowControl w:val="0"/>
        <w:kinsoku/>
        <w:wordWrap/>
        <w:overflowPunct/>
        <w:topLinePunct w:val="0"/>
        <w:autoSpaceDE/>
        <w:autoSpaceDN/>
        <w:bidi w:val="0"/>
        <w:adjustRightInd/>
        <w:snapToGrid/>
        <w:spacing w:line="400" w:lineRule="exact"/>
        <w:ind w:left="525" w:right="0" w:hanging="525" w:hangingChars="250"/>
        <w:textAlignment w:val="auto"/>
        <w:rPr>
          <w:rFonts w:hint="eastAsia" w:ascii="Times New Roman" w:hAnsi="Times New Roman" w:eastAsia="宋体" w:cs="Times New Roman"/>
          <w:color w:val="000000" w:themeColor="text1"/>
          <w:sz w:val="21"/>
          <w:szCs w:val="21"/>
          <w:lang w:eastAsia="zh-CN"/>
          <w14:textFill>
            <w14:solidFill>
              <w14:schemeClr w14:val="tx1"/>
            </w14:solidFill>
          </w14:textFill>
        </w:rPr>
      </w:pPr>
      <w:r>
        <w:rPr>
          <w:rFonts w:hint="eastAsia" w:ascii="Times New Roman" w:hAnsi="Times New Roman" w:cs="Times New Roman"/>
          <w:color w:val="000000" w:themeColor="text1"/>
          <w:sz w:val="21"/>
          <w:szCs w:val="21"/>
          <w:lang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1</w:t>
      </w:r>
      <w:r>
        <w:rPr>
          <w:rFonts w:hint="eastAsia" w:ascii="Times New Roman" w:hAnsi="Times New Roman" w:cs="Times New Roman"/>
          <w:color w:val="000000" w:themeColor="text1"/>
          <w:sz w:val="21"/>
          <w:szCs w:val="21"/>
          <w:lang w:eastAsia="zh-CN"/>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古人低头思故乡</w:t>
      </w:r>
      <w:r>
        <w:rPr>
          <w:rFonts w:hint="eastAsia" w:ascii="Times New Roman" w:hAnsi="Times New Roman" w:cs="Times New Roman"/>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现在的年轻人却低头玩手机和平板电脑。请谈谈其中的危害。</w:t>
      </w:r>
      <w:r>
        <w:rPr>
          <w:rFonts w:hint="eastAsia" w:ascii="Times New Roman" w:hAnsi="Times New Roman" w:cs="Times New Roman"/>
          <w:color w:val="000000" w:themeColor="text1"/>
          <w:sz w:val="21"/>
          <w:szCs w:val="21"/>
          <w:lang w:eastAsia="zh-CN"/>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写出</w:t>
      </w:r>
      <w:r>
        <w:rPr>
          <w:rFonts w:hint="eastAsia" w:ascii="Times New Roman" w:hAnsi="Times New Roman" w:cs="Times New Roman"/>
          <w:color w:val="000000" w:themeColor="text1"/>
          <w:sz w:val="21"/>
          <w:szCs w:val="21"/>
          <w:lang w:val="en-US" w:eastAsia="zh-CN"/>
          <w14:textFill>
            <w14:solidFill>
              <w14:schemeClr w14:val="tx1"/>
            </w14:solidFill>
          </w14:textFill>
        </w:rPr>
        <w:t>三</w:t>
      </w:r>
      <w:r>
        <w:rPr>
          <w:rFonts w:ascii="Times New Roman" w:hAnsi="Times New Roman" w:cs="Times New Roman"/>
          <w:color w:val="000000" w:themeColor="text1"/>
          <w:sz w:val="21"/>
          <w:szCs w:val="21"/>
          <w14:textFill>
            <w14:solidFill>
              <w14:schemeClr w14:val="tx1"/>
            </w14:solidFill>
          </w14:textFill>
        </w:rPr>
        <w:t>点即可</w:t>
      </w:r>
      <w:r>
        <w:rPr>
          <w:rFonts w:hint="eastAsia" w:ascii="Times New Roman" w:hAnsi="Times New Roman" w:cs="Times New Roman"/>
          <w:color w:val="000000" w:themeColor="text1"/>
          <w:sz w:val="21"/>
          <w:szCs w:val="21"/>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6</w:t>
      </w:r>
      <w:r>
        <w:rPr>
          <w:rFonts w:ascii="Times New Roman" w:hAnsi="Times New Roman" w:cs="Times New Roman"/>
          <w:color w:val="000000" w:themeColor="text1"/>
          <w:sz w:val="21"/>
          <w:szCs w:val="21"/>
          <w14:textFill>
            <w14:solidFill>
              <w14:schemeClr w14:val="tx1"/>
            </w14:solidFill>
          </w14:textFill>
        </w:rPr>
        <w:t>分</w:t>
      </w:r>
      <w:r>
        <w:rPr>
          <w:rFonts w:hint="eastAsia" w:ascii="Times New Roman" w:hAnsi="Times New Roman" w:cs="Times New Roman"/>
          <w:color w:val="000000" w:themeColor="text1"/>
          <w:sz w:val="21"/>
          <w:szCs w:val="21"/>
          <w:lang w:eastAsia="zh-CN"/>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Times New Roman" w:hAnsi="Times New Roman" w:cs="Times New Roman"/>
          <w:color w:val="000000" w:themeColor="text1"/>
          <w:sz w:val="21"/>
          <w:szCs w:val="21"/>
          <w14:textFill>
            <w14:solidFill>
              <w14:schemeClr w14:val="tx1"/>
            </w14:solidFill>
          </w14:textFill>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color w:val="000000" w:themeColor="text1"/>
          <w:sz w:val="21"/>
          <w:szCs w:val="21"/>
          <w14:textFill>
            <w14:solidFill>
              <w14:schemeClr w14:val="tx1"/>
            </w14:solidFill>
          </w14:textFill>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525" w:right="0" w:hanging="525" w:hangingChars="250"/>
        <w:textAlignment w:val="auto"/>
        <w:rPr>
          <w:rFonts w:hint="eastAsia" w:ascii="Times New Roman" w:hAnsi="Times New Roman" w:cs="Times New Roman"/>
          <w:color w:val="000000" w:themeColor="text1"/>
          <w:sz w:val="21"/>
          <w:szCs w:val="21"/>
          <w:lang w:eastAsia="zh-CN"/>
          <w14:textFill>
            <w14:solidFill>
              <w14:schemeClr w14:val="tx1"/>
            </w14:solidFill>
          </w14:textFill>
        </w:rPr>
      </w:pPr>
      <w:r>
        <w:rPr>
          <w:rFonts w:hint="eastAsia" w:ascii="Times New Roman" w:hAnsi="Times New Roman" w:cs="Times New Roman"/>
          <w:color w:val="000000" w:themeColor="text1"/>
          <w:sz w:val="21"/>
          <w:szCs w:val="21"/>
          <w:lang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2</w:t>
      </w:r>
      <w:r>
        <w:rPr>
          <w:rFonts w:hint="eastAsia" w:ascii="Times New Roman" w:hAnsi="Times New Roman" w:cs="Times New Roman"/>
          <w:color w:val="000000" w:themeColor="text1"/>
          <w:sz w:val="21"/>
          <w:szCs w:val="21"/>
          <w:lang w:eastAsia="zh-CN"/>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如何让</w:t>
      </w:r>
      <w:r>
        <w:rPr>
          <w:rFonts w:hAnsi="宋体" w:cs="Times New Roman"/>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两耳不闻窗外事</w:t>
      </w:r>
      <w:r>
        <w:rPr>
          <w:rFonts w:hint="eastAsia" w:ascii="Times New Roman" w:hAnsi="Times New Roman" w:cs="Times New Roman"/>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一心只顾玩手机</w:t>
      </w:r>
      <w:r>
        <w:rPr>
          <w:rFonts w:hAnsi="宋体" w:cs="Times New Roman"/>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的</w:t>
      </w:r>
      <w:r>
        <w:rPr>
          <w:rFonts w:hAnsi="宋体" w:cs="Times New Roman"/>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低头族</w:t>
      </w:r>
      <w:r>
        <w:rPr>
          <w:rFonts w:hAnsi="宋体" w:cs="Times New Roman"/>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们昂首挺胸地抬起头来</w:t>
      </w:r>
      <w:r>
        <w:rPr>
          <w:rFonts w:hint="eastAsia" w:ascii="Times New Roman" w:hAnsi="Times New Roman" w:cs="Times New Roman"/>
          <w:color w:val="000000" w:themeColor="text1"/>
          <w:sz w:val="21"/>
          <w:szCs w:val="21"/>
          <w14:textFill>
            <w14:solidFill>
              <w14:schemeClr w14:val="tx1"/>
            </w14:solidFill>
          </w14:textFill>
        </w:rPr>
        <w:t>，</w:t>
      </w:r>
      <w:r>
        <w:rPr>
          <w:rFonts w:hint="eastAsia" w:ascii="Times New Roman" w:hAnsi="Times New Roman" w:cs="Times New Roman"/>
          <w:color w:val="000000" w:themeColor="text1"/>
          <w:sz w:val="21"/>
          <w:szCs w:val="21"/>
          <w:lang w:eastAsia="zh-CN"/>
          <w14:textFill>
            <w14:solidFill>
              <w14:schemeClr w14:val="tx1"/>
            </w14:solidFill>
          </w14:textFill>
        </w:rPr>
        <w:t>重新回到自然人的生活？请你出谋划策。(写出三点即可，6分)</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100" w:beforeAutospacing="1" w:after="100" w:afterAutospacing="1" w:line="240" w:lineRule="auto"/>
        <w:ind w:right="0" w:rightChars="0"/>
        <w:jc w:val="left"/>
        <w:textAlignment w:val="auto"/>
        <w:outlineLvl w:val="9"/>
        <w:rPr>
          <w:rFonts w:hint="eastAsia" w:ascii="Times New Roman" w:hAnsi="Times New Roman" w:cs="Times New Roman"/>
          <w:color w:val="000000" w:themeColor="text1"/>
          <w:sz w:val="21"/>
          <w:szCs w:val="21"/>
          <w14:textFill>
            <w14:solidFill>
              <w14:schemeClr w14:val="tx1"/>
            </w14:solidFill>
          </w14:textFill>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hint="eastAsia" w:ascii="Times New Roman" w:hAnsi="Times New Roman" w:cs="Times New Roman"/>
          <w:color w:val="000000" w:themeColor="text1"/>
          <w:sz w:val="21"/>
          <w:szCs w:val="21"/>
          <w14:textFill>
            <w14:solidFill>
              <w14:schemeClr w14:val="tx1"/>
            </w14:solidFill>
          </w14:textFill>
        </w:rPr>
      </w:pP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textAlignment w:val="auto"/>
        <w:outlineLvl w:val="9"/>
        <w:rPr>
          <w:rFonts w:ascii="Times New Roman" w:hAnsi="Times New Roman" w:cs="Times New Roman"/>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525" w:right="0" w:hanging="525" w:hangingChars="250"/>
        <w:textAlignment w:val="auto"/>
        <w:rPr>
          <w:rFonts w:ascii="Times New Roman" w:hAnsi="Times New Roman" w:cs="Times New Roman"/>
          <w:color w:val="000000" w:themeColor="text1"/>
          <w:sz w:val="21"/>
          <w:szCs w:val="21"/>
          <w14:textFill>
            <w14:solidFill>
              <w14:schemeClr w14:val="tx1"/>
            </w14:solidFill>
          </w14:textFill>
        </w:rPr>
      </w:pPr>
      <w:r>
        <w:rPr>
          <w:rFonts w:hint="eastAsia" w:ascii="Times New Roman" w:hAnsi="Times New Roman" w:cs="Times New Roman"/>
          <w:color w:val="000000" w:themeColor="text1"/>
          <w:sz w:val="21"/>
          <w:szCs w:val="21"/>
          <w:lang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3</w:t>
      </w:r>
      <w:r>
        <w:rPr>
          <w:rFonts w:hint="eastAsia" w:ascii="Times New Roman" w:hAnsi="Times New Roman" w:cs="Times New Roman"/>
          <w:color w:val="000000" w:themeColor="text1"/>
          <w:sz w:val="21"/>
          <w:szCs w:val="21"/>
          <w:lang w:eastAsia="zh-CN"/>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初中生小斌看了</w:t>
      </w:r>
      <w:r>
        <w:rPr>
          <w:rFonts w:hint="eastAsia" w:ascii="Times New Roman" w:hAnsi="Times New Roman" w:cs="Times New Roman"/>
          <w:color w:val="000000" w:themeColor="text1"/>
          <w:sz w:val="21"/>
          <w:szCs w:val="21"/>
          <w:lang w:eastAsia="zh-CN"/>
          <w14:textFill>
            <w14:solidFill>
              <w14:schemeClr w14:val="tx1"/>
            </w14:solidFill>
          </w14:textFill>
        </w:rPr>
        <w:t>材料二</w:t>
      </w:r>
      <w:r>
        <w:rPr>
          <w:rFonts w:ascii="Times New Roman" w:hAnsi="Times New Roman" w:cs="Times New Roman"/>
          <w:color w:val="000000" w:themeColor="text1"/>
          <w:sz w:val="21"/>
          <w:szCs w:val="21"/>
          <w14:textFill>
            <w14:solidFill>
              <w14:schemeClr w14:val="tx1"/>
            </w14:solidFill>
          </w14:textFill>
        </w:rPr>
        <w:t>后</w:t>
      </w:r>
      <w:r>
        <w:rPr>
          <w:rFonts w:hint="eastAsia" w:ascii="Times New Roman" w:hAnsi="Times New Roman" w:cs="Times New Roman"/>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准备用下面的等式给正在做微</w:t>
      </w:r>
      <w:r>
        <w:rPr>
          <w:rFonts w:hint="eastAsia" w:ascii="Times New Roman" w:hAnsi="Times New Roman" w:cs="Times New Roman"/>
          <w:color w:val="000000" w:themeColor="text1"/>
          <w:sz w:val="21"/>
          <w:szCs w:val="21"/>
          <w14:textFill>
            <w14:solidFill>
              <w14:schemeClr w14:val="tx1"/>
            </w14:solidFill>
          </w14:textFill>
        </w:rPr>
        <w:t>商的妈妈提个醒，请你帮他完成这个等式。(写出一点即可，</w:t>
      </w:r>
      <w:r>
        <w:rPr>
          <w:rFonts w:hint="eastAsia" w:ascii="Times New Roman" w:hAnsi="Times New Roman" w:cs="Times New Roman"/>
          <w:color w:val="000000" w:themeColor="text1"/>
          <w:sz w:val="21"/>
          <w:szCs w:val="21"/>
          <w:lang w:val="en-US" w:eastAsia="zh-CN"/>
          <w14:textFill>
            <w14:solidFill>
              <w14:schemeClr w14:val="tx1"/>
            </w14:solidFill>
          </w14:textFill>
        </w:rPr>
        <w:t>4</w:t>
      </w:r>
      <w:r>
        <w:rPr>
          <w:rFonts w:ascii="Times New Roman" w:hAnsi="Times New Roman" w:cs="Times New Roman"/>
          <w:color w:val="000000" w:themeColor="text1"/>
          <w:sz w:val="21"/>
          <w:szCs w:val="2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400" w:lineRule="exact"/>
        <w:ind w:left="525" w:right="0" w:hanging="525" w:hangingChars="250"/>
        <w:textAlignment w:val="auto"/>
        <w:rPr>
          <w:rFonts w:hint="eastAsia" w:ascii="Times New Roman" w:hAnsi="Times New Roman" w:cs="Times New Roman"/>
          <w:color w:val="000000" w:themeColor="text1"/>
          <w:sz w:val="21"/>
          <w:szCs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left="0" w:leftChars="0"/>
        <w:outlineLvl w:val="3"/>
        <w:rPr>
          <w:rFonts w:hint="eastAsia" w:cs="Times New Roman" w:asciiTheme="minorEastAsia" w:hAnsiTheme="minorEastAsia"/>
          <w:color w:val="000000" w:themeColor="text1"/>
          <w:szCs w:val="21"/>
          <w:u w:val="none"/>
          <w:lang w:val="en-US" w:eastAsia="zh-CN"/>
          <w14:textFill>
            <w14:solidFill>
              <w14:schemeClr w14:val="tx1"/>
            </w14:solidFill>
          </w14:textFill>
        </w:rPr>
      </w:pPr>
      <w:r>
        <w:rPr>
          <w:rFonts w:hint="eastAsia" w:cs="Times New Roman" w:asciiTheme="minorEastAsia" w:hAnsiTheme="minorEastAsia"/>
          <w:color w:val="000000" w:themeColor="text1"/>
          <w:szCs w:val="21"/>
          <w:lang w:val="en-US" w:eastAsia="zh-CN"/>
          <w14:textFill>
            <w14:solidFill>
              <w14:schemeClr w14:val="tx1"/>
            </w14:solidFill>
          </w14:textFill>
        </w:rPr>
        <w:t xml:space="preserve">       微商+</w:t>
      </w:r>
      <w:r>
        <w:rPr>
          <w:rFonts w:hint="eastAsia" w:cs="Times New Roman" w:asciiTheme="minorEastAsia" w:hAnsiTheme="minorEastAsia"/>
          <w:color w:val="000000" w:themeColor="text1"/>
          <w:szCs w:val="21"/>
          <w:u w:val="single"/>
          <w:lang w:val="en-US" w:eastAsia="zh-CN"/>
          <w14:textFill>
            <w14:solidFill>
              <w14:schemeClr w14:val="tx1"/>
            </w14:solidFill>
          </w14:textFill>
        </w:rPr>
        <w:t xml:space="preserve">               </w:t>
      </w:r>
      <w:r>
        <w:rPr>
          <w:rFonts w:hint="eastAsia" w:cs="Times New Roman" w:asciiTheme="minorEastAsia" w:hAnsiTheme="minorEastAsia"/>
          <w:color w:val="000000" w:themeColor="text1"/>
          <w:szCs w:val="21"/>
          <w:u w:val="none"/>
          <w:lang w:val="en-US" w:eastAsia="zh-CN"/>
          <w14:textFill>
            <w14:solidFill>
              <w14:schemeClr w14:val="tx1"/>
            </w14:solidFill>
          </w14:textFill>
        </w:rPr>
        <w:t>＝生意红火</w:t>
      </w:r>
    </w:p>
    <w:p>
      <w:pPr>
        <w:rPr>
          <w:rFonts w:hint="eastAsia" w:cs="Times New Roman" w:asciiTheme="minorEastAsia" w:hAnsiTheme="minorEastAsia"/>
          <w:color w:val="000000" w:themeColor="text1"/>
          <w:szCs w:val="21"/>
          <w:u w:val="none"/>
          <w:lang w:val="en-US" w:eastAsia="zh-CN"/>
          <w14:textFill>
            <w14:solidFill>
              <w14:schemeClr w14:val="tx1"/>
            </w14:solidFill>
          </w14:textFill>
        </w:rPr>
      </w:pPr>
      <w:r>
        <w:rPr>
          <w:rFonts w:hint="eastAsia" w:cs="Times New Roman" w:asciiTheme="minorEastAsia" w:hAnsiTheme="minorEastAsia"/>
          <w:color w:val="000000" w:themeColor="text1"/>
          <w:szCs w:val="21"/>
          <w:u w:val="none"/>
          <w:lang w:val="en-US" w:eastAsia="zh-CN"/>
          <w14:textFill>
            <w14:solidFill>
              <w14:schemeClr w14:val="tx1"/>
            </w14:solidFill>
          </w14:textFill>
        </w:rPr>
        <w:br w:type="page"/>
      </w:r>
    </w:p>
    <w:p>
      <w:pPr>
        <w:spacing w:line="380" w:lineRule="exact"/>
        <w:jc w:val="center"/>
        <w:rPr>
          <w:rFonts w:ascii="宋体" w:cs="宋体"/>
          <w:b/>
          <w:bCs/>
          <w:sz w:val="32"/>
          <w:szCs w:val="40"/>
        </w:rPr>
      </w:pPr>
      <w:r>
        <w:rPr>
          <w:rFonts w:ascii="宋体" w:hAnsi="宋体" w:cs="宋体"/>
          <w:b/>
          <w:bCs/>
          <w:sz w:val="32"/>
          <w:szCs w:val="40"/>
        </w:rPr>
        <w:t>20</w:t>
      </w:r>
      <w:r>
        <w:rPr>
          <w:rFonts w:hint="eastAsia" w:ascii="宋体" w:hAnsi="宋体" w:cs="宋体"/>
          <w:b/>
          <w:bCs/>
          <w:sz w:val="32"/>
          <w:szCs w:val="40"/>
          <w:lang w:val="en-US" w:eastAsia="zh-CN"/>
        </w:rPr>
        <w:t>21</w:t>
      </w:r>
      <w:r>
        <w:rPr>
          <w:rFonts w:ascii="宋体" w:hAnsi="宋体" w:cs="宋体"/>
          <w:b/>
          <w:bCs/>
          <w:sz w:val="32"/>
          <w:szCs w:val="40"/>
        </w:rPr>
        <w:t>-20</w:t>
      </w:r>
      <w:r>
        <w:rPr>
          <w:rFonts w:hint="eastAsia" w:ascii="宋体" w:hAnsi="宋体" w:cs="宋体"/>
          <w:b/>
          <w:bCs/>
          <w:sz w:val="32"/>
          <w:szCs w:val="40"/>
          <w:lang w:val="en-US" w:eastAsia="zh-CN"/>
        </w:rPr>
        <w:t>22</w:t>
      </w:r>
      <w:r>
        <w:rPr>
          <w:rFonts w:hint="eastAsia" w:ascii="宋体" w:hAnsi="宋体" w:cs="宋体"/>
          <w:b/>
          <w:bCs/>
          <w:sz w:val="32"/>
          <w:szCs w:val="40"/>
        </w:rPr>
        <w:t>学年度第一学期八年级《道德与法治》单元检测题答案</w:t>
      </w:r>
    </w:p>
    <w:p>
      <w:pPr>
        <w:spacing w:line="380" w:lineRule="exact"/>
        <w:jc w:val="center"/>
        <w:rPr>
          <w:rFonts w:ascii="宋体" w:cs="宋体"/>
          <w:b/>
          <w:bCs/>
          <w:sz w:val="28"/>
          <w:szCs w:val="36"/>
        </w:rPr>
      </w:pPr>
      <w:r>
        <w:rPr>
          <w:rFonts w:hint="eastAsia" w:ascii="宋体" w:hAnsi="宋体" w:cs="宋体"/>
          <w:b/>
          <w:bCs/>
          <w:sz w:val="28"/>
          <w:szCs w:val="36"/>
        </w:rPr>
        <w:t>第一单元《走进社会生活》</w:t>
      </w:r>
    </w:p>
    <w:p>
      <w:pPr>
        <w:numPr>
          <w:ilvl w:val="0"/>
          <w:numId w:val="1"/>
        </w:numPr>
        <w:spacing w:line="340" w:lineRule="exact"/>
        <w:rPr>
          <w:rFonts w:hint="eastAsia" w:ascii="宋体" w:hAnsi="宋体" w:eastAsia="宋体" w:cs="宋体"/>
          <w:b/>
          <w:bCs/>
          <w:sz w:val="22"/>
        </w:rPr>
      </w:pPr>
      <w:r>
        <w:rPr>
          <w:rFonts w:hint="eastAsia" w:ascii="宋体" w:hAnsi="宋体" w:eastAsia="宋体" w:cs="宋体"/>
          <w:b/>
          <w:bCs/>
          <w:sz w:val="22"/>
        </w:rPr>
        <w:t>单项选择题（本大题共2</w:t>
      </w:r>
      <w:r>
        <w:rPr>
          <w:rFonts w:hint="eastAsia" w:ascii="宋体" w:hAnsi="宋体" w:eastAsia="宋体" w:cs="宋体"/>
          <w:b/>
          <w:bCs/>
          <w:sz w:val="22"/>
          <w:lang w:val="en-US" w:eastAsia="zh-CN"/>
        </w:rPr>
        <w:t>0</w:t>
      </w:r>
      <w:r>
        <w:rPr>
          <w:rFonts w:hint="eastAsia" w:ascii="宋体" w:hAnsi="宋体" w:eastAsia="宋体" w:cs="宋体"/>
          <w:b/>
          <w:bCs/>
          <w:sz w:val="22"/>
        </w:rPr>
        <w:t>小题，每小题</w:t>
      </w:r>
      <w:r>
        <w:rPr>
          <w:rFonts w:hint="eastAsia" w:ascii="宋体" w:hAnsi="宋体" w:eastAsia="宋体" w:cs="宋体"/>
          <w:b/>
          <w:bCs/>
          <w:sz w:val="22"/>
          <w:lang w:val="en-US" w:eastAsia="zh-CN"/>
        </w:rPr>
        <w:t>3</w:t>
      </w:r>
      <w:r>
        <w:rPr>
          <w:rFonts w:hint="eastAsia" w:ascii="宋体" w:hAnsi="宋体" w:eastAsia="宋体" w:cs="宋体"/>
          <w:b/>
          <w:bCs/>
          <w:sz w:val="22"/>
        </w:rPr>
        <w:t>分，共</w:t>
      </w:r>
      <w:r>
        <w:rPr>
          <w:rFonts w:hint="eastAsia" w:ascii="宋体" w:hAnsi="宋体" w:eastAsia="宋体" w:cs="宋体"/>
          <w:b/>
          <w:bCs/>
          <w:sz w:val="22"/>
          <w:lang w:val="en-US" w:eastAsia="zh-CN"/>
        </w:rPr>
        <w:t>60</w:t>
      </w:r>
      <w:r>
        <w:rPr>
          <w:rFonts w:hint="eastAsia" w:ascii="宋体" w:hAnsi="宋体" w:eastAsia="宋体" w:cs="宋体"/>
          <w:b/>
          <w:bCs/>
          <w:sz w:val="22"/>
        </w:rPr>
        <w:t>分。）</w:t>
      </w:r>
    </w:p>
    <w:tbl>
      <w:tblPr>
        <w:tblStyle w:val="8"/>
        <w:tblpPr w:leftFromText="180" w:rightFromText="180" w:vertAnchor="text" w:horzAnchor="page" w:tblpX="1132" w:tblpY="226"/>
        <w:tblOverlap w:val="never"/>
        <w:tblW w:w="9690" w:type="dxa"/>
        <w:tblInd w:w="0" w:type="dxa"/>
        <w:tblLayout w:type="fixed"/>
        <w:tblCellMar>
          <w:top w:w="15" w:type="dxa"/>
          <w:left w:w="15" w:type="dxa"/>
          <w:bottom w:w="15" w:type="dxa"/>
          <w:right w:w="15" w:type="dxa"/>
        </w:tblCellMar>
      </w:tblPr>
      <w:tblGrid>
        <w:gridCol w:w="900"/>
        <w:gridCol w:w="879"/>
        <w:gridCol w:w="879"/>
        <w:gridCol w:w="879"/>
        <w:gridCol w:w="879"/>
        <w:gridCol w:w="879"/>
        <w:gridCol w:w="879"/>
        <w:gridCol w:w="879"/>
        <w:gridCol w:w="879"/>
        <w:gridCol w:w="879"/>
        <w:gridCol w:w="879"/>
      </w:tblGrid>
      <w:tr>
        <w:tblPrEx>
          <w:tblLayout w:type="fixed"/>
          <w:tblCellMar>
            <w:top w:w="15" w:type="dxa"/>
            <w:left w:w="15" w:type="dxa"/>
            <w:bottom w:w="15" w:type="dxa"/>
            <w:right w:w="15" w:type="dxa"/>
          </w:tblCellMar>
        </w:tblPrEx>
        <w:trPr>
          <w:trHeight w:val="340" w:hRule="exact"/>
        </w:trPr>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auto"/>
                <w:sz w:val="22"/>
                <w:szCs w:val="22"/>
              </w:rPr>
            </w:pPr>
            <w:r>
              <w:rPr>
                <w:rFonts w:hint="eastAsia" w:ascii="宋体" w:hAnsi="宋体" w:cs="宋体"/>
                <w:color w:val="auto"/>
                <w:kern w:val="0"/>
                <w:sz w:val="22"/>
                <w:szCs w:val="22"/>
              </w:rPr>
              <w:t>序号</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auto"/>
                <w:sz w:val="22"/>
                <w:szCs w:val="22"/>
              </w:rPr>
            </w:pPr>
            <w:r>
              <w:rPr>
                <w:rFonts w:ascii="宋体" w:hAnsi="宋体" w:cs="宋体"/>
                <w:color w:val="auto"/>
                <w:kern w:val="0"/>
                <w:sz w:val="22"/>
                <w:szCs w:val="22"/>
              </w:rPr>
              <w:t>1</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auto"/>
                <w:sz w:val="22"/>
                <w:szCs w:val="22"/>
              </w:rPr>
            </w:pPr>
            <w:r>
              <w:rPr>
                <w:rFonts w:ascii="宋体" w:hAnsi="宋体" w:cs="宋体"/>
                <w:color w:val="auto"/>
                <w:kern w:val="0"/>
                <w:sz w:val="22"/>
                <w:szCs w:val="22"/>
              </w:rPr>
              <w:t>2</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auto"/>
                <w:sz w:val="22"/>
                <w:szCs w:val="22"/>
              </w:rPr>
            </w:pPr>
            <w:r>
              <w:rPr>
                <w:rFonts w:ascii="宋体" w:hAnsi="宋体" w:cs="宋体"/>
                <w:color w:val="auto"/>
                <w:kern w:val="0"/>
                <w:sz w:val="22"/>
                <w:szCs w:val="22"/>
              </w:rPr>
              <w:t>3</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auto"/>
                <w:sz w:val="22"/>
                <w:szCs w:val="22"/>
              </w:rPr>
            </w:pPr>
            <w:r>
              <w:rPr>
                <w:rFonts w:ascii="宋体" w:hAnsi="宋体" w:cs="宋体"/>
                <w:color w:val="auto"/>
                <w:kern w:val="0"/>
                <w:sz w:val="22"/>
                <w:szCs w:val="22"/>
              </w:rPr>
              <w:t>4</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auto"/>
                <w:sz w:val="22"/>
                <w:szCs w:val="22"/>
              </w:rPr>
            </w:pPr>
            <w:r>
              <w:rPr>
                <w:rFonts w:ascii="宋体" w:hAnsi="宋体" w:cs="宋体"/>
                <w:color w:val="auto"/>
                <w:kern w:val="0"/>
                <w:sz w:val="22"/>
                <w:szCs w:val="22"/>
              </w:rPr>
              <w:t>5</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auto"/>
                <w:sz w:val="22"/>
                <w:szCs w:val="22"/>
              </w:rPr>
            </w:pPr>
            <w:r>
              <w:rPr>
                <w:rFonts w:ascii="宋体" w:hAnsi="宋体" w:cs="宋体"/>
                <w:color w:val="auto"/>
                <w:kern w:val="0"/>
                <w:sz w:val="22"/>
                <w:szCs w:val="22"/>
              </w:rPr>
              <w:t>6</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auto"/>
                <w:sz w:val="22"/>
                <w:szCs w:val="22"/>
              </w:rPr>
            </w:pPr>
            <w:r>
              <w:rPr>
                <w:rFonts w:ascii="宋体" w:hAnsi="宋体" w:cs="宋体"/>
                <w:color w:val="auto"/>
                <w:kern w:val="0"/>
                <w:sz w:val="22"/>
                <w:szCs w:val="22"/>
              </w:rPr>
              <w:t>7</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auto"/>
                <w:sz w:val="22"/>
                <w:szCs w:val="22"/>
              </w:rPr>
            </w:pPr>
            <w:r>
              <w:rPr>
                <w:rFonts w:ascii="宋体" w:hAnsi="宋体" w:cs="宋体"/>
                <w:color w:val="auto"/>
                <w:kern w:val="0"/>
                <w:sz w:val="22"/>
                <w:szCs w:val="22"/>
              </w:rPr>
              <w:t>8</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auto"/>
                <w:sz w:val="22"/>
                <w:szCs w:val="22"/>
              </w:rPr>
            </w:pPr>
            <w:r>
              <w:rPr>
                <w:rFonts w:ascii="宋体" w:hAnsi="宋体" w:cs="宋体"/>
                <w:color w:val="auto"/>
                <w:kern w:val="0"/>
                <w:sz w:val="22"/>
                <w:szCs w:val="22"/>
              </w:rPr>
              <w:t>9</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auto"/>
                <w:sz w:val="22"/>
                <w:szCs w:val="22"/>
              </w:rPr>
            </w:pPr>
            <w:r>
              <w:rPr>
                <w:rFonts w:ascii="宋体" w:hAnsi="宋体" w:cs="宋体"/>
                <w:color w:val="auto"/>
                <w:kern w:val="0"/>
                <w:sz w:val="22"/>
                <w:szCs w:val="22"/>
              </w:rPr>
              <w:t>10</w:t>
            </w:r>
          </w:p>
        </w:tc>
      </w:tr>
      <w:tr>
        <w:tblPrEx>
          <w:tblLayout w:type="fixed"/>
          <w:tblCellMar>
            <w:top w:w="15" w:type="dxa"/>
            <w:left w:w="15" w:type="dxa"/>
            <w:bottom w:w="15" w:type="dxa"/>
            <w:right w:w="15" w:type="dxa"/>
          </w:tblCellMar>
        </w:tblPrEx>
        <w:trPr>
          <w:trHeight w:val="340" w:hRule="exact"/>
        </w:trPr>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答案</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C</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A</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A</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A</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A</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D</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D</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C</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B</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D</w:t>
            </w:r>
          </w:p>
        </w:tc>
      </w:tr>
      <w:tr>
        <w:tblPrEx>
          <w:tblLayout w:type="fixed"/>
          <w:tblCellMar>
            <w:top w:w="15" w:type="dxa"/>
            <w:left w:w="15" w:type="dxa"/>
            <w:bottom w:w="15" w:type="dxa"/>
            <w:right w:w="15" w:type="dxa"/>
          </w:tblCellMar>
        </w:tblPrEx>
        <w:trPr>
          <w:trHeight w:val="320" w:hRule="exact"/>
        </w:trPr>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auto"/>
                <w:sz w:val="22"/>
                <w:szCs w:val="22"/>
              </w:rPr>
            </w:pPr>
            <w:r>
              <w:rPr>
                <w:rFonts w:hint="eastAsia" w:ascii="宋体" w:hAnsi="宋体" w:cs="宋体"/>
                <w:color w:val="auto"/>
                <w:kern w:val="0"/>
                <w:sz w:val="22"/>
                <w:szCs w:val="22"/>
              </w:rPr>
              <w:t>序号</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11</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12</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13</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14</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15</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16</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17</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18</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19</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20</w:t>
            </w:r>
          </w:p>
        </w:tc>
      </w:tr>
      <w:tr>
        <w:tblPrEx>
          <w:tblLayout w:type="fixed"/>
          <w:tblCellMar>
            <w:top w:w="15" w:type="dxa"/>
            <w:left w:w="15" w:type="dxa"/>
            <w:bottom w:w="15" w:type="dxa"/>
            <w:right w:w="15" w:type="dxa"/>
          </w:tblCellMar>
        </w:tblPrEx>
        <w:trPr>
          <w:trHeight w:val="340" w:hRule="exact"/>
        </w:trPr>
        <w:tc>
          <w:tcPr>
            <w:tcW w:w="9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auto"/>
                <w:sz w:val="22"/>
                <w:szCs w:val="22"/>
              </w:rPr>
            </w:pPr>
            <w:r>
              <w:rPr>
                <w:rFonts w:hint="eastAsia" w:ascii="宋体" w:hAnsi="宋体" w:cs="宋体"/>
                <w:color w:val="auto"/>
                <w:kern w:val="0"/>
                <w:sz w:val="22"/>
                <w:szCs w:val="22"/>
              </w:rPr>
              <w:t>答案</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B</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B</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C</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C</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B</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C</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1D41D5"/>
                <w:sz w:val="22"/>
                <w:szCs w:val="22"/>
                <w:lang w:val="en-US" w:eastAsia="zh-CN"/>
              </w:rPr>
              <w:t>C</w:t>
            </w:r>
          </w:p>
        </w:tc>
        <w:tc>
          <w:tcPr>
            <w:tcW w:w="879" w:type="dxa"/>
            <w:tcBorders>
              <w:top w:val="single" w:color="000000" w:sz="4" w:space="0"/>
              <w:left w:val="single" w:color="000000" w:sz="4" w:space="0"/>
              <w:bottom w:val="single" w:color="000000" w:sz="4" w:space="0"/>
              <w:right w:val="single" w:color="000000" w:sz="4" w:space="0"/>
            </w:tcBorders>
            <w:vAlign w:val="center"/>
          </w:tcPr>
          <w:p>
            <w:pPr>
              <w:ind w:firstLine="440" w:firstLineChars="200"/>
              <w:jc w:val="both"/>
              <w:rPr>
                <w:rFonts w:hint="default" w:ascii="宋体" w:eastAsia="宋体" w:cs="宋体"/>
                <w:color w:val="auto"/>
                <w:sz w:val="22"/>
                <w:szCs w:val="22"/>
                <w:lang w:val="en-US" w:eastAsia="zh-CN"/>
              </w:rPr>
            </w:pPr>
            <w:r>
              <w:rPr>
                <w:rFonts w:hint="eastAsia" w:ascii="宋体" w:cs="宋体"/>
                <w:color w:val="auto"/>
                <w:sz w:val="22"/>
                <w:szCs w:val="22"/>
                <w:lang w:val="en-US" w:eastAsia="zh-CN"/>
              </w:rPr>
              <w:t>D</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A</w:t>
            </w:r>
          </w:p>
        </w:tc>
        <w:tc>
          <w:tcPr>
            <w:tcW w:w="87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B</w:t>
            </w:r>
          </w:p>
        </w:tc>
      </w:tr>
    </w:tbl>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outlineLvl w:val="3"/>
        <w:rPr>
          <w:rFonts w:hint="eastAsia" w:eastAsia="宋体" w:cs="Times New Roman" w:asciiTheme="minorEastAsia" w:hAnsiTheme="minorEastAsia"/>
          <w:szCs w:val="21"/>
          <w:lang w:eastAsia="zh-CN"/>
        </w:rPr>
      </w:pPr>
      <w:r>
        <w:rPr>
          <w:rFonts w:cs="Times New Roman" w:asciiTheme="minorEastAsia" w:hAnsiTheme="minorEastAsia"/>
          <w:b/>
          <w:bCs/>
          <w:color w:val="auto"/>
          <w:szCs w:val="21"/>
        </w:rPr>
        <w:t>二、非选择题</w:t>
      </w:r>
      <w:r>
        <w:rPr>
          <w:rFonts w:hint="eastAsia" w:cs="Times New Roman" w:asciiTheme="minorEastAsia" w:hAnsiTheme="minorEastAsia"/>
          <w:b/>
          <w:bCs/>
          <w:color w:val="auto"/>
          <w:szCs w:val="21"/>
          <w:lang w:eastAsia="zh-CN"/>
        </w:rPr>
        <w:t>（共</w:t>
      </w:r>
      <w:r>
        <w:rPr>
          <w:rFonts w:hint="eastAsia" w:cs="Times New Roman" w:asciiTheme="minorEastAsia" w:hAnsiTheme="minorEastAsia"/>
          <w:b/>
          <w:bCs/>
          <w:color w:val="auto"/>
          <w:szCs w:val="21"/>
          <w:lang w:val="en-US" w:eastAsia="zh-CN"/>
        </w:rPr>
        <w:t>40分</w:t>
      </w:r>
      <w:r>
        <w:rPr>
          <w:rFonts w:hint="eastAsia" w:cs="Times New Roman" w:asciiTheme="minorEastAsia" w:hAnsiTheme="minorEastAsia"/>
          <w:b/>
          <w:bCs/>
          <w:color w:val="auto"/>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color w:val="auto"/>
        </w:rPr>
      </w:pPr>
      <w:r>
        <w:rPr>
          <w:rFonts w:hint="eastAsia" w:cs="Times New Roman" w:asciiTheme="minorEastAsia" w:hAnsiTheme="minorEastAsia"/>
          <w:color w:val="auto"/>
          <w:szCs w:val="21"/>
          <w:lang w:val="en-US" w:eastAsia="zh-CN"/>
        </w:rPr>
        <w:t>21.</w:t>
      </w:r>
      <w:r>
        <w:rPr>
          <w:rFonts w:hint="eastAsia" w:ascii="Times New Roman" w:hAnsi="Times New Roman" w:eastAsia="新宋体"/>
          <w:color w:val="auto"/>
          <w:sz w:val="21"/>
          <w:szCs w:val="21"/>
        </w:rPr>
        <w:t>（1）</w:t>
      </w:r>
      <w:r>
        <w:rPr>
          <w:rFonts w:hint="eastAsia" w:ascii="Times New Roman" w:hAnsi="Times New Roman" w:eastAsia="Calibri"/>
          <w:color w:val="auto"/>
          <w:sz w:val="21"/>
          <w:szCs w:val="21"/>
        </w:rPr>
        <w:t>①</w:t>
      </w:r>
      <w:r>
        <w:rPr>
          <w:rFonts w:hint="eastAsia" w:ascii="Times New Roman" w:hAnsi="Times New Roman" w:eastAsia="新宋体"/>
          <w:color w:val="auto"/>
          <w:sz w:val="21"/>
          <w:szCs w:val="21"/>
        </w:rPr>
        <w:t>亲社会行为。（</w:t>
      </w:r>
      <w:r>
        <w:rPr>
          <w:rFonts w:hint="eastAsia" w:ascii="Times New Roman" w:hAnsi="Times New Roman" w:eastAsia="新宋体"/>
          <w:color w:val="auto"/>
          <w:sz w:val="21"/>
          <w:szCs w:val="21"/>
          <w:lang w:val="en-US" w:eastAsia="zh-CN"/>
        </w:rPr>
        <w:t>2</w:t>
      </w:r>
      <w:r>
        <w:rPr>
          <w:rFonts w:hint="eastAsia" w:ascii="Times New Roman" w:hAnsi="Times New Roman" w:eastAsia="新宋体"/>
          <w:color w:val="auto"/>
          <w:sz w:val="21"/>
          <w:szCs w:val="21"/>
        </w:rPr>
        <w:t>分）</w:t>
      </w:r>
      <w:r>
        <w:rPr>
          <w:rFonts w:hint="eastAsia" w:ascii="Times New Roman" w:hAnsi="Times New Roman" w:eastAsia="Calibri"/>
          <w:color w:val="auto"/>
          <w:sz w:val="21"/>
          <w:szCs w:val="21"/>
        </w:rPr>
        <w:t>②</w:t>
      </w:r>
      <w:r>
        <w:rPr>
          <w:rFonts w:hint="eastAsia" w:ascii="Times New Roman" w:hAnsi="Times New Roman" w:eastAsia="新宋体"/>
          <w:color w:val="auto"/>
          <w:sz w:val="21"/>
          <w:szCs w:val="21"/>
        </w:rPr>
        <w:t>有利于我们养成良好的行为习惯，塑造健康的人格，形成正确的价值观念，获得他人和社会的接纳与认可。（</w:t>
      </w:r>
      <w:r>
        <w:rPr>
          <w:rFonts w:hint="eastAsia" w:ascii="Times New Roman" w:hAnsi="Times New Roman" w:eastAsia="新宋体"/>
          <w:color w:val="auto"/>
          <w:sz w:val="21"/>
          <w:szCs w:val="21"/>
          <w:lang w:val="en-US" w:eastAsia="zh-CN"/>
        </w:rPr>
        <w:t>4</w:t>
      </w:r>
      <w:r>
        <w:rPr>
          <w:rFonts w:hint="eastAsia" w:ascii="Times New Roman" w:hAnsi="Times New Roman" w:eastAsia="新宋体"/>
          <w:color w:val="auto"/>
          <w:sz w:val="21"/>
          <w:szCs w:val="21"/>
        </w:rPr>
        <w:t>分）。言之有理可酌情给分）</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color w:val="auto"/>
        </w:rPr>
      </w:pPr>
      <w:r>
        <w:rPr>
          <w:rFonts w:hint="eastAsia" w:ascii="Times New Roman" w:hAnsi="Times New Roman" w:eastAsia="新宋体"/>
          <w:color w:val="auto"/>
          <w:sz w:val="21"/>
          <w:szCs w:val="21"/>
        </w:rPr>
        <w:t>（2）</w:t>
      </w:r>
      <w:r>
        <w:rPr>
          <w:rFonts w:hint="eastAsia" w:ascii="Times New Roman" w:hAnsi="Times New Roman" w:eastAsia="Calibri"/>
          <w:color w:val="auto"/>
          <w:sz w:val="21"/>
          <w:szCs w:val="21"/>
        </w:rPr>
        <w:t>①</w:t>
      </w:r>
      <w:r>
        <w:rPr>
          <w:rFonts w:hint="eastAsia" w:ascii="Times New Roman" w:hAnsi="Times New Roman" w:eastAsia="新宋体"/>
          <w:color w:val="auto"/>
          <w:sz w:val="21"/>
          <w:szCs w:val="21"/>
        </w:rPr>
        <w:t>亲社会行为在人际交往和社会实践中养成。</w:t>
      </w:r>
      <w:r>
        <w:rPr>
          <w:rFonts w:hint="eastAsia" w:ascii="Times New Roman" w:hAnsi="Times New Roman" w:eastAsia="Calibri"/>
          <w:color w:val="auto"/>
          <w:sz w:val="21"/>
          <w:szCs w:val="21"/>
        </w:rPr>
        <w:t>②</w:t>
      </w:r>
      <w:r>
        <w:rPr>
          <w:rFonts w:hint="eastAsia" w:ascii="Times New Roman" w:hAnsi="Times New Roman" w:eastAsia="新宋体"/>
          <w:color w:val="auto"/>
          <w:sz w:val="21"/>
          <w:szCs w:val="21"/>
        </w:rPr>
        <w:t>我们要主动了解社会，关注社会发展变化，积极投身于社会实践。</w:t>
      </w:r>
      <w:r>
        <w:rPr>
          <w:rFonts w:hint="eastAsia" w:ascii="Times New Roman" w:hAnsi="Times New Roman" w:eastAsia="Calibri"/>
          <w:color w:val="auto"/>
          <w:sz w:val="21"/>
          <w:szCs w:val="21"/>
        </w:rPr>
        <w:t>③</w:t>
      </w:r>
      <w:r>
        <w:rPr>
          <w:rFonts w:hint="eastAsia" w:ascii="Times New Roman" w:hAnsi="Times New Roman" w:eastAsia="新宋体"/>
          <w:color w:val="auto"/>
          <w:sz w:val="21"/>
          <w:szCs w:val="21"/>
        </w:rPr>
        <w:t>在社会生活中，我们要遵守社会规则和习俗，热心帮助他人，想他人之所想，急他人之所急。（</w:t>
      </w:r>
      <w:r>
        <w:rPr>
          <w:rFonts w:hint="eastAsia" w:ascii="Times New Roman" w:hAnsi="Times New Roman" w:eastAsia="新宋体"/>
          <w:color w:val="auto"/>
          <w:sz w:val="21"/>
          <w:szCs w:val="21"/>
          <w:lang w:val="en-US" w:eastAsia="zh-CN"/>
        </w:rPr>
        <w:t>4分</w:t>
      </w:r>
      <w:r>
        <w:rPr>
          <w:rFonts w:hint="eastAsia" w:ascii="Times New Roman" w:hAnsi="Times New Roman" w:eastAsia="新宋体"/>
          <w:color w:val="auto"/>
          <w:sz w:val="21"/>
          <w:szCs w:val="21"/>
        </w:rPr>
        <w:t>）（言之有理，可酌情给分）</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color w:val="auto"/>
        </w:rPr>
      </w:pPr>
      <w:r>
        <w:rPr>
          <w:rFonts w:hint="eastAsia" w:ascii="宋体" w:hAnsi="宋体" w:cs="宋体"/>
          <w:color w:val="auto"/>
          <w:szCs w:val="21"/>
          <w:lang w:val="en-US" w:eastAsia="zh-CN"/>
        </w:rPr>
        <w:t>22.</w:t>
      </w:r>
      <w:r>
        <w:rPr>
          <w:rFonts w:hint="eastAsia" w:ascii="Times New Roman" w:hAnsi="Times New Roman" w:eastAsia="新宋体"/>
          <w:color w:val="auto"/>
          <w:sz w:val="21"/>
          <w:szCs w:val="21"/>
        </w:rPr>
        <w:t>（1）这是发挥了网络的积极作用的体现，说明了网络与人们的生活息息相关，为经济发展注入新的活力。</w:t>
      </w:r>
      <w:r>
        <w:rPr>
          <w:rFonts w:hint="eastAsia" w:ascii="Times New Roman" w:hAnsi="Times New Roman" w:eastAsia="新宋体"/>
          <w:color w:val="auto"/>
          <w:sz w:val="21"/>
          <w:szCs w:val="21"/>
          <w:lang w:eastAsia="zh-CN"/>
        </w:rPr>
        <w:t>（</w:t>
      </w:r>
      <w:r>
        <w:rPr>
          <w:rFonts w:hint="eastAsia" w:ascii="Times New Roman" w:hAnsi="Times New Roman" w:eastAsia="新宋体"/>
          <w:color w:val="auto"/>
          <w:sz w:val="21"/>
          <w:szCs w:val="21"/>
          <w:lang w:val="en-US" w:eastAsia="zh-CN"/>
        </w:rPr>
        <w:t>3分</w:t>
      </w:r>
      <w:r>
        <w:rPr>
          <w:rFonts w:hint="eastAsia" w:ascii="Times New Roman" w:hAnsi="Times New Roman" w:eastAsia="新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ascii="Times New Roman" w:hAnsi="Times New Roman" w:eastAsia="新宋体"/>
          <w:color w:val="auto"/>
          <w:sz w:val="21"/>
          <w:szCs w:val="21"/>
          <w:lang w:val="en-US" w:eastAsia="zh-CN"/>
        </w:rPr>
      </w:pPr>
      <w:r>
        <w:rPr>
          <w:rFonts w:hint="eastAsia" w:ascii="Times New Roman" w:hAnsi="Times New Roman" w:eastAsia="新宋体"/>
          <w:color w:val="auto"/>
          <w:sz w:val="21"/>
          <w:szCs w:val="21"/>
        </w:rPr>
        <w:t>（2）</w:t>
      </w:r>
      <w:r>
        <w:rPr>
          <w:rFonts w:hint="eastAsia" w:ascii="Times New Roman" w:hAnsi="Times New Roman" w:eastAsia="新宋体"/>
          <w:color w:val="auto"/>
          <w:sz w:val="21"/>
          <w:szCs w:val="21"/>
          <w:lang w:val="en-US" w:eastAsia="zh-CN"/>
        </w:rPr>
        <w:t>这种观点是错误的。（1分）</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420" w:firstLineChars="200"/>
        <w:textAlignment w:val="auto"/>
        <w:rPr>
          <w:rFonts w:hint="eastAsia" w:eastAsia="新宋体"/>
          <w:color w:val="auto"/>
          <w:lang w:eastAsia="zh-CN"/>
        </w:rPr>
      </w:pPr>
      <w:r>
        <w:rPr>
          <w:rFonts w:hint="eastAsia" w:ascii="Times New Roman" w:hAnsi="Times New Roman" w:eastAsia="新宋体"/>
          <w:color w:val="auto"/>
          <w:sz w:val="21"/>
          <w:szCs w:val="21"/>
        </w:rPr>
        <w:t>在网络中生活，要恪守道德、遵守法律；在网络中发布信息，不得损害他人合法权益，不得损害国家和集体利益；要利用网络传播正能量等。</w:t>
      </w:r>
      <w:r>
        <w:rPr>
          <w:rFonts w:hint="eastAsia" w:ascii="Times New Roman" w:hAnsi="Times New Roman" w:eastAsia="新宋体"/>
          <w:color w:val="auto"/>
          <w:sz w:val="21"/>
          <w:szCs w:val="21"/>
          <w:lang w:eastAsia="zh-CN"/>
        </w:rPr>
        <w:t>（</w:t>
      </w:r>
      <w:r>
        <w:rPr>
          <w:rFonts w:hint="eastAsia" w:ascii="Times New Roman" w:hAnsi="Times New Roman" w:eastAsia="新宋体"/>
          <w:color w:val="auto"/>
          <w:sz w:val="21"/>
          <w:szCs w:val="21"/>
          <w:lang w:val="en-US" w:eastAsia="zh-CN"/>
        </w:rPr>
        <w:t>4分</w:t>
      </w:r>
      <w:r>
        <w:rPr>
          <w:rFonts w:hint="eastAsia" w:ascii="Times New Roman" w:hAnsi="Times New Roman" w:eastAsia="新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left="273" w:leftChars="130" w:right="0" w:firstLine="0" w:firstLineChars="0"/>
        <w:textAlignment w:val="auto"/>
        <w:rPr>
          <w:rFonts w:hint="eastAsia" w:eastAsia="新宋体"/>
          <w:color w:val="auto"/>
          <w:lang w:eastAsia="zh-CN"/>
        </w:rPr>
      </w:pPr>
      <w:r>
        <w:rPr>
          <w:rFonts w:hint="eastAsia" w:ascii="Times New Roman" w:hAnsi="Times New Roman" w:eastAsia="新宋体"/>
          <w:color w:val="auto"/>
          <w:sz w:val="21"/>
          <w:szCs w:val="21"/>
        </w:rPr>
        <w:t>（3）</w:t>
      </w:r>
      <w:r>
        <w:rPr>
          <w:rFonts w:hint="eastAsia" w:ascii="Times New Roman" w:hAnsi="Times New Roman" w:eastAsia="Calibri"/>
          <w:color w:val="auto"/>
          <w:sz w:val="21"/>
          <w:szCs w:val="21"/>
        </w:rPr>
        <w:t>①</w:t>
      </w:r>
      <w:r>
        <w:rPr>
          <w:rFonts w:hint="eastAsia" w:ascii="Times New Roman" w:hAnsi="Times New Roman" w:eastAsia="新宋体"/>
          <w:color w:val="auto"/>
          <w:sz w:val="21"/>
          <w:szCs w:val="21"/>
        </w:rPr>
        <w:t>不贪便宜，仔细鉴别，严加防范。</w:t>
      </w:r>
      <w:r>
        <w:rPr>
          <w:rFonts w:hint="eastAsia" w:ascii="Times New Roman" w:hAnsi="Times New Roman" w:eastAsia="Calibri"/>
          <w:color w:val="auto"/>
          <w:sz w:val="21"/>
          <w:szCs w:val="21"/>
        </w:rPr>
        <w:t>②</w:t>
      </w:r>
      <w:r>
        <w:rPr>
          <w:rFonts w:hint="eastAsia" w:ascii="Times New Roman" w:hAnsi="Times New Roman" w:eastAsia="新宋体"/>
          <w:color w:val="auto"/>
          <w:sz w:val="21"/>
          <w:szCs w:val="21"/>
        </w:rPr>
        <w:t>使用安全的支付工具作为交易手段。</w:t>
      </w:r>
      <w:r>
        <w:rPr>
          <w:rFonts w:hint="eastAsia" w:ascii="Times New Roman" w:hAnsi="Times New Roman" w:eastAsia="Calibri"/>
          <w:color w:val="auto"/>
          <w:sz w:val="21"/>
          <w:szCs w:val="21"/>
        </w:rPr>
        <w:t>③</w:t>
      </w:r>
      <w:r>
        <w:rPr>
          <w:rFonts w:hint="eastAsia" w:ascii="Times New Roman" w:hAnsi="Times New Roman" w:eastAsia="新宋体"/>
          <w:color w:val="auto"/>
          <w:sz w:val="21"/>
          <w:szCs w:val="21"/>
        </w:rPr>
        <w:t>不在网上购买一些不正当的东西，比如手机监听器，考试答案及各类证件等。</w:t>
      </w:r>
      <w:r>
        <w:rPr>
          <w:rFonts w:hint="eastAsia" w:ascii="Times New Roman" w:hAnsi="Times New Roman" w:eastAsia="Calibri"/>
          <w:color w:val="auto"/>
          <w:sz w:val="21"/>
          <w:szCs w:val="21"/>
        </w:rPr>
        <w:t>④</w:t>
      </w:r>
      <w:r>
        <w:rPr>
          <w:rFonts w:hint="eastAsia" w:ascii="Times New Roman" w:hAnsi="Times New Roman" w:eastAsia="新宋体"/>
          <w:color w:val="auto"/>
          <w:sz w:val="21"/>
          <w:szCs w:val="21"/>
        </w:rPr>
        <w:t>不要轻易在网上透露个人证件号码，银行帐号及密码等。</w:t>
      </w:r>
      <w:r>
        <w:rPr>
          <w:rFonts w:hint="eastAsia" w:ascii="微软雅黑" w:hAnsi="微软雅黑" w:eastAsia="微软雅黑" w:cs="微软雅黑"/>
          <w:color w:val="auto"/>
          <w:sz w:val="21"/>
          <w:szCs w:val="21"/>
        </w:rPr>
        <w:t>⑤</w:t>
      </w:r>
      <w:r>
        <w:rPr>
          <w:rFonts w:hint="eastAsia" w:ascii="Times New Roman" w:hAnsi="Times New Roman" w:eastAsia="新宋体"/>
          <w:color w:val="auto"/>
          <w:sz w:val="21"/>
          <w:szCs w:val="21"/>
        </w:rPr>
        <w:t>如果遇到一些创业投资的项目要仔细研究其投资模式，提高警惕。如果对方让你先付款，则要警惕是否真实，不要轻易相信对方并付款给对方。</w:t>
      </w:r>
      <w:r>
        <w:rPr>
          <w:rFonts w:hint="eastAsia" w:ascii="Times New Roman" w:hAnsi="Times New Roman" w:eastAsia="新宋体"/>
          <w:color w:val="auto"/>
          <w:sz w:val="21"/>
          <w:szCs w:val="21"/>
          <w:lang w:eastAsia="zh-CN"/>
        </w:rPr>
        <w:t>（</w:t>
      </w:r>
      <w:r>
        <w:rPr>
          <w:rFonts w:hint="eastAsia" w:ascii="Times New Roman" w:hAnsi="Times New Roman" w:eastAsia="新宋体"/>
          <w:color w:val="auto"/>
          <w:sz w:val="21"/>
          <w:szCs w:val="21"/>
          <w:lang w:val="en-US" w:eastAsia="zh-CN"/>
        </w:rPr>
        <w:t>答对3点，得6分</w:t>
      </w:r>
      <w:r>
        <w:rPr>
          <w:rFonts w:hint="eastAsia" w:ascii="Times New Roman" w:hAnsi="Times New Roman" w:eastAsia="新宋体"/>
          <w:color w:val="auto"/>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3"/>
        <w:rPr>
          <w:rFonts w:hint="eastAsia" w:ascii="宋体" w:hAnsi="宋体" w:cs="宋体"/>
          <w:color w:val="auto"/>
          <w:szCs w:val="21"/>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3"/>
        <w:rPr>
          <w:rFonts w:hint="eastAsia" w:ascii="宋体" w:hAnsi="宋体" w:cs="宋体"/>
          <w:color w:val="auto"/>
          <w:szCs w:val="21"/>
          <w:lang w:eastAsia="zh-CN"/>
        </w:rPr>
      </w:pPr>
      <w:r>
        <w:rPr>
          <w:rFonts w:hint="eastAsia" w:ascii="宋体" w:hAnsi="宋体" w:cs="宋体"/>
          <w:color w:val="auto"/>
          <w:szCs w:val="21"/>
          <w:lang w:val="en-US" w:eastAsia="zh-CN"/>
        </w:rPr>
        <w:t>23.</w:t>
      </w:r>
      <w:r>
        <w:rPr>
          <w:rFonts w:hint="eastAsia" w:ascii="宋体" w:hAnsi="宋体" w:cs="宋体"/>
          <w:color w:val="auto"/>
          <w:szCs w:val="21"/>
          <w:lang w:eastAsia="zh-CN"/>
        </w:rPr>
        <w:t>阅读材料，回答问题（</w:t>
      </w:r>
      <w:r>
        <w:rPr>
          <w:rFonts w:hint="eastAsia" w:ascii="宋体" w:hAnsi="宋体" w:cs="宋体"/>
          <w:color w:val="auto"/>
          <w:szCs w:val="21"/>
          <w:lang w:val="en-US" w:eastAsia="zh-CN"/>
        </w:rPr>
        <w:t>16分</w:t>
      </w:r>
      <w:r>
        <w:rPr>
          <w:rFonts w:hint="eastAsia" w:ascii="宋体" w:hAnsi="宋体" w:cs="宋体"/>
          <w:color w:val="auto"/>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3"/>
        <w:rPr>
          <w:rFonts w:hint="eastAsia" w:cs="Times New Roman" w:asciiTheme="minorEastAsia" w:hAnsiTheme="minorEastAsia"/>
          <w:color w:val="auto"/>
          <w:szCs w:val="21"/>
          <w:lang w:eastAsia="zh-CN"/>
        </w:rPr>
      </w:pPr>
      <w:r>
        <w:rPr>
          <w:rFonts w:hint="eastAsia" w:cs="Times New Roman" w:asciiTheme="minorEastAsia" w:hAnsiTheme="minorEastAsia"/>
          <w:color w:val="auto"/>
          <w:szCs w:val="21"/>
          <w:lang w:eastAsia="zh-CN"/>
        </w:rPr>
        <w:t>（1）①“低头族”注意力集中在电子产品上，极易发生各种意外；②他们只顾玩电子产品，影响与别人的交往与沟通，会造成人际关系淡漠；③他们与别人的交流很少，性格会变得孤僻冷漠，自闭的倾向会越来越严重；④长期低头会影响身体健康，极易造成颈椎疾病；⑤长期低头玩电子产品，会造成视力严重下降；⑥长时间沉溺于虚拟世界中，会造成与现实生活的距离越来越远，脱离生活实际；⑦会养成庸俗的生活情趣，不利于个人发展；等等。（</w:t>
      </w:r>
      <w:r>
        <w:rPr>
          <w:rFonts w:hint="eastAsia" w:cs="Times New Roman" w:asciiTheme="minorEastAsia" w:hAnsiTheme="minorEastAsia"/>
          <w:color w:val="auto"/>
          <w:szCs w:val="21"/>
          <w:lang w:val="en-US" w:eastAsia="zh-CN"/>
        </w:rPr>
        <w:t>答对3点，得6分</w:t>
      </w:r>
      <w:r>
        <w:rPr>
          <w:rFonts w:hint="eastAsia" w:cs="Times New Roman" w:asciiTheme="minorEastAsia" w:hAnsiTheme="minorEastAsia"/>
          <w:color w:val="auto"/>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3"/>
        <w:rPr>
          <w:rFonts w:hint="eastAsia" w:cs="Times New Roman" w:asciiTheme="minorEastAsia" w:hAnsiTheme="minorEastAsia"/>
          <w:color w:val="auto"/>
          <w:szCs w:val="21"/>
          <w:lang w:eastAsia="zh-CN"/>
        </w:rPr>
      </w:pPr>
      <w:r>
        <w:rPr>
          <w:rFonts w:hint="eastAsia" w:cs="Times New Roman" w:asciiTheme="minorEastAsia" w:hAnsiTheme="minorEastAsia"/>
          <w:color w:val="auto"/>
          <w:szCs w:val="21"/>
          <w:lang w:eastAsia="zh-CN"/>
        </w:rPr>
        <w:t>（2）①要增强好奇心，培养广泛的兴趣爱好；②要自觉抵制不良诱惑，提高自控能力；③要有强烈的社会责任感，做好自己的本职工作；④要努力学习科学文化知识，对自己的行为负责；⑤树立远大理想，提高辨别是非能力；⑥加强自我约束，增强自控能力，合理正确地使用手机；⑦培养高雅生活情趣，自觉远离庸俗情趣；⑧多读书、看报和运动，提高自主能力，合理利用网络；⑨社会层面要加大宣传力度，正面引导，让手机为提升社会正能量服务；等等。（</w:t>
      </w:r>
      <w:r>
        <w:rPr>
          <w:rFonts w:hint="eastAsia" w:cs="Times New Roman" w:asciiTheme="minorEastAsia" w:hAnsiTheme="minorEastAsia"/>
          <w:color w:val="auto"/>
          <w:szCs w:val="21"/>
          <w:lang w:val="en-US" w:eastAsia="zh-CN"/>
        </w:rPr>
        <w:t>答对3点，得6分</w:t>
      </w:r>
      <w:r>
        <w:rPr>
          <w:rFonts w:hint="eastAsia" w:cs="Times New Roman" w:asciiTheme="minorEastAsia" w:hAnsiTheme="minorEastAsia"/>
          <w:color w:val="auto"/>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3"/>
        <w:rPr>
          <w:rFonts w:hint="eastAsia" w:cs="Times New Roman" w:asciiTheme="minorEastAsia" w:hAnsiTheme="minorEastAsia"/>
          <w:color w:val="auto"/>
          <w:szCs w:val="21"/>
          <w:lang w:eastAsia="zh-CN"/>
        </w:rPr>
      </w:pPr>
      <w:r>
        <w:rPr>
          <w:rFonts w:hint="eastAsia" w:cs="Times New Roman" w:asciiTheme="minorEastAsia" w:hAnsiTheme="minorEastAsia"/>
          <w:color w:val="auto"/>
          <w:szCs w:val="21"/>
          <w:lang w:eastAsia="zh-CN"/>
        </w:rPr>
        <w:t>（3）微商＋</w:t>
      </w:r>
      <w:r>
        <w:rPr>
          <w:rFonts w:hint="eastAsia" w:cs="Times New Roman" w:asciiTheme="minorEastAsia" w:hAnsiTheme="minorEastAsia"/>
          <w:b/>
          <w:bCs/>
          <w:color w:val="auto"/>
          <w:szCs w:val="21"/>
          <w:u w:val="single"/>
          <w:lang w:eastAsia="zh-CN"/>
        </w:rPr>
        <w:t>诚实守信；合法经营；公平竞争</w:t>
      </w:r>
      <w:r>
        <w:rPr>
          <w:rFonts w:hint="eastAsia" w:cs="Times New Roman" w:asciiTheme="minorEastAsia" w:hAnsiTheme="minorEastAsia"/>
          <w:color w:val="auto"/>
          <w:szCs w:val="21"/>
          <w:lang w:eastAsia="zh-CN"/>
        </w:rPr>
        <w:t>＝生意红火（</w:t>
      </w:r>
      <w:r>
        <w:rPr>
          <w:rFonts w:hint="eastAsia" w:cs="Times New Roman" w:asciiTheme="minorEastAsia" w:hAnsiTheme="minorEastAsia"/>
          <w:color w:val="auto"/>
          <w:szCs w:val="21"/>
          <w:lang w:val="en-US" w:eastAsia="zh-CN"/>
        </w:rPr>
        <w:t>4分</w:t>
      </w:r>
      <w:r>
        <w:rPr>
          <w:rFonts w:hint="eastAsia" w:cs="Times New Roman" w:asciiTheme="minorEastAsia" w:hAnsiTheme="minorEastAsia"/>
          <w:color w:val="auto"/>
          <w:szCs w:val="21"/>
          <w:lang w:eastAsia="zh-CN"/>
        </w:rPr>
        <w:t>）</w:t>
      </w:r>
    </w:p>
    <w:p>
      <w:pPr>
        <w:ind w:firstLine="2811" w:firstLineChars="1000"/>
        <w:rPr>
          <w:rFonts w:hint="eastAsia" w:ascii="宋体" w:hAnsi="宋体" w:cs="宋体"/>
          <w:b/>
          <w:bCs/>
          <w:sz w:val="28"/>
          <w:szCs w:val="36"/>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outlineLvl w:val="3"/>
        <w:rPr>
          <w:rFonts w:hint="default" w:cs="Times New Roman" w:asciiTheme="minorEastAsia" w:hAnsiTheme="minorEastAsia"/>
          <w:color w:val="000000" w:themeColor="text1"/>
          <w:szCs w:val="21"/>
          <w:u w:val="none"/>
          <w:lang w:val="en-US" w:eastAsia="zh-CN"/>
          <w14:textFill>
            <w14:solidFill>
              <w14:schemeClr w14:val="tx1"/>
            </w14:solidFill>
          </w14:textFill>
        </w:rPr>
        <w:sectPr>
          <w:footerReference r:id="rId3" w:type="default"/>
          <w:pgSz w:w="11163" w:h="15483"/>
          <w:pgMar w:top="1247" w:right="1247" w:bottom="1247" w:left="1247" w:header="851" w:footer="850" w:gutter="0"/>
          <w:pgNumType w:fmt="decimal"/>
          <w:cols w:space="0" w:num="1"/>
          <w:rtlGutter w:val="0"/>
          <w:docGrid w:type="lines" w:linePitch="312" w:charSpace="0"/>
        </w:sectPr>
      </w:pPr>
    </w:p>
    <w:p>
      <w:bookmarkStart w:id="0" w:name="_GoBack"/>
      <w:bookmarkEnd w:id="0"/>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t>八年级道德与法治第一单元</w:t>
                          </w:r>
                          <w:r>
                            <w:rPr>
                              <w:rFonts w:hint="eastAsia"/>
                              <w:lang w:val="en-US" w:eastAsia="zh-CN"/>
                            </w:rPr>
                            <w:t xml:space="preserve">  </w:t>
                          </w: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soqOYQAgAACQQAAA4AAABkcnMvZTJvRG9jLnhtbK1TzY7TMBC+I/EO&#10;lu80aRFLVT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CrKKjmEAIAAAkEAAAOAAAAAAAAAAEAIAAA&#10;AB8BAABkcnMvZTJvRG9jLnhtbFBLBQYAAAAABgAGAFkBAAChBQ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t>八年级道德与法治第一单元</w:t>
                    </w:r>
                    <w:r>
                      <w:rPr>
                        <w:rFonts w:hint="eastAsia"/>
                        <w:lang w:val="en-US" w:eastAsia="zh-CN"/>
                      </w:rPr>
                      <w:t xml:space="preserve">  </w:t>
                    </w: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7E8988"/>
    <w:multiLevelType w:val="singleLevel"/>
    <w:tmpl w:val="9A7E89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C96"/>
    <w:rsid w:val="000E4490"/>
    <w:rsid w:val="000F4AC8"/>
    <w:rsid w:val="001E38B3"/>
    <w:rsid w:val="002825A0"/>
    <w:rsid w:val="003B515C"/>
    <w:rsid w:val="005362D9"/>
    <w:rsid w:val="006178F7"/>
    <w:rsid w:val="0063432C"/>
    <w:rsid w:val="00696AF4"/>
    <w:rsid w:val="00763129"/>
    <w:rsid w:val="008366E0"/>
    <w:rsid w:val="008458CA"/>
    <w:rsid w:val="00870EF7"/>
    <w:rsid w:val="008872C7"/>
    <w:rsid w:val="008F6483"/>
    <w:rsid w:val="00952379"/>
    <w:rsid w:val="00965F22"/>
    <w:rsid w:val="00980090"/>
    <w:rsid w:val="00A6040D"/>
    <w:rsid w:val="00AA3C31"/>
    <w:rsid w:val="00AE35FD"/>
    <w:rsid w:val="00B2004A"/>
    <w:rsid w:val="00B3381D"/>
    <w:rsid w:val="00B36286"/>
    <w:rsid w:val="00B951E8"/>
    <w:rsid w:val="00BD1F52"/>
    <w:rsid w:val="00CA181F"/>
    <w:rsid w:val="00D0008C"/>
    <w:rsid w:val="00D16F69"/>
    <w:rsid w:val="00DD21EC"/>
    <w:rsid w:val="00E800A3"/>
    <w:rsid w:val="00EE21CD"/>
    <w:rsid w:val="00EE5C8A"/>
    <w:rsid w:val="00F42C96"/>
    <w:rsid w:val="00FF3920"/>
    <w:rsid w:val="05AB2D64"/>
    <w:rsid w:val="06483F89"/>
    <w:rsid w:val="07391BFC"/>
    <w:rsid w:val="08870ED8"/>
    <w:rsid w:val="09AE0125"/>
    <w:rsid w:val="0B1B7910"/>
    <w:rsid w:val="0E9714BF"/>
    <w:rsid w:val="11436511"/>
    <w:rsid w:val="1B1E0119"/>
    <w:rsid w:val="1C50734C"/>
    <w:rsid w:val="1E1A49E4"/>
    <w:rsid w:val="1F2B62C9"/>
    <w:rsid w:val="1F4402C6"/>
    <w:rsid w:val="24D23039"/>
    <w:rsid w:val="26CE490B"/>
    <w:rsid w:val="29357558"/>
    <w:rsid w:val="2BAD6D12"/>
    <w:rsid w:val="2D816725"/>
    <w:rsid w:val="2E2E0A2C"/>
    <w:rsid w:val="2F9214DB"/>
    <w:rsid w:val="30D325E8"/>
    <w:rsid w:val="33224BED"/>
    <w:rsid w:val="39606CA7"/>
    <w:rsid w:val="3B4D0B08"/>
    <w:rsid w:val="3C8E39DB"/>
    <w:rsid w:val="3E7B5410"/>
    <w:rsid w:val="424D5CDF"/>
    <w:rsid w:val="44C37985"/>
    <w:rsid w:val="46A26E42"/>
    <w:rsid w:val="4712523B"/>
    <w:rsid w:val="4BE475EF"/>
    <w:rsid w:val="4F6D371C"/>
    <w:rsid w:val="4FBA0A57"/>
    <w:rsid w:val="5018375D"/>
    <w:rsid w:val="50861247"/>
    <w:rsid w:val="5115364E"/>
    <w:rsid w:val="546B190B"/>
    <w:rsid w:val="594E22A0"/>
    <w:rsid w:val="59E43773"/>
    <w:rsid w:val="5AFA1092"/>
    <w:rsid w:val="5F9904B2"/>
    <w:rsid w:val="606F2C50"/>
    <w:rsid w:val="60A74AC2"/>
    <w:rsid w:val="66EA28D8"/>
    <w:rsid w:val="67543F62"/>
    <w:rsid w:val="69055513"/>
    <w:rsid w:val="69C862FC"/>
    <w:rsid w:val="6D462019"/>
    <w:rsid w:val="75480FF3"/>
    <w:rsid w:val="758E5E7F"/>
    <w:rsid w:val="75DC5699"/>
    <w:rsid w:val="76BD3EC6"/>
    <w:rsid w:val="792301F0"/>
    <w:rsid w:val="79F1432B"/>
    <w:rsid w:val="7C5E4113"/>
    <w:rsid w:val="7D192465"/>
    <w:rsid w:val="7ECC0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3"/>
    <w:qFormat/>
    <w:uiPriority w:val="99"/>
    <w:pPr>
      <w:widowControl/>
      <w:spacing w:before="100" w:beforeAutospacing="1" w:after="100" w:afterAutospacing="1"/>
      <w:jc w:val="left"/>
    </w:pPr>
    <w:rPr>
      <w:rFonts w:ascii="宋体" w:hAnsi="宋体" w:eastAsia="宋体" w:cs="宋体"/>
      <w:kern w:val="0"/>
      <w:sz w:val="24"/>
      <w:szCs w:val="24"/>
    </w:rPr>
  </w:style>
  <w:style w:type="paragraph" w:styleId="3">
    <w:name w:val="Balloon Text"/>
    <w:basedOn w:val="1"/>
    <w:link w:val="10"/>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批注框文本 Char"/>
    <w:basedOn w:val="7"/>
    <w:link w:val="3"/>
    <w:semiHidden/>
    <w:qFormat/>
    <w:uiPriority w:val="99"/>
    <w:rPr>
      <w:sz w:val="18"/>
      <w:szCs w:val="18"/>
    </w:rPr>
  </w:style>
  <w:style w:type="character" w:customStyle="1" w:styleId="11">
    <w:name w:val="页眉 Char"/>
    <w:basedOn w:val="7"/>
    <w:link w:val="5"/>
    <w:qFormat/>
    <w:uiPriority w:val="99"/>
    <w:rPr>
      <w:sz w:val="18"/>
      <w:szCs w:val="18"/>
    </w:rPr>
  </w:style>
  <w:style w:type="character" w:customStyle="1" w:styleId="12">
    <w:name w:val="页脚 Char"/>
    <w:basedOn w:val="7"/>
    <w:link w:val="4"/>
    <w:qFormat/>
    <w:uiPriority w:val="99"/>
    <w:rPr>
      <w:sz w:val="18"/>
      <w:szCs w:val="18"/>
    </w:rPr>
  </w:style>
  <w:style w:type="character" w:customStyle="1" w:styleId="13">
    <w:name w:val="纯文本 Char"/>
    <w:basedOn w:val="7"/>
    <w:link w:val="2"/>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4353</Words>
  <Characters>4433</Characters>
  <Lines>217</Lines>
  <Paragraphs>61</Paragraphs>
  <TotalTime>1</TotalTime>
  <ScaleCrop>false</ScaleCrop>
  <LinksUpToDate>false</LinksUpToDate>
  <CharactersWithSpaces>4912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2019-11-05T08:18:00Z</dcterms:created>
  <dc:creator>ASUS</dc:creator>
  <cp:lastModifiedBy>Administrator</cp:lastModifiedBy>
  <dcterms:modified xsi:type="dcterms:W3CDTF">2022-01-11T12:09:26Z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