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ED2089">
      <w:pPr>
        <w:widowControl/>
        <w:tabs>
          <w:tab w:val="left" w:leader="middleDot" w:pos="1050"/>
        </w:tabs>
        <w:spacing w:line="360" w:lineRule="auto"/>
        <w:ind w:left="320" w:hanging="320" w:hangingChars="100"/>
        <w:jc w:val="center"/>
        <w:outlineLvl w:val="0"/>
        <w:rPr>
          <w:b/>
          <w:bCs/>
          <w:sz w:val="30"/>
          <w:szCs w:val="30"/>
        </w:rPr>
      </w:pPr>
      <w:r>
        <w:rPr>
          <w:rFonts w:eastAsia="黑体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12331700</wp:posOffset>
            </wp:positionV>
            <wp:extent cx="279400" cy="279400"/>
            <wp:wrapNone/>
            <wp:docPr id="1000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94497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eastAsia="黑体"/>
          <w:sz w:val="32"/>
          <w:szCs w:val="32"/>
        </w:rPr>
        <w:t>金堂县</w:t>
      </w:r>
      <w:r>
        <w:rPr>
          <w:rFonts w:eastAsia="黑体"/>
          <w:sz w:val="32"/>
          <w:szCs w:val="32"/>
        </w:rPr>
        <w:t>2021—2022</w:t>
      </w:r>
      <w:r>
        <w:rPr>
          <w:rFonts w:eastAsia="黑体"/>
          <w:sz w:val="32"/>
          <w:szCs w:val="32"/>
        </w:rPr>
        <w:t>学年度上期单元质量检测题</w:t>
      </w:r>
    </w:p>
    <w:p w:rsidR="00ED2089">
      <w:pPr>
        <w:tabs>
          <w:tab w:val="left" w:leader="middleDot" w:pos="1050"/>
        </w:tabs>
        <w:spacing w:line="400" w:lineRule="exact"/>
        <w:ind w:left="-359" w:leftChars="-171"/>
        <w:jc w:val="center"/>
        <w:rPr>
          <w:sz w:val="24"/>
        </w:rPr>
      </w:pPr>
      <w:r>
        <w:rPr>
          <w:rFonts w:asciiTheme="minorEastAsia" w:hAnsiTheme="minorEastAsia" w:hint="eastAsia"/>
          <w:b/>
          <w:sz w:val="30"/>
          <w:szCs w:val="30"/>
        </w:rPr>
        <w:t>九</w:t>
      </w:r>
      <w:r>
        <w:rPr>
          <w:rFonts w:asciiTheme="minorEastAsia" w:hAnsiTheme="minorEastAsia" w:hint="eastAsia"/>
          <w:b/>
          <w:sz w:val="30"/>
          <w:szCs w:val="30"/>
        </w:rPr>
        <w:t>年级</w:t>
      </w:r>
      <w:r>
        <w:rPr>
          <w:rFonts w:asciiTheme="minorEastAsia" w:hAnsiTheme="minorEastAsia" w:hint="eastAsia"/>
          <w:b/>
          <w:sz w:val="30"/>
          <w:szCs w:val="30"/>
        </w:rPr>
        <w:t>化学</w:t>
      </w:r>
      <w:r>
        <w:rPr>
          <w:rFonts w:asciiTheme="minorEastAsia" w:hAnsiTheme="minorEastAsia" w:hint="eastAsia"/>
          <w:b/>
          <w:sz w:val="30"/>
          <w:szCs w:val="30"/>
        </w:rPr>
        <w:t xml:space="preserve">  </w:t>
      </w:r>
      <w:r>
        <w:rPr>
          <w:rFonts w:asciiTheme="minorEastAsia" w:hAnsiTheme="minorEastAsia" w:hint="eastAsia"/>
          <w:b/>
          <w:sz w:val="30"/>
          <w:szCs w:val="30"/>
        </w:rPr>
        <w:t>第七单元</w:t>
      </w:r>
      <w:r>
        <w:rPr>
          <w:rFonts w:asciiTheme="minorEastAsia" w:hAnsiTheme="minorEastAsia" w:hint="eastAsia"/>
          <w:b/>
          <w:sz w:val="30"/>
          <w:szCs w:val="30"/>
        </w:rPr>
        <w:t xml:space="preserve"> </w:t>
      </w:r>
      <w:r>
        <w:rPr>
          <w:rFonts w:asciiTheme="minorEastAsia" w:hAnsiTheme="minorEastAsia" w:hint="eastAsia"/>
          <w:b/>
          <w:sz w:val="30"/>
          <w:szCs w:val="30"/>
        </w:rPr>
        <w:t>燃料及其利用</w:t>
      </w:r>
    </w:p>
    <w:p w:rsidR="00ED2089">
      <w:pPr>
        <w:tabs>
          <w:tab w:val="left" w:leader="middleDot" w:pos="1050"/>
        </w:tabs>
        <w:adjustRightInd w:val="0"/>
        <w:snapToGrid w:val="0"/>
        <w:spacing w:line="360" w:lineRule="auto"/>
        <w:rPr>
          <w:rFonts w:ascii="宋体" w:hAnsi="宋体" w:cs="宋体"/>
          <w:szCs w:val="21"/>
        </w:rPr>
      </w:pPr>
    </w:p>
    <w:p w:rsidR="00ED2089">
      <w:pPr>
        <w:tabs>
          <w:tab w:val="left" w:leader="middleDot" w:pos="1050"/>
        </w:tabs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相对原子质量：</w:t>
      </w:r>
      <w:r>
        <w:rPr>
          <w:szCs w:val="21"/>
        </w:rPr>
        <w:t>H</w:t>
      </w:r>
      <w:r>
        <w:rPr>
          <w:szCs w:val="21"/>
        </w:rPr>
        <w:t>：</w:t>
      </w:r>
      <w:r>
        <w:rPr>
          <w:szCs w:val="21"/>
        </w:rPr>
        <w:t>1  C</w:t>
      </w:r>
      <w:r>
        <w:rPr>
          <w:szCs w:val="21"/>
        </w:rPr>
        <w:t>：</w:t>
      </w:r>
      <w:r>
        <w:rPr>
          <w:szCs w:val="21"/>
        </w:rPr>
        <w:t>12   O</w:t>
      </w:r>
      <w:r>
        <w:rPr>
          <w:szCs w:val="21"/>
        </w:rPr>
        <w:t>：</w:t>
      </w:r>
      <w:r>
        <w:rPr>
          <w:szCs w:val="21"/>
        </w:rPr>
        <w:t xml:space="preserve">16 </w:t>
      </w:r>
    </w:p>
    <w:p w:rsidR="00ED2089">
      <w:pPr>
        <w:pStyle w:val="NormalIndent"/>
        <w:tabs>
          <w:tab w:val="left" w:leader="middleDot" w:pos="1050"/>
        </w:tabs>
      </w:pPr>
    </w:p>
    <w:p w:rsidR="00ED2089">
      <w:pPr>
        <w:tabs>
          <w:tab w:val="left" w:leader="middleDot" w:pos="1050"/>
        </w:tabs>
        <w:adjustRightInd w:val="0"/>
        <w:snapToGrid w:val="0"/>
        <w:spacing w:line="288" w:lineRule="auto"/>
        <w:ind w:left="480" w:hanging="480" w:hangingChars="200"/>
        <w:jc w:val="center"/>
        <w:rPr>
          <w:sz w:val="24"/>
        </w:rPr>
      </w:pPr>
      <w:r>
        <w:rPr>
          <w:sz w:val="24"/>
        </w:rPr>
        <w:t xml:space="preserve"> </w:t>
      </w:r>
      <w:r>
        <w:rPr>
          <w:b/>
          <w:sz w:val="24"/>
        </w:rPr>
        <w:t>第</w:t>
      </w:r>
      <w:r>
        <w:rPr>
          <w:b/>
          <w:sz w:val="24"/>
        </w:rPr>
        <w:t>Ⅰ</w:t>
      </w:r>
      <w:r>
        <w:rPr>
          <w:b/>
          <w:sz w:val="24"/>
        </w:rPr>
        <w:t>卷</w:t>
      </w:r>
      <w:r>
        <w:rPr>
          <w:b/>
          <w:sz w:val="24"/>
        </w:rPr>
        <w:t xml:space="preserve">  </w:t>
      </w:r>
      <w:r>
        <w:rPr>
          <w:b/>
          <w:sz w:val="24"/>
        </w:rPr>
        <w:t>选择题</w:t>
      </w:r>
      <w:r>
        <w:rPr>
          <w:sz w:val="24"/>
        </w:rPr>
        <w:t xml:space="preserve"> </w:t>
      </w:r>
    </w:p>
    <w:p w:rsidR="00ED2089">
      <w:pPr>
        <w:tabs>
          <w:tab w:val="left" w:leader="middleDot" w:pos="1050"/>
        </w:tabs>
        <w:adjustRightInd w:val="0"/>
        <w:snapToGrid w:val="0"/>
        <w:spacing w:line="288" w:lineRule="auto"/>
        <w:ind w:left="420" w:hanging="420" w:hangingChars="200"/>
        <w:rPr>
          <w:rFonts w:ascii="方正黑体_GBK" w:eastAsia="方正黑体_GBK" w:hAnsi="方正黑体_GBK" w:cs="方正黑体_GBK"/>
          <w:szCs w:val="21"/>
        </w:rPr>
      </w:pPr>
      <w:r>
        <w:rPr>
          <w:rFonts w:ascii="方正黑体_GBK" w:eastAsia="方正黑体_GBK" w:hAnsi="方正黑体_GBK" w:cs="方正黑体_GBK" w:hint="eastAsia"/>
          <w:szCs w:val="21"/>
        </w:rPr>
        <w:t>一、选择题（以下各题均只有一个选项符合题意，请将该选项的代号填入下表）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3"/>
        <w:gridCol w:w="534"/>
        <w:gridCol w:w="536"/>
        <w:gridCol w:w="536"/>
        <w:gridCol w:w="535"/>
        <w:gridCol w:w="535"/>
        <w:gridCol w:w="535"/>
        <w:gridCol w:w="535"/>
        <w:gridCol w:w="533"/>
        <w:gridCol w:w="535"/>
        <w:gridCol w:w="535"/>
        <w:gridCol w:w="535"/>
        <w:gridCol w:w="535"/>
        <w:gridCol w:w="535"/>
        <w:gridCol w:w="535"/>
      </w:tblGrid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470"/>
        </w:trPr>
        <w:tc>
          <w:tcPr>
            <w:tcW w:w="663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题号</w:t>
            </w:r>
          </w:p>
        </w:tc>
        <w:tc>
          <w:tcPr>
            <w:tcW w:w="534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536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36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533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</w:tr>
      <w:tr>
        <w:tblPrEx>
          <w:tblW w:w="0" w:type="auto"/>
          <w:tblLayout w:type="fixed"/>
          <w:tblLook w:val="04A0"/>
        </w:tblPrEx>
        <w:trPr>
          <w:trHeight w:val="481"/>
        </w:trPr>
        <w:tc>
          <w:tcPr>
            <w:tcW w:w="663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答案</w:t>
            </w:r>
          </w:p>
        </w:tc>
        <w:tc>
          <w:tcPr>
            <w:tcW w:w="534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36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36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33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 w:rsidR="00ED2089">
            <w:pPr>
              <w:tabs>
                <w:tab w:val="left" w:leader="middleDot" w:pos="1050"/>
              </w:tabs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</w:tr>
    </w:tbl>
    <w:p w:rsidR="00ED2089">
      <w:pPr>
        <w:widowControl/>
        <w:shd w:val="clear" w:color="auto" w:fill="FFFFFF"/>
        <w:tabs>
          <w:tab w:val="left" w:leader="middleDot" w:pos="1050"/>
        </w:tabs>
        <w:adjustRightInd w:val="0"/>
        <w:snapToGrid w:val="0"/>
        <w:spacing w:before="250" w:beforeLines="80" w:line="312" w:lineRule="auto"/>
        <w:ind w:left="420" w:hanging="420" w:hangingChars="200"/>
        <w:jc w:val="left"/>
        <w:rPr>
          <w:kern w:val="0"/>
          <w:szCs w:val="21"/>
        </w:rPr>
      </w:pP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下列变化属于物理变化的是</w:t>
      </w:r>
    </w:p>
    <w:p w:rsidR="00ED2089">
      <w:pPr>
        <w:widowControl/>
        <w:shd w:val="clear" w:color="auto" w:fill="FFFFFF"/>
        <w:tabs>
          <w:tab w:val="left" w:leader="middleDot" w:pos="1050"/>
        </w:tabs>
        <w:adjustRightInd w:val="0"/>
        <w:snapToGrid w:val="0"/>
        <w:spacing w:line="312" w:lineRule="auto"/>
        <w:ind w:left="420"/>
        <w:jc w:val="left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t>把煤隔绝空气加强热制焦炭</w:t>
      </w:r>
      <w:r>
        <w:rPr>
          <w:kern w:val="0"/>
          <w:szCs w:val="21"/>
        </w:rPr>
        <w:t xml:space="preserve">          B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t>石油加热蒸馏出多种产品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42"/>
        <w:gridCol w:w="6"/>
      </w:tblGrid>
      <w:tr>
        <w:tblPrEx>
          <w:tblW w:w="0" w:type="auto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089">
            <w:pPr>
              <w:widowControl/>
              <w:shd w:val="clear" w:color="auto" w:fill="FFFFFF"/>
              <w:tabs>
                <w:tab w:val="left" w:leader="middleDot" w:pos="1050"/>
              </w:tabs>
              <w:adjustRightInd w:val="0"/>
              <w:snapToGrid w:val="0"/>
              <w:spacing w:line="312" w:lineRule="auto"/>
              <w:ind w:left="42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C</w:t>
            </w:r>
            <w:r>
              <w:rPr>
                <w:rFonts w:hint="eastAsia"/>
                <w:kern w:val="0"/>
                <w:szCs w:val="21"/>
              </w:rPr>
              <w:t>．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天然气生火做饭</w:t>
            </w:r>
            <w:r>
              <w:rPr>
                <w:kern w:val="0"/>
                <w:szCs w:val="21"/>
              </w:rPr>
              <w:t xml:space="preserve">                    D</w:t>
            </w:r>
            <w:r>
              <w:rPr>
                <w:rFonts w:hint="eastAsia"/>
                <w:kern w:val="0"/>
                <w:szCs w:val="21"/>
              </w:rPr>
              <w:t>．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煤燃烧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089">
            <w:pPr>
              <w:widowControl/>
              <w:tabs>
                <w:tab w:val="left" w:leader="middleDot" w:pos="1050"/>
              </w:tabs>
              <w:adjustRightInd w:val="0"/>
              <w:snapToGrid w:val="0"/>
              <w:spacing w:line="312" w:lineRule="auto"/>
              <w:ind w:left="420" w:hanging="420" w:hangingChars="200"/>
              <w:jc w:val="left"/>
              <w:rPr>
                <w:kern w:val="0"/>
                <w:szCs w:val="21"/>
              </w:rPr>
            </w:pPr>
          </w:p>
        </w:tc>
      </w:tr>
    </w:tbl>
    <w:p w:rsidR="00ED2089">
      <w:pPr>
        <w:widowControl/>
        <w:shd w:val="clear" w:color="auto" w:fill="FFFFFF"/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jc w:val="left"/>
        <w:rPr>
          <w:kern w:val="0"/>
          <w:szCs w:val="21"/>
        </w:rPr>
      </w:pP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纸比煤易点燃的原因是</w:t>
      </w:r>
    </w:p>
    <w:p w:rsidR="00ED2089">
      <w:pPr>
        <w:widowControl/>
        <w:shd w:val="clear" w:color="auto" w:fill="FFFFFF"/>
        <w:tabs>
          <w:tab w:val="left" w:leader="middleDot" w:pos="1050"/>
        </w:tabs>
        <w:adjustRightInd w:val="0"/>
        <w:snapToGrid w:val="0"/>
        <w:spacing w:line="312" w:lineRule="auto"/>
        <w:ind w:left="420"/>
        <w:jc w:val="left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．纸比煤跟空气接触面积大　　　　　　</w:t>
      </w:r>
      <w:r>
        <w:rPr>
          <w:kern w:val="0"/>
          <w:szCs w:val="21"/>
        </w:rPr>
        <w:t>B</w:t>
      </w:r>
      <w:r>
        <w:rPr>
          <w:kern w:val="0"/>
          <w:szCs w:val="21"/>
        </w:rPr>
        <w:t>．纸比煤着火点高</w:t>
      </w:r>
    </w:p>
    <w:p w:rsidR="00ED2089">
      <w:pPr>
        <w:widowControl/>
        <w:shd w:val="clear" w:color="auto" w:fill="FFFFFF"/>
        <w:tabs>
          <w:tab w:val="left" w:leader="middleDot" w:pos="1050"/>
        </w:tabs>
        <w:adjustRightInd w:val="0"/>
        <w:snapToGrid w:val="0"/>
        <w:spacing w:line="312" w:lineRule="auto"/>
        <w:ind w:left="420"/>
        <w:jc w:val="left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．纸比煤着火点低　　　　　　　　　　</w:t>
      </w:r>
      <w:r>
        <w:rPr>
          <w:kern w:val="0"/>
          <w:szCs w:val="21"/>
        </w:rPr>
        <w:t>D</w:t>
      </w:r>
      <w:r>
        <w:rPr>
          <w:kern w:val="0"/>
          <w:szCs w:val="21"/>
        </w:rPr>
        <w:t>．纸比煤密度小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3</w:t>
      </w:r>
      <w:r>
        <w:rPr>
          <w:szCs w:val="21"/>
        </w:rPr>
        <w:t>．用嘴吹生日蜡烛，蜡烛熄灭，其原因是</w:t>
      </w:r>
    </w:p>
    <w:p w:rsidR="00ED2089">
      <w:pPr>
        <w:widowControl/>
        <w:shd w:val="clear" w:color="auto" w:fill="FFFFFF"/>
        <w:tabs>
          <w:tab w:val="left" w:leader="middleDot" w:pos="1050"/>
        </w:tabs>
        <w:adjustRightInd w:val="0"/>
        <w:snapToGrid w:val="0"/>
        <w:spacing w:line="312" w:lineRule="auto"/>
        <w:ind w:left="420"/>
        <w:jc w:val="left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．隔绝了空气</w:t>
      </w:r>
      <w:r>
        <w:rPr>
          <w:szCs w:val="21"/>
        </w:rPr>
        <w:t xml:space="preserve">                        B</w:t>
      </w:r>
      <w:r>
        <w:rPr>
          <w:szCs w:val="21"/>
        </w:rPr>
        <w:t>．赶走了氧气</w:t>
      </w:r>
    </w:p>
    <w:p w:rsidR="00ED2089">
      <w:pPr>
        <w:widowControl/>
        <w:shd w:val="clear" w:color="auto" w:fill="FFFFFF"/>
        <w:tabs>
          <w:tab w:val="left" w:leader="middleDot" w:pos="1050"/>
        </w:tabs>
        <w:adjustRightInd w:val="0"/>
        <w:snapToGrid w:val="0"/>
        <w:spacing w:line="312" w:lineRule="auto"/>
        <w:ind w:left="420"/>
        <w:jc w:val="left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．降低了蜡烛的着火点</w:t>
      </w:r>
      <w:r>
        <w:rPr>
          <w:szCs w:val="21"/>
        </w:rPr>
        <w:t xml:space="preserve">                D</w:t>
      </w:r>
      <w:r>
        <w:rPr>
          <w:szCs w:val="21"/>
        </w:rPr>
        <w:t>．使温度低于蜡烛的着火点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4</w:t>
      </w:r>
      <w:r>
        <w:rPr>
          <w:szCs w:val="21"/>
        </w:rPr>
        <w:t>．从保护环境的角度考虑，下列燃料中最理想的是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rFonts w:hint="eastAsia"/>
          <w:szCs w:val="21"/>
        </w:rPr>
        <w:tab/>
      </w:r>
      <w:r>
        <w:rPr>
          <w:szCs w:val="21"/>
        </w:rPr>
        <w:t>A</w:t>
      </w:r>
      <w:r>
        <w:rPr>
          <w:szCs w:val="21"/>
        </w:rPr>
        <w:t>．氢气</w:t>
      </w:r>
      <w:r>
        <w:rPr>
          <w:szCs w:val="21"/>
        </w:rPr>
        <w:t xml:space="preserve">            B</w:t>
      </w:r>
      <w:r>
        <w:rPr>
          <w:szCs w:val="21"/>
        </w:rPr>
        <w:t>．天然气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．汽油</w:t>
      </w:r>
      <w:r>
        <w:rPr>
          <w:szCs w:val="21"/>
        </w:rPr>
        <w:t xml:space="preserve">          D</w:t>
      </w:r>
      <w:r>
        <w:rPr>
          <w:szCs w:val="21"/>
        </w:rPr>
        <w:t>．煤</w:t>
      </w:r>
      <w:r>
        <w:rPr>
          <w:szCs w:val="21"/>
        </w:rPr>
        <w:t xml:space="preserve"> 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5</w:t>
      </w:r>
      <w:r>
        <w:rPr>
          <w:szCs w:val="21"/>
        </w:rPr>
        <w:t>．新能源是人类理想的能源，它不会造成环境污染，下列</w:t>
      </w:r>
      <w:r>
        <w:rPr>
          <w:szCs w:val="21"/>
          <w:em w:val="dot"/>
        </w:rPr>
        <w:t>不</w:t>
      </w:r>
      <w:r>
        <w:rPr>
          <w:szCs w:val="21"/>
        </w:rPr>
        <w:t>属于新能源的是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rFonts w:hint="eastAsia"/>
          <w:szCs w:val="21"/>
        </w:rPr>
        <w:tab/>
      </w:r>
      <w:r>
        <w:rPr>
          <w:szCs w:val="21"/>
        </w:rPr>
        <w:t>A</w:t>
      </w:r>
      <w:r>
        <w:rPr>
          <w:szCs w:val="21"/>
        </w:rPr>
        <w:t>．风能　　　</w:t>
      </w:r>
      <w:r>
        <w:rPr>
          <w:szCs w:val="21"/>
        </w:rPr>
        <w:t xml:space="preserve">    </w:t>
      </w:r>
      <w:r>
        <w:rPr>
          <w:szCs w:val="21"/>
        </w:rPr>
        <w:t>　</w:t>
      </w:r>
      <w:r>
        <w:rPr>
          <w:szCs w:val="21"/>
        </w:rPr>
        <w:t>B</w:t>
      </w:r>
      <w:r>
        <w:rPr>
          <w:szCs w:val="21"/>
        </w:rPr>
        <w:t>．太阳能　　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．氢能　　　</w:t>
      </w:r>
      <w:r>
        <w:rPr>
          <w:szCs w:val="21"/>
        </w:rPr>
        <w:t xml:space="preserve">  </w:t>
      </w:r>
      <w:r>
        <w:rPr>
          <w:szCs w:val="21"/>
        </w:rPr>
        <w:t>　</w:t>
      </w:r>
      <w:r>
        <w:rPr>
          <w:szCs w:val="21"/>
        </w:rPr>
        <w:t>D</w:t>
      </w:r>
      <w:r>
        <w:rPr>
          <w:szCs w:val="21"/>
        </w:rPr>
        <w:t>．天然气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jc w:val="left"/>
        <w:rPr>
          <w:szCs w:val="21"/>
        </w:rPr>
      </w:pPr>
      <w:r>
        <w:rPr>
          <w:szCs w:val="21"/>
        </w:rPr>
        <w:t>6</w:t>
      </w:r>
      <w:r>
        <w:rPr>
          <w:rFonts w:hint="eastAsia"/>
          <w:szCs w:val="21"/>
        </w:rPr>
        <w:t>．</w:t>
      </w:r>
      <w:r>
        <w:rPr>
          <w:szCs w:val="21"/>
        </w:rPr>
        <w:t>造成酸雨的主要物质是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jc w:val="left"/>
        <w:rPr>
          <w:szCs w:val="21"/>
        </w:rPr>
      </w:pPr>
      <w:r>
        <w:rPr>
          <w:rFonts w:hint="eastAsia"/>
          <w:szCs w:val="21"/>
        </w:rPr>
        <w:tab/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CH</w:t>
      </w:r>
      <w:r>
        <w:rPr>
          <w:szCs w:val="21"/>
          <w:vertAlign w:val="subscript"/>
        </w:rPr>
        <w:t>4</w:t>
      </w:r>
      <w:r>
        <w:rPr>
          <w:szCs w:val="21"/>
        </w:rPr>
        <w:t>和</w:t>
      </w:r>
      <w:r>
        <w:rPr>
          <w:szCs w:val="21"/>
        </w:rPr>
        <w:t xml:space="preserve">CO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>SO</w:t>
      </w:r>
      <w:r>
        <w:rPr>
          <w:szCs w:val="21"/>
          <w:vertAlign w:val="subscript"/>
        </w:rPr>
        <w:t>2</w:t>
      </w:r>
      <w:r>
        <w:rPr>
          <w:szCs w:val="21"/>
        </w:rPr>
        <w:t>和</w:t>
      </w:r>
      <w:r>
        <w:rPr>
          <w:szCs w:val="21"/>
        </w:rPr>
        <w:t xml:space="preserve">CO     </w:t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>CO</w:t>
      </w:r>
      <w:r>
        <w:rPr>
          <w:szCs w:val="21"/>
        </w:rPr>
        <w:t>和</w:t>
      </w:r>
      <w:r>
        <w:rPr>
          <w:szCs w:val="21"/>
        </w:rPr>
        <w:t>CO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　</w:t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SO</w:t>
      </w:r>
      <w:r>
        <w:rPr>
          <w:szCs w:val="21"/>
          <w:vertAlign w:val="subscript"/>
        </w:rPr>
        <w:t>2</w:t>
      </w:r>
      <w:r>
        <w:rPr>
          <w:szCs w:val="21"/>
        </w:rPr>
        <w:t>和</w:t>
      </w:r>
      <w:r>
        <w:rPr>
          <w:szCs w:val="21"/>
        </w:rPr>
        <w:t>NO</w:t>
      </w:r>
      <w:r>
        <w:rPr>
          <w:szCs w:val="21"/>
          <w:vertAlign w:val="subscript"/>
        </w:rPr>
        <w:t>2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7</w:t>
      </w:r>
      <w:r>
        <w:rPr>
          <w:szCs w:val="21"/>
        </w:rPr>
        <w:t>．日常生活中的下列物质：</w:t>
      </w:r>
      <w:r>
        <w:rPr>
          <w:szCs w:val="21"/>
          <w:shd w:val="clear" w:color="auto" w:fill="FFFFFF"/>
        </w:rPr>
        <w:t>①</w:t>
      </w:r>
      <w:r>
        <w:rPr>
          <w:szCs w:val="21"/>
          <w:shd w:val="clear" w:color="auto" w:fill="FFFFFF"/>
        </w:rPr>
        <w:t>酒精、</w:t>
      </w:r>
      <w:r>
        <w:rPr>
          <w:szCs w:val="21"/>
          <w:shd w:val="clear" w:color="auto" w:fill="FFFFFF"/>
        </w:rPr>
        <w:t>②</w:t>
      </w:r>
      <w:r>
        <w:rPr>
          <w:szCs w:val="21"/>
          <w:shd w:val="clear" w:color="auto" w:fill="FFFFFF"/>
        </w:rPr>
        <w:t>味精、</w:t>
      </w:r>
      <w:r>
        <w:rPr>
          <w:szCs w:val="21"/>
          <w:shd w:val="clear" w:color="auto" w:fill="FFFFFF"/>
        </w:rPr>
        <w:t>③</w:t>
      </w:r>
      <w:r>
        <w:rPr>
          <w:szCs w:val="21"/>
          <w:shd w:val="clear" w:color="auto" w:fill="FFFFFF"/>
        </w:rPr>
        <w:t>液化石油气、</w:t>
      </w:r>
      <w:r>
        <w:rPr>
          <w:szCs w:val="21"/>
          <w:shd w:val="clear" w:color="auto" w:fill="FFFFFF"/>
        </w:rPr>
        <w:t>④</w:t>
      </w:r>
      <w:r>
        <w:rPr>
          <w:szCs w:val="21"/>
          <w:shd w:val="clear" w:color="auto" w:fill="FFFFFF"/>
        </w:rPr>
        <w:t>食盐、</w:t>
      </w:r>
      <w:r>
        <w:rPr>
          <w:szCs w:val="21"/>
          <w:shd w:val="clear" w:color="auto" w:fill="FFFFFF"/>
        </w:rPr>
        <w:t>⑤</w:t>
      </w:r>
      <w:r>
        <w:rPr>
          <w:szCs w:val="21"/>
          <w:shd w:val="clear" w:color="auto" w:fill="FFFFFF"/>
        </w:rPr>
        <w:t>面粉、</w:t>
      </w:r>
      <w:r>
        <w:rPr>
          <w:szCs w:val="21"/>
          <w:shd w:val="clear" w:color="auto" w:fill="FFFFFF"/>
        </w:rPr>
        <w:t>⑥</w:t>
      </w:r>
      <w:r>
        <w:rPr>
          <w:szCs w:val="21"/>
          <w:shd w:val="clear" w:color="auto" w:fill="FFFFFF"/>
        </w:rPr>
        <w:t>食用油</w:t>
      </w:r>
      <w:r>
        <w:rPr>
          <w:szCs w:val="21"/>
        </w:rPr>
        <w:t>属于易燃易爆物的是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rFonts w:hint="eastAsia"/>
          <w:szCs w:val="21"/>
        </w:rPr>
        <w:tab/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①③⑤⑥        B</w:t>
      </w:r>
      <w:r>
        <w:rPr>
          <w:szCs w:val="21"/>
        </w:rPr>
        <w:t>．</w:t>
      </w:r>
      <w:r>
        <w:rPr>
          <w:szCs w:val="21"/>
        </w:rPr>
        <w:t>④⑤⑥</w:t>
      </w:r>
      <w:r>
        <w:rPr>
          <w:szCs w:val="21"/>
        </w:rPr>
        <w:t xml:space="preserve">          </w:t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>②④⑤        D</w:t>
      </w:r>
      <w:r>
        <w:rPr>
          <w:szCs w:val="21"/>
        </w:rPr>
        <w:t>．</w:t>
      </w:r>
      <w:r>
        <w:rPr>
          <w:szCs w:val="21"/>
        </w:rPr>
        <w:t xml:space="preserve">①②③  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8</w:t>
      </w:r>
      <w:r>
        <w:rPr>
          <w:szCs w:val="21"/>
        </w:rPr>
        <w:t>．加油站必须贴的标志是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noProof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31115</wp:posOffset>
                </wp:positionV>
                <wp:extent cx="4543425" cy="1014095"/>
                <wp:effectExtent l="0" t="0" r="9525" b="14605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543425" cy="1014095"/>
                          <a:chOff x="1800" y="7935"/>
                          <a:chExt cx="7155" cy="1410"/>
                        </a:xfrm>
                      </wpg:grpSpPr>
                      <pic:pic xmlns:pic="http://schemas.openxmlformats.org/drawingml/2006/picture">
                        <pic:nvPicPr>
                          <pic:cNvPr id="58" name="图片 69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800" y="7935"/>
                            <a:ext cx="7155" cy="1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59" name="文本框 59"/>
                        <wps:cNvSpPr txBox="1"/>
                        <wps:spPr>
                          <a:xfrm>
                            <a:off x="2432" y="9090"/>
                            <a:ext cx="6241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 w:rsidR="00ED2089">
                              <w:r>
                                <w:rPr>
                                  <w:rFonts w:hint="eastAsia"/>
                                </w:rPr>
                                <w:t>A               B                  C                   D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5" style="width:357.75pt;height:79.85pt;margin-top:2.45pt;margin-left:21.75pt;mso-height-relative:page;mso-width-relative:page;position:absolute;z-index:251661312" coordorigin="1800,7935" coordsize="7155,1410">
                <o:lock v:ext="edit" aspectratio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94" o:spid="_x0000_s1026" type="#_x0000_t75" style="width:7155;height:1029;left:1800;position:absolute;top:7935" coordsize="21600,21600" o:preferrelative="t" filled="f" stroked="f">
                  <v:imagedata r:id="rId6" o:title=""/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o:spid="_x0000_s1027" type="#_x0000_t202" style="width:6241;height:255;left:2432;position:absolute;top:9090" coordsize="21600,21600" filled="t" fillcolor="white" stroked="t" strokecolor="white">
                  <v:stroke joinstyle="miter"/>
                  <o:lock v:ext="edit" aspectratio="f"/>
                  <v:textbox inset="0,0,0,0">
                    <w:txbxContent>
                      <w:p>
                        <w:pPr>
                          <w:rPr>
                            <w:rFonts w:hint="eastAsia"/>
                            <w:color w:val="auto"/>
                          </w:rPr>
                        </w:pPr>
                        <w:r>
                          <w:rPr>
                            <w:rFonts w:hint="eastAsia"/>
                            <w:color w:val="auto"/>
                          </w:rPr>
                          <w:t>A               B                  C                   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</w:p>
    <w:p w:rsidR="00ED2089">
      <w:pPr>
        <w:pStyle w:val="NormalIndent"/>
        <w:spacing w:line="312" w:lineRule="auto"/>
      </w:pP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kern w:val="0"/>
          <w:szCs w:val="21"/>
        </w:rPr>
      </w:pP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kern w:val="0"/>
          <w:szCs w:val="21"/>
        </w:rPr>
        <w:t>9</w:t>
      </w:r>
      <w:r>
        <w:rPr>
          <w:rFonts w:hint="eastAsia"/>
          <w:kern w:val="0"/>
          <w:szCs w:val="21"/>
        </w:rPr>
        <w:t>．</w:t>
      </w:r>
      <w:r>
        <w:rPr>
          <w:szCs w:val="21"/>
        </w:rPr>
        <w:t>关于爆炸的叙述正确的是</w:t>
      </w:r>
      <w:r>
        <w:rPr>
          <w:szCs w:val="21"/>
        </w:rPr>
        <w:t xml:space="preserve">                                             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rFonts w:hint="eastAsia"/>
          <w:spacing w:val="-8"/>
          <w:szCs w:val="21"/>
        </w:rPr>
        <w:tab/>
      </w:r>
      <w:r>
        <w:rPr>
          <w:spacing w:val="-8"/>
          <w:szCs w:val="21"/>
        </w:rPr>
        <w:t>A</w:t>
      </w:r>
      <w:r>
        <w:rPr>
          <w:spacing w:val="-8"/>
          <w:szCs w:val="21"/>
        </w:rPr>
        <w:t>．</w:t>
      </w:r>
      <w:r>
        <w:rPr>
          <w:szCs w:val="21"/>
        </w:rPr>
        <w:t>爆炸是气体物质剧烈燃烧的结果，所以一定发生化学变化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/>
        <w:rPr>
          <w:szCs w:val="21"/>
        </w:rPr>
      </w:pPr>
      <w:r>
        <w:rPr>
          <w:spacing w:val="-8"/>
          <w:szCs w:val="21"/>
        </w:rPr>
        <w:t>B</w:t>
      </w:r>
      <w:r>
        <w:rPr>
          <w:spacing w:val="-8"/>
          <w:szCs w:val="21"/>
        </w:rPr>
        <w:t>．</w:t>
      </w:r>
      <w:r>
        <w:rPr>
          <w:szCs w:val="21"/>
        </w:rPr>
        <w:t>爆炸可能因化学变化或物理变化引起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/>
        <w:rPr>
          <w:szCs w:val="21"/>
        </w:rPr>
      </w:pPr>
      <w:r>
        <w:rPr>
          <w:spacing w:val="-8"/>
          <w:szCs w:val="21"/>
        </w:rPr>
        <w:t>C</w:t>
      </w:r>
      <w:r>
        <w:rPr>
          <w:spacing w:val="-8"/>
          <w:szCs w:val="21"/>
        </w:rPr>
        <w:t>．</w:t>
      </w:r>
      <w:r>
        <w:rPr>
          <w:szCs w:val="21"/>
        </w:rPr>
        <w:t>爆炸一定会伴有发光、发热现象</w:t>
      </w:r>
      <w:r>
        <w:rPr>
          <w:szCs w:val="21"/>
        </w:rPr>
        <w:t xml:space="preserve">       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/>
        <w:rPr>
          <w:szCs w:val="21"/>
        </w:rPr>
      </w:pPr>
      <w:r>
        <w:rPr>
          <w:spacing w:val="-8"/>
          <w:szCs w:val="21"/>
        </w:rPr>
        <w:t>D</w:t>
      </w:r>
      <w:r>
        <w:rPr>
          <w:spacing w:val="-8"/>
          <w:szCs w:val="21"/>
        </w:rPr>
        <w:t>．</w:t>
      </w:r>
      <w:r>
        <w:rPr>
          <w:szCs w:val="21"/>
        </w:rPr>
        <w:t>爆炸是缓慢氧化的必然结果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10</w:t>
      </w:r>
      <w:r>
        <w:rPr>
          <w:szCs w:val="21"/>
        </w:rPr>
        <w:t>．许多城市都禁止燃放烟花爆竹，原因是燃放烟花爆竹时</w:t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312" w:lineRule="auto"/>
        <w:ind w:left="420"/>
        <w:rPr>
          <w:szCs w:val="21"/>
        </w:rPr>
      </w:pPr>
      <w:r>
        <w:rPr>
          <w:szCs w:val="21"/>
        </w:rPr>
        <w:t>①</w:t>
      </w:r>
      <w:r>
        <w:rPr>
          <w:szCs w:val="21"/>
        </w:rPr>
        <w:t>产生有毒气体</w:t>
      </w:r>
      <w:r>
        <w:rPr>
          <w:rFonts w:hint="eastAsia"/>
          <w:szCs w:val="21"/>
        </w:rPr>
        <w:tab/>
      </w:r>
      <w:r>
        <w:rPr>
          <w:szCs w:val="21"/>
        </w:rPr>
        <w:t>②</w:t>
      </w:r>
      <w:r>
        <w:rPr>
          <w:szCs w:val="21"/>
        </w:rPr>
        <w:t>产生噪声</w:t>
      </w:r>
      <w:r>
        <w:rPr>
          <w:rFonts w:hint="eastAsia"/>
          <w:szCs w:val="21"/>
        </w:rPr>
        <w:tab/>
      </w:r>
      <w:r>
        <w:rPr>
          <w:szCs w:val="21"/>
        </w:rPr>
        <w:t>③</w:t>
      </w:r>
      <w:r>
        <w:rPr>
          <w:szCs w:val="21"/>
        </w:rPr>
        <w:t>产生粉尘</w:t>
      </w:r>
      <w:r>
        <w:rPr>
          <w:rFonts w:hint="eastAsia"/>
          <w:szCs w:val="21"/>
        </w:rPr>
        <w:tab/>
      </w:r>
      <w:r>
        <w:rPr>
          <w:szCs w:val="21"/>
        </w:rPr>
        <w:t>④</w:t>
      </w:r>
      <w:r>
        <w:rPr>
          <w:szCs w:val="21"/>
        </w:rPr>
        <w:t>易引发火灾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①②③④</w:t>
      </w:r>
      <w:r>
        <w:rPr>
          <w:szCs w:val="21"/>
        </w:rPr>
        <w:tab/>
      </w:r>
      <w:r>
        <w:rPr>
          <w:szCs w:val="21"/>
        </w:rPr>
        <w:tab/>
        <w:t xml:space="preserve"> </w:t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．只</w:t>
      </w:r>
      <w:r>
        <w:rPr>
          <w:szCs w:val="21"/>
        </w:rPr>
        <w:t xml:space="preserve">①③④  </w:t>
      </w:r>
      <w:r>
        <w:rPr>
          <w:szCs w:val="21"/>
        </w:rPr>
        <w:tab/>
        <w:t xml:space="preserve">  </w:t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．只</w:t>
      </w:r>
      <w:r>
        <w:rPr>
          <w:szCs w:val="21"/>
        </w:rPr>
        <w:t>②④</w:t>
      </w:r>
      <w:r>
        <w:rPr>
          <w:szCs w:val="21"/>
        </w:rPr>
        <w:tab/>
        <w:t xml:space="preserve">     </w:t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②③④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11</w:t>
      </w:r>
      <w:r>
        <w:rPr>
          <w:szCs w:val="21"/>
        </w:rPr>
        <w:t>．通常所说的燃烧、自燃、缓慢氧化的共同点是</w:t>
      </w:r>
      <w:r>
        <w:rPr>
          <w:szCs w:val="21"/>
        </w:rPr>
        <w:t xml:space="preserve">                        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．都发光、发热</w:t>
      </w:r>
      <w:r>
        <w:rPr>
          <w:szCs w:val="21"/>
        </w:rPr>
        <w:t xml:space="preserve"> </w:t>
      </w:r>
      <w:r>
        <w:rPr>
          <w:szCs w:val="21"/>
        </w:rPr>
        <w:t>　　　　　　　</w:t>
      </w:r>
      <w:r>
        <w:rPr>
          <w:szCs w:val="21"/>
        </w:rPr>
        <w:t xml:space="preserve">     B</w:t>
      </w:r>
      <w:r>
        <w:rPr>
          <w:szCs w:val="21"/>
        </w:rPr>
        <w:t>．都需达到着火点</w:t>
      </w:r>
      <w:r>
        <w:rPr>
          <w:szCs w:val="21"/>
        </w:rPr>
        <w:t xml:space="preserve">  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．都是氧化反应</w:t>
      </w:r>
      <w:r>
        <w:rPr>
          <w:szCs w:val="21"/>
        </w:rPr>
        <w:t xml:space="preserve">  </w:t>
      </w:r>
      <w:r>
        <w:rPr>
          <w:szCs w:val="21"/>
        </w:rPr>
        <w:t>　　　　　　　</w:t>
      </w:r>
      <w:r>
        <w:rPr>
          <w:szCs w:val="21"/>
        </w:rPr>
        <w:t xml:space="preserve">    D</w:t>
      </w:r>
      <w:r>
        <w:rPr>
          <w:szCs w:val="21"/>
        </w:rPr>
        <w:t>．反应都非常剧烈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12</w:t>
      </w:r>
      <w:r>
        <w:rPr>
          <w:szCs w:val="21"/>
        </w:rPr>
        <w:t>．下列灭火方法中，</w:t>
      </w:r>
      <w:r>
        <w:rPr>
          <w:szCs w:val="21"/>
          <w:em w:val="dot"/>
        </w:rPr>
        <w:t>不</w:t>
      </w:r>
      <w:r>
        <w:rPr>
          <w:szCs w:val="21"/>
        </w:rPr>
        <w:t>正确的是：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．酒精灯打翻在桌上着火，用湿抹布盖灭。</w:t>
      </w:r>
      <w:r>
        <w:rPr>
          <w:szCs w:val="21"/>
        </w:rPr>
        <w:t xml:space="preserve"> 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．扑灭森林火灾，设置隔离带。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．油锅着火，加水扑灭。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．液化气管道漏气被引燃，先关阀门，再灭火。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13</w:t>
      </w:r>
      <w:r>
        <w:rPr>
          <w:szCs w:val="21"/>
        </w:rPr>
        <w:t>．夜间发现家里煤气泄漏，应首先做的是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rFonts w:hint="eastAsia"/>
          <w:szCs w:val="21"/>
        </w:rPr>
        <w:tab/>
      </w:r>
      <w:r>
        <w:rPr>
          <w:szCs w:val="21"/>
        </w:rPr>
        <w:t>A</w:t>
      </w:r>
      <w:r>
        <w:rPr>
          <w:szCs w:val="21"/>
        </w:rPr>
        <w:t>．拨打</w:t>
      </w:r>
      <w:r>
        <w:rPr>
          <w:szCs w:val="21"/>
        </w:rPr>
        <w:t>“110”</w:t>
      </w:r>
      <w:r>
        <w:rPr>
          <w:szCs w:val="21"/>
        </w:rPr>
        <w:t>电话报警　</w:t>
      </w:r>
      <w:r>
        <w:rPr>
          <w:szCs w:val="21"/>
        </w:rPr>
        <w:t xml:space="preserve">          </w:t>
      </w:r>
      <w:r>
        <w:rPr>
          <w:szCs w:val="21"/>
        </w:rPr>
        <w:t>　</w:t>
      </w:r>
      <w:r>
        <w:rPr>
          <w:szCs w:val="21"/>
        </w:rPr>
        <w:t>B</w:t>
      </w:r>
      <w:r>
        <w:rPr>
          <w:szCs w:val="21"/>
        </w:rPr>
        <w:t>．打开门窗通风</w:t>
      </w:r>
      <w:r>
        <w:rPr>
          <w:szCs w:val="21"/>
        </w:rPr>
        <w:t xml:space="preserve"> 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．开灯检查漏源</w:t>
      </w:r>
      <w:r>
        <w:rPr>
          <w:szCs w:val="21"/>
        </w:rPr>
        <w:t xml:space="preserve">  </w:t>
      </w:r>
      <w:r>
        <w:rPr>
          <w:szCs w:val="21"/>
        </w:rPr>
        <w:t>　　</w:t>
      </w:r>
      <w:r>
        <w:rPr>
          <w:szCs w:val="21"/>
        </w:rPr>
        <w:t xml:space="preserve">               D</w:t>
      </w:r>
      <w:r>
        <w:rPr>
          <w:szCs w:val="21"/>
        </w:rPr>
        <w:t>．向屋里泼水</w:t>
      </w:r>
    </w:p>
    <w:p w:rsidR="00ED2089">
      <w:pPr>
        <w:tabs>
          <w:tab w:val="left" w:leader="middleDot" w:pos="1050"/>
        </w:tabs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14</w:t>
      </w:r>
      <w:r>
        <w:rPr>
          <w:szCs w:val="21"/>
        </w:rPr>
        <w:t>．请用所学知识判断下列遇险处理措施中合理的是</w:t>
      </w:r>
    </w:p>
    <w:p w:rsidR="00ED2089">
      <w:pPr>
        <w:tabs>
          <w:tab w:val="left" w:leader="middleDot" w:pos="1050"/>
        </w:tabs>
        <w:spacing w:line="312" w:lineRule="auto"/>
        <w:ind w:left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．室内起火，立即打开门窗通风</w:t>
      </w:r>
    </w:p>
    <w:p w:rsidR="00ED2089">
      <w:pPr>
        <w:tabs>
          <w:tab w:val="left" w:leader="middleDot" w:pos="1050"/>
        </w:tabs>
        <w:spacing w:line="312" w:lineRule="auto"/>
        <w:ind w:left="420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．在山林中遇到火灾时，向顺风方向奔跑，逃离火灾区</w:t>
      </w:r>
    </w:p>
    <w:p w:rsidR="00ED2089">
      <w:pPr>
        <w:tabs>
          <w:tab w:val="left" w:leader="middleDot" w:pos="1050"/>
        </w:tabs>
        <w:spacing w:line="312" w:lineRule="auto"/>
        <w:ind w:left="420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．夜间发现燃气泄漏应立即开灯查看并关闭阀门开窗通风</w:t>
      </w:r>
    </w:p>
    <w:p w:rsidR="00ED2089">
      <w:pPr>
        <w:tabs>
          <w:tab w:val="left" w:leader="middleDot" w:pos="1050"/>
        </w:tabs>
        <w:spacing w:line="312" w:lineRule="auto"/>
        <w:ind w:left="420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．被围困在火灾区时，应用湿毛巾捂</w:t>
      </w:r>
      <w:r>
        <w:rPr>
          <w:szCs w:val="21"/>
        </w:rPr>
        <w:t>住口鼻并尽量贴近地面逃离</w:t>
      </w:r>
    </w:p>
    <w:p w:rsidR="00ED2089">
      <w:pPr>
        <w:tabs>
          <w:tab w:val="left" w:leader="middleDot" w:pos="1050"/>
        </w:tabs>
        <w:adjustRightInd w:val="0"/>
        <w:snapToGrid w:val="0"/>
        <w:spacing w:line="312" w:lineRule="auto"/>
        <w:ind w:left="420" w:hanging="420" w:hangingChars="200"/>
        <w:rPr>
          <w:szCs w:val="21"/>
        </w:rPr>
      </w:pP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288" w:lineRule="auto"/>
        <w:ind w:left="480" w:hanging="480" w:hangingChars="200"/>
        <w:jc w:val="center"/>
        <w:rPr>
          <w:sz w:val="24"/>
        </w:rPr>
      </w:pPr>
      <w:r>
        <w:rPr>
          <w:b/>
          <w:sz w:val="24"/>
        </w:rPr>
        <w:t>第</w:t>
      </w:r>
      <w:r>
        <w:rPr>
          <w:b/>
          <w:sz w:val="24"/>
        </w:rPr>
        <w:t>Ⅱ</w:t>
      </w:r>
      <w:r>
        <w:rPr>
          <w:b/>
          <w:sz w:val="24"/>
        </w:rPr>
        <w:t>卷</w:t>
      </w:r>
      <w:r>
        <w:rPr>
          <w:b/>
          <w:sz w:val="24"/>
        </w:rPr>
        <w:t xml:space="preserve">  </w:t>
      </w:r>
      <w:r>
        <w:rPr>
          <w:b/>
          <w:sz w:val="24"/>
        </w:rPr>
        <w:t>非选择题</w:t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288" w:lineRule="auto"/>
        <w:ind w:left="420" w:hanging="420" w:hangingChars="200"/>
        <w:rPr>
          <w:rFonts w:ascii="方正黑体_GBK" w:eastAsia="方正黑体_GBK" w:hAnsi="方正黑体_GBK" w:cs="方正黑体_GBK"/>
          <w:szCs w:val="21"/>
        </w:rPr>
      </w:pPr>
      <w:r>
        <w:rPr>
          <w:rFonts w:ascii="方正黑体_GBK" w:eastAsia="方正黑体_GBK" w:hAnsi="方正黑体_GBK" w:cs="方正黑体_GBK" w:hint="eastAsia"/>
          <w:szCs w:val="21"/>
        </w:rPr>
        <w:t>二、填空题</w:t>
      </w:r>
    </w:p>
    <w:p w:rsidR="00ED2089">
      <w:pPr>
        <w:tabs>
          <w:tab w:val="left" w:leader="middleDot" w:pos="1050"/>
        </w:tabs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15</w:t>
      </w:r>
      <w:r>
        <w:rPr>
          <w:szCs w:val="21"/>
        </w:rPr>
        <w:t>．当今世界上最重要的三大化石燃料是</w:t>
      </w:r>
      <w:r>
        <w:rPr>
          <w:szCs w:val="21"/>
          <w:u w:val="single"/>
        </w:rPr>
        <w:t xml:space="preserve">         </w:t>
      </w:r>
      <w:r>
        <w:rPr>
          <w:szCs w:val="21"/>
        </w:rPr>
        <w:t>、</w:t>
      </w:r>
      <w:r>
        <w:rPr>
          <w:szCs w:val="21"/>
          <w:u w:val="single"/>
        </w:rPr>
        <w:t xml:space="preserve">           </w:t>
      </w:r>
      <w:r>
        <w:rPr>
          <w:szCs w:val="21"/>
        </w:rPr>
        <w:t>、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>，</w:t>
      </w:r>
    </w:p>
    <w:p w:rsidR="00ED2089">
      <w:pPr>
        <w:tabs>
          <w:tab w:val="left" w:leader="middleDot" w:pos="1050"/>
        </w:tabs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它们属于</w:t>
      </w:r>
      <w:r>
        <w:rPr>
          <w:szCs w:val="21"/>
          <w:u w:val="single"/>
        </w:rPr>
        <w:t xml:space="preserve">         </w:t>
      </w:r>
      <w:r>
        <w:rPr>
          <w:szCs w:val="21"/>
        </w:rPr>
        <w:t>（填再生和不可再生）能源。</w:t>
      </w:r>
    </w:p>
    <w:p w:rsidR="00ED2089">
      <w:pPr>
        <w:tabs>
          <w:tab w:val="left" w:leader="middleDot" w:pos="1050"/>
        </w:tabs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4239260</wp:posOffset>
            </wp:positionH>
            <wp:positionV relativeFrom="paragraph">
              <wp:posOffset>27305</wp:posOffset>
            </wp:positionV>
            <wp:extent cx="1066800" cy="781050"/>
            <wp:effectExtent l="0" t="0" r="0" b="0"/>
            <wp:wrapSquare wrapText="bothSides"/>
            <wp:docPr id="53" name="图片 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932244" name="图片 6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>16</w:t>
      </w:r>
      <w:r>
        <w:rPr>
          <w:szCs w:val="21"/>
        </w:rPr>
        <w:t>．小明用如图所示装置探究可燃物燃烧的条件。他发现热水中的白磷熔化成一个白色小液滴，不久，铜片上的白磷开始燃烧，而红磷及水中的白磷都不能燃烧。回答：</w:t>
      </w:r>
    </w:p>
    <w:p w:rsidR="00ED2089">
      <w:pPr>
        <w:tabs>
          <w:tab w:val="left" w:leader="middleDot" w:pos="1050"/>
        </w:tabs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</w:t>
      </w: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）可燃物燃烧需同时满足的条件是</w:t>
      </w:r>
      <w:r>
        <w:rPr>
          <w:szCs w:val="21"/>
          <w:u w:val="single"/>
        </w:rPr>
        <w:t xml:space="preserve">                       </w:t>
      </w:r>
      <w:r>
        <w:rPr>
          <w:szCs w:val="21"/>
        </w:rPr>
        <w:t>。</w:t>
      </w:r>
    </w:p>
    <w:p w:rsidR="00ED2089">
      <w:pPr>
        <w:tabs>
          <w:tab w:val="left" w:leader="middleDot" w:pos="1050"/>
        </w:tabs>
        <w:adjustRightInd w:val="0"/>
        <w:snapToGrid w:val="0"/>
        <w:spacing w:line="288" w:lineRule="auto"/>
        <w:ind w:left="420" w:hanging="420" w:hangingChars="200"/>
        <w:rPr>
          <w:szCs w:val="21"/>
          <w:u w:val="single"/>
        </w:rPr>
      </w:pPr>
      <w:r>
        <w:rPr>
          <w:szCs w:val="21"/>
        </w:rPr>
        <w:t xml:space="preserve">  </w:t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）白磷具有的物理性质是</w:t>
      </w:r>
      <w:r>
        <w:rPr>
          <w:szCs w:val="21"/>
          <w:u w:val="single"/>
        </w:rPr>
        <w:t xml:space="preserve">                   </w:t>
      </w:r>
      <w:r>
        <w:rPr>
          <w:szCs w:val="21"/>
        </w:rPr>
        <w:t>。</w:t>
      </w:r>
      <w:r>
        <w:rPr>
          <w:szCs w:val="21"/>
        </w:rPr>
        <w:t>(</w:t>
      </w:r>
      <w:r>
        <w:rPr>
          <w:szCs w:val="21"/>
        </w:rPr>
        <w:t>答</w:t>
      </w:r>
      <w:r>
        <w:rPr>
          <w:szCs w:val="21"/>
          <w:shd w:val="clear" w:color="auto" w:fill="FFFFFF"/>
        </w:rPr>
        <w:t>一点即可</w:t>
      </w:r>
      <w:r>
        <w:rPr>
          <w:szCs w:val="21"/>
          <w:shd w:val="clear" w:color="auto" w:fill="FFFFFF"/>
        </w:rPr>
        <w:t>)</w:t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</w:t>
      </w: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）实验完毕，小明将烧杯中的热水慢慢倒出，水快倒完时，小明发现白磷刚露出水面就剧烈燃烧起来，请解释现象</w:t>
      </w:r>
      <w:r>
        <w:rPr>
          <w:szCs w:val="21"/>
          <w:u w:val="single"/>
        </w:rPr>
        <w:t xml:space="preserve">                                          </w:t>
      </w:r>
      <w:r>
        <w:rPr>
          <w:szCs w:val="21"/>
        </w:rPr>
        <w:t>，写出白磷燃烧的化学方程式</w:t>
      </w:r>
      <w:r>
        <w:rPr>
          <w:szCs w:val="21"/>
          <w:u w:val="single"/>
        </w:rPr>
        <w:t xml:space="preserve">                                     </w:t>
      </w:r>
      <w:r>
        <w:rPr>
          <w:szCs w:val="21"/>
        </w:rPr>
        <w:t>。</w:t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</w:t>
      </w:r>
      <w:r>
        <w:rPr>
          <w:szCs w:val="21"/>
        </w:rPr>
        <w:t>（</w:t>
      </w:r>
      <w:r>
        <w:rPr>
          <w:szCs w:val="21"/>
        </w:rPr>
        <w:t>4</w:t>
      </w:r>
      <w:r>
        <w:rPr>
          <w:szCs w:val="21"/>
        </w:rPr>
        <w:t>）通常保存白磷方法是</w:t>
      </w:r>
      <w:r>
        <w:rPr>
          <w:szCs w:val="21"/>
          <w:u w:val="single"/>
        </w:rPr>
        <w:t xml:space="preserve">                </w:t>
      </w:r>
      <w:r>
        <w:rPr>
          <w:szCs w:val="21"/>
        </w:rPr>
        <w:t>。</w:t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rPr>
          <w:szCs w:val="21"/>
        </w:rPr>
      </w:pPr>
      <w:r>
        <w:rPr>
          <w:szCs w:val="21"/>
        </w:rPr>
        <w:t>17</w:t>
      </w:r>
      <w:r>
        <w:rPr>
          <w:szCs w:val="21"/>
        </w:rPr>
        <w:t>．常用灭火材料有水、</w:t>
      </w:r>
      <w:r>
        <w:rPr>
          <w:szCs w:val="21"/>
        </w:rPr>
        <w:t>CO</w:t>
      </w:r>
      <w:r>
        <w:rPr>
          <w:szCs w:val="21"/>
          <w:vertAlign w:val="subscript"/>
        </w:rPr>
        <w:t>2</w:t>
      </w:r>
      <w:r>
        <w:rPr>
          <w:szCs w:val="21"/>
        </w:rPr>
        <w:t>、泡沫灭火器、沙子等。</w:t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）用水灭火主要利用的原理是</w:t>
      </w:r>
      <w:r>
        <w:rPr>
          <w:szCs w:val="21"/>
        </w:rPr>
        <w:t>______</w:t>
      </w:r>
      <w:r>
        <w:rPr>
          <w:szCs w:val="21"/>
        </w:rPr>
        <w:t>____</w:t>
      </w:r>
      <w:r>
        <w:rPr>
          <w:szCs w:val="21"/>
        </w:rPr>
        <w:t>，用沙子灭火的主要原理是</w:t>
      </w:r>
      <w:r>
        <w:rPr>
          <w:szCs w:val="21"/>
        </w:rPr>
        <w:t>_____</w:t>
      </w:r>
      <w:r>
        <w:rPr>
          <w:szCs w:val="21"/>
          <w:u w:val="single"/>
        </w:rPr>
        <w:t>_    _</w:t>
      </w:r>
      <w:r>
        <w:rPr>
          <w:szCs w:val="21"/>
        </w:rPr>
        <w:t>___</w:t>
      </w:r>
      <w:r>
        <w:rPr>
          <w:szCs w:val="21"/>
        </w:rPr>
        <w:t>。</w:t>
      </w:r>
      <w:r>
        <w:rPr>
          <w:szCs w:val="21"/>
        </w:rPr>
        <w:t xml:space="preserve"> </w:t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）金属镁着火却不能用二氧化碳扑灭，因为镁能在二氧化碳中继续燃烧，生成氧化镁和炭；写出该反应的化学方程式</w:t>
      </w:r>
      <w:r>
        <w:rPr>
          <w:szCs w:val="21"/>
          <w:u w:val="single"/>
        </w:rPr>
        <w:t xml:space="preserve">                           </w:t>
      </w:r>
      <w:r>
        <w:rPr>
          <w:szCs w:val="21"/>
        </w:rPr>
        <w:t>。</w:t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rPr>
          <w:szCs w:val="21"/>
        </w:rPr>
      </w:pPr>
      <w:r>
        <w:rPr>
          <w:szCs w:val="21"/>
        </w:rPr>
        <w:t> </w:t>
      </w: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）根据灭火原理，说明汽油着火时，为什么不能用水熄灭？</w:t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rPr>
          <w:szCs w:val="21"/>
        </w:rPr>
      </w:pPr>
      <w:r>
        <w:rPr>
          <w:szCs w:val="21"/>
        </w:rPr>
        <w:t>18</w:t>
      </w:r>
      <w:r>
        <w:rPr>
          <w:szCs w:val="21"/>
        </w:rPr>
        <w:t>．当今，我县已有许多居民使用天然气作生活燃料。</w:t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）家用燃料的更新历程如下：</w:t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112395</wp:posOffset>
            </wp:positionV>
            <wp:extent cx="5067300" cy="371475"/>
            <wp:effectExtent l="0" t="0" r="0" b="9525"/>
            <wp:wrapSquare wrapText="bothSides"/>
            <wp:docPr id="61" name="图片 701" descr="H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466737" name="图片 701" descr="H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rPr>
          <w:szCs w:val="21"/>
        </w:rPr>
      </w:pPr>
      <w:r>
        <w:rPr>
          <w:rFonts w:hint="eastAsia"/>
          <w:szCs w:val="21"/>
        </w:rPr>
        <w:tab/>
      </w:r>
      <w:r>
        <w:rPr>
          <w:szCs w:val="21"/>
        </w:rPr>
        <w:t>①</w:t>
      </w:r>
      <w:r>
        <w:rPr>
          <w:szCs w:val="21"/>
        </w:rPr>
        <w:t>下列有关家用燃料更新的理由，正确的是</w:t>
      </w:r>
      <w:r>
        <w:rPr>
          <w:szCs w:val="21"/>
          <w:u w:val="single"/>
        </w:rPr>
        <w:t xml:space="preserve">               </w:t>
      </w:r>
      <w:r>
        <w:rPr>
          <w:szCs w:val="21"/>
        </w:rPr>
        <w:t>。</w:t>
      </w:r>
    </w:p>
    <w:p w:rsidR="00ED2089">
      <w:pPr>
        <w:numPr>
          <w:ilvl w:val="0"/>
          <w:numId w:val="1"/>
        </w:numPr>
        <w:tabs>
          <w:tab w:val="left" w:leader="middleDot" w:pos="1050"/>
        </w:tabs>
        <w:adjustRightInd w:val="0"/>
        <w:snapToGrid w:val="0"/>
        <w:spacing w:line="300" w:lineRule="auto"/>
        <w:rPr>
          <w:szCs w:val="21"/>
        </w:rPr>
      </w:pPr>
      <w:r>
        <w:rPr>
          <w:szCs w:val="21"/>
        </w:rPr>
        <w:t>天然气是可再生的能源</w:t>
      </w:r>
      <w:r>
        <w:rPr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．气体燃料的利用率更高</w:t>
      </w:r>
      <w:r>
        <w:rPr>
          <w:szCs w:val="21"/>
        </w:rPr>
        <w:t xml:space="preserve"> </w:t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．减少煤燃烧过程中产生的污染物</w:t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rPr>
          <w:szCs w:val="21"/>
          <w:u w:val="single"/>
        </w:rPr>
      </w:pPr>
      <w:r>
        <w:rPr>
          <w:rFonts w:hint="eastAsia"/>
          <w:szCs w:val="21"/>
        </w:rPr>
        <w:tab/>
      </w:r>
      <w:r>
        <w:rPr>
          <w:szCs w:val="21"/>
        </w:rPr>
        <w:t>②</w:t>
      </w:r>
      <w:r>
        <w:rPr>
          <w:szCs w:val="21"/>
        </w:rPr>
        <w:t>天然气（主要成分是</w:t>
      </w:r>
      <w:r>
        <w:rPr>
          <w:bCs/>
          <w:szCs w:val="21"/>
        </w:rPr>
        <w:t>甲烷</w:t>
      </w:r>
      <w:r>
        <w:rPr>
          <w:szCs w:val="21"/>
        </w:rPr>
        <w:t>）和液化石油气（主要成分是丙烷和丁烷）中碳元素的质量分数分别约为</w:t>
      </w:r>
      <w:r>
        <w:rPr>
          <w:szCs w:val="21"/>
        </w:rPr>
        <w:t>75%</w:t>
      </w:r>
      <w:r>
        <w:rPr>
          <w:szCs w:val="21"/>
        </w:rPr>
        <w:t>和</w:t>
      </w:r>
      <w:r>
        <w:rPr>
          <w:szCs w:val="21"/>
        </w:rPr>
        <w:t>82</w:t>
      </w:r>
      <w:r>
        <w:rPr>
          <w:rFonts w:hint="eastAsia"/>
          <w:szCs w:val="21"/>
        </w:rPr>
        <w:t>．</w:t>
      </w:r>
      <w:r>
        <w:rPr>
          <w:szCs w:val="21"/>
        </w:rPr>
        <w:t>3%</w:t>
      </w:r>
      <w:r>
        <w:rPr>
          <w:szCs w:val="21"/>
        </w:rPr>
        <w:t>，通过该数据分析：相同条件下，用</w:t>
      </w:r>
      <w:r>
        <w:rPr>
          <w:bCs/>
          <w:szCs w:val="21"/>
        </w:rPr>
        <w:t>天然气作燃料比液化石油气更环保的理由</w:t>
      </w:r>
      <w:r>
        <w:rPr>
          <w:bCs/>
          <w:szCs w:val="21"/>
        </w:rPr>
        <w:t xml:space="preserve"> </w:t>
      </w:r>
      <w:r>
        <w:rPr>
          <w:bCs/>
          <w:szCs w:val="21"/>
          <w:u w:val="single"/>
        </w:rPr>
        <w:t xml:space="preserve">    </w:t>
      </w:r>
      <w:r>
        <w:rPr>
          <w:szCs w:val="21"/>
          <w:u w:val="single"/>
        </w:rPr>
        <w:t>充分燃烧等质量的</w:t>
      </w:r>
      <w:r>
        <w:rPr>
          <w:bCs/>
          <w:szCs w:val="21"/>
          <w:u w:val="single"/>
        </w:rPr>
        <w:t>天然气比液化石油气产生的二氧化碳少，可减缓温室效</w:t>
      </w:r>
      <w:r>
        <w:rPr>
          <w:bCs/>
          <w:szCs w:val="21"/>
          <w:u w:val="single"/>
        </w:rPr>
        <w:t xml:space="preserve">     </w:t>
      </w:r>
      <w:r>
        <w:rPr>
          <w:bCs/>
          <w:szCs w:val="21"/>
          <w:u w:val="single"/>
        </w:rPr>
        <w:t>。</w:t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rPr>
          <w:bCs/>
          <w:szCs w:val="21"/>
        </w:rPr>
      </w:pPr>
      <w:r>
        <w:rPr>
          <w:rFonts w:hint="eastAsia"/>
          <w:bCs/>
          <w:szCs w:val="21"/>
        </w:rPr>
        <w:tab/>
      </w:r>
      <w:r>
        <w:rPr>
          <w:bCs/>
          <w:szCs w:val="21"/>
        </w:rPr>
        <w:t>③</w:t>
      </w:r>
      <w:r>
        <w:rPr>
          <w:bCs/>
          <w:szCs w:val="21"/>
        </w:rPr>
        <w:t>甲烷在空气中完全燃烧的化学方程式为</w:t>
      </w:r>
      <w:r>
        <w:rPr>
          <w:bCs/>
          <w:szCs w:val="21"/>
          <w:u w:val="single"/>
        </w:rPr>
        <w:t xml:space="preserve">  </w:t>
      </w:r>
      <w:r>
        <w:rPr>
          <w:szCs w:val="21"/>
          <w:u w:val="single"/>
        </w:rPr>
        <w:t>CH</w:t>
      </w:r>
      <w:r>
        <w:rPr>
          <w:szCs w:val="21"/>
          <w:u w:val="single"/>
          <w:vertAlign w:val="subscript"/>
        </w:rPr>
        <w:t>4</w:t>
      </w:r>
      <w:r>
        <w:rPr>
          <w:szCs w:val="21"/>
          <w:u w:val="single"/>
        </w:rPr>
        <w:t>＋</w:t>
      </w:r>
      <w:r>
        <w:rPr>
          <w:szCs w:val="21"/>
          <w:u w:val="single"/>
        </w:rPr>
        <w:t>2O</w:t>
      </w:r>
      <w:r>
        <w:rPr>
          <w:szCs w:val="21"/>
          <w:u w:val="single"/>
          <w:vertAlign w:val="subscript"/>
        </w:rPr>
        <w:t>2</w:t>
      </w:r>
      <w:r>
        <w:rPr>
          <w:noProof/>
          <w:szCs w:val="21"/>
          <w:u w:val="single"/>
          <w:vertAlign w:val="subscript"/>
        </w:rPr>
        <w:drawing>
          <wp:inline distT="0" distB="0" distL="114300" distR="114300">
            <wp:extent cx="285750" cy="247650"/>
            <wp:effectExtent l="0" t="0" r="0" b="0"/>
            <wp:docPr id="5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535748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  <w:u w:val="single"/>
          <w:vertAlign w:val="subscript"/>
        </w:rPr>
        <w:t xml:space="preserve"> </w:t>
      </w:r>
      <w:r>
        <w:rPr>
          <w:szCs w:val="21"/>
          <w:u w:val="single"/>
        </w:rPr>
        <w:t>CO</w:t>
      </w:r>
      <w:r>
        <w:rPr>
          <w:szCs w:val="21"/>
          <w:u w:val="single"/>
          <w:vertAlign w:val="subscript"/>
        </w:rPr>
        <w:t>2</w:t>
      </w:r>
      <w:r>
        <w:rPr>
          <w:szCs w:val="21"/>
          <w:u w:val="single"/>
        </w:rPr>
        <w:t>＋</w:t>
      </w:r>
      <w:r>
        <w:rPr>
          <w:szCs w:val="21"/>
          <w:u w:val="single"/>
        </w:rPr>
        <w:t>2H</w:t>
      </w:r>
      <w:r>
        <w:rPr>
          <w:szCs w:val="21"/>
          <w:u w:val="single"/>
          <w:vertAlign w:val="subscript"/>
        </w:rPr>
        <w:t>2</w:t>
      </w:r>
      <w:r>
        <w:rPr>
          <w:szCs w:val="21"/>
          <w:u w:val="single"/>
        </w:rPr>
        <w:t>O</w:t>
      </w:r>
      <w:r>
        <w:rPr>
          <w:bCs/>
          <w:szCs w:val="21"/>
          <w:u w:val="single"/>
        </w:rPr>
        <w:t xml:space="preserve">        </w:t>
      </w:r>
      <w:r>
        <w:rPr>
          <w:bCs/>
          <w:szCs w:val="21"/>
        </w:rPr>
        <w:t>。</w:t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rPr>
          <w:bCs/>
          <w:szCs w:val="21"/>
        </w:rPr>
      </w:pPr>
      <w:r>
        <w:rPr>
          <w:bCs/>
          <w:szCs w:val="21"/>
        </w:rPr>
        <w:t>（</w:t>
      </w:r>
      <w:r>
        <w:rPr>
          <w:bCs/>
          <w:szCs w:val="21"/>
        </w:rPr>
        <w:t>2</w:t>
      </w:r>
      <w:r>
        <w:rPr>
          <w:bCs/>
          <w:szCs w:val="21"/>
        </w:rPr>
        <w:t>）</w:t>
      </w:r>
      <w:r>
        <w:rPr>
          <w:szCs w:val="21"/>
        </w:rPr>
        <w:t>居民家中使用</w:t>
      </w:r>
      <w:r>
        <w:rPr>
          <w:bCs/>
          <w:szCs w:val="21"/>
        </w:rPr>
        <w:t>的天然气需经过除杂、添加无毒臭味剂、减压等处理后才能使用。用分子的观点解释天然气减压后体积会膨胀的原因</w:t>
      </w:r>
      <w:r>
        <w:rPr>
          <w:bCs/>
          <w:szCs w:val="21"/>
          <w:u w:val="single"/>
        </w:rPr>
        <w:t xml:space="preserve">         </w:t>
      </w:r>
      <w:r>
        <w:rPr>
          <w:szCs w:val="21"/>
          <w:u w:val="single"/>
        </w:rPr>
        <w:t>分子间隔增大</w:t>
      </w:r>
      <w:r>
        <w:rPr>
          <w:bCs/>
          <w:szCs w:val="21"/>
          <w:u w:val="single"/>
        </w:rPr>
        <w:t xml:space="preserve">       </w:t>
      </w:r>
      <w:r>
        <w:rPr>
          <w:bCs/>
          <w:szCs w:val="21"/>
        </w:rPr>
        <w:t>。</w:t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3418205</wp:posOffset>
            </wp:positionH>
            <wp:positionV relativeFrom="paragraph">
              <wp:posOffset>29845</wp:posOffset>
            </wp:positionV>
            <wp:extent cx="2057400" cy="1226820"/>
            <wp:effectExtent l="0" t="0" r="0" b="11430"/>
            <wp:wrapSquare wrapText="bothSides"/>
            <wp:docPr id="57" name="图片 698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205044" name="图片 698" descr="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>
                      <a:lum contrast="-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>19</w:t>
      </w:r>
      <w:r>
        <w:rPr>
          <w:szCs w:val="21"/>
        </w:rPr>
        <w:t>．化学使人类生活更加丰富多彩，如打火机就给人们生活带来了方便。根据右图回答：</w:t>
      </w:r>
      <w:r>
        <w:rPr>
          <w:szCs w:val="21"/>
        </w:rPr>
        <w:t></w:t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）属于单质的是</w:t>
      </w:r>
      <w:r>
        <w:rPr>
          <w:szCs w:val="21"/>
          <w:u w:val="single"/>
        </w:rPr>
        <w:t xml:space="preserve">  ④   </w:t>
      </w:r>
      <w:r>
        <w:rPr>
          <w:szCs w:val="21"/>
        </w:rPr>
        <w:t>（只选填一种物）。</w:t>
      </w:r>
      <w:r>
        <w:rPr>
          <w:szCs w:val="21"/>
        </w:rPr>
        <w:t></w:t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）通风口的作用是使空气流通，由此说明燃烧需要</w:t>
      </w:r>
      <w:r>
        <w:rPr>
          <w:szCs w:val="21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>氧气</w:t>
      </w:r>
      <w:r>
        <w:rPr>
          <w:szCs w:val="21"/>
          <w:u w:val="single"/>
        </w:rPr>
        <w:t xml:space="preserve"> </w:t>
      </w:r>
      <w:r>
        <w:rPr>
          <w:szCs w:val="21"/>
          <w:u w:val="single"/>
        </w:rPr>
        <w:t>（或空气）</w:t>
      </w:r>
      <w:r>
        <w:rPr>
          <w:szCs w:val="21"/>
          <w:u w:val="single"/>
        </w:rPr>
        <w:t xml:space="preserve">           </w:t>
      </w:r>
      <w:r>
        <w:rPr>
          <w:szCs w:val="21"/>
        </w:rPr>
        <w:t xml:space="preserve">  </w:t>
      </w:r>
      <w:r>
        <w:rPr>
          <w:szCs w:val="21"/>
        </w:rPr>
        <w:t>。</w:t>
      </w:r>
      <w:r>
        <w:rPr>
          <w:szCs w:val="21"/>
        </w:rPr>
        <w:t></w:t>
      </w:r>
    </w:p>
    <w:p w:rsidR="00ED2089">
      <w:pPr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）用分子的观点解释打火机气体丁烷能被压缩成液体的原因</w:t>
      </w:r>
      <w:r>
        <w:rPr>
          <w:szCs w:val="21"/>
        </w:rPr>
        <w:t xml:space="preserve">  </w:t>
      </w:r>
      <w:r>
        <w:rPr>
          <w:szCs w:val="21"/>
          <w:u w:val="single"/>
        </w:rPr>
        <w:t xml:space="preserve">  </w:t>
      </w:r>
      <w:r>
        <w:rPr>
          <w:szCs w:val="21"/>
          <w:u w:val="single"/>
        </w:rPr>
        <w:t>分子之间有间隔</w:t>
      </w:r>
      <w:r>
        <w:rPr>
          <w:szCs w:val="21"/>
          <w:u w:val="single"/>
        </w:rPr>
        <w:t xml:space="preserve">         </w:t>
      </w:r>
      <w:r>
        <w:rPr>
          <w:szCs w:val="21"/>
        </w:rPr>
        <w:t xml:space="preserve">  </w:t>
      </w:r>
      <w:r>
        <w:rPr>
          <w:szCs w:val="21"/>
        </w:rPr>
        <w:t>。</w:t>
      </w:r>
    </w:p>
    <w:p w:rsidR="00ED2089">
      <w:pPr>
        <w:widowControl/>
        <w:tabs>
          <w:tab w:val="left" w:leader="middleDot" w:pos="1050"/>
        </w:tabs>
        <w:spacing w:line="300" w:lineRule="auto"/>
        <w:ind w:left="420" w:hanging="420" w:hangingChars="200"/>
        <w:jc w:val="left"/>
        <w:textAlignment w:val="center"/>
        <w:rPr>
          <w:rFonts w:ascii="方正黑体_GBK" w:eastAsia="方正黑体_GBK" w:hAnsi="方正黑体_GBK" w:cs="方正黑体_GBK"/>
          <w:szCs w:val="21"/>
        </w:rPr>
      </w:pPr>
      <w:r>
        <w:rPr>
          <w:rFonts w:ascii="方正黑体_GBK" w:eastAsia="方正黑体_GBK" w:hAnsi="方正黑体_GBK" w:cs="方正黑体_GBK" w:hint="eastAsia"/>
          <w:szCs w:val="21"/>
        </w:rPr>
        <w:t>三、实验探究</w:t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jc w:val="left"/>
        <w:textAlignment w:val="center"/>
        <w:rPr>
          <w:kern w:val="0"/>
          <w:szCs w:val="21"/>
        </w:rPr>
      </w:pPr>
      <w:bookmarkStart w:id="1" w:name="topic_830f21e2-1b2d-43d8-84be-10fb4e2b06"/>
      <w:r>
        <w:rPr>
          <w:kern w:val="0"/>
          <w:szCs w:val="21"/>
        </w:rPr>
        <w:t>20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2017</w:t>
      </w:r>
      <w:r>
        <w:rPr>
          <w:kern w:val="0"/>
          <w:szCs w:val="21"/>
        </w:rPr>
        <w:t>年</w:t>
      </w:r>
      <w:r>
        <w:rPr>
          <w:kern w:val="0"/>
          <w:szCs w:val="21"/>
        </w:rPr>
        <w:t>5</w:t>
      </w:r>
      <w:r>
        <w:rPr>
          <w:kern w:val="0"/>
          <w:szCs w:val="21"/>
        </w:rPr>
        <w:t>月，我国在南海海域成功开采可燃冰。可燃冰外观像冰，主要成份是甲烷水合物（甲烷分子和水分子组成），可表示为</w:t>
      </w:r>
      <w:r>
        <w:rPr>
          <w:kern w:val="0"/>
          <w:szCs w:val="21"/>
        </w:rPr>
        <w:t>CH</w:t>
      </w:r>
      <w:r>
        <w:rPr>
          <w:kern w:val="0"/>
          <w:szCs w:val="21"/>
          <w:vertAlign w:val="subscript"/>
        </w:rPr>
        <w:t>4</w:t>
      </w:r>
      <w:r>
        <w:rPr>
          <w:kern w:val="0"/>
          <w:szCs w:val="21"/>
        </w:rPr>
        <w:t>•nH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O</w:t>
      </w:r>
      <w:r>
        <w:rPr>
          <w:kern w:val="0"/>
          <w:szCs w:val="21"/>
        </w:rPr>
        <w:t>。在开采过程中，若甲烷泄漏会导致严重的温室效应。</w:t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某化学兴趣小组的同学对甲烷燃烧的产物产生了兴趣，设计实验探究：</w:t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【提出问题】甲烷燃烧后生成哪些物质？</w:t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【查阅资料】</w:t>
      </w:r>
      <w:r>
        <w:rPr>
          <w:kern w:val="0"/>
          <w:szCs w:val="21"/>
        </w:rPr>
        <w:t>①</w:t>
      </w:r>
      <w:r>
        <w:rPr>
          <w:kern w:val="0"/>
          <w:szCs w:val="21"/>
        </w:rPr>
        <w:t>含碳元素的物质完全燃烧生成</w:t>
      </w:r>
      <w:r>
        <w:rPr>
          <w:kern w:val="0"/>
          <w:szCs w:val="21"/>
        </w:rPr>
        <w:t>CO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QUOTE </w:instrText>
      </w:r>
      <m:oMathPara>
        <m:oMath>
          <m:r>
            <m:rPr>
              <m:sty m:val="p"/>
            </m:rPr>
            <w:rPr>
              <w:rFonts w:ascii="Cambria Math" w:hAnsi="Cambria Math" w:cs="Cambria Math"/>
              <w:szCs w:val="22"/>
            </w:rPr>
            <w:instrText>C</w:instrText>
          </m:r>
          <m:sSub>
            <m:sSubPr>
              <m:ctrlPr>
                <w:rPr>
                  <w:rFonts w:ascii="Cambria Math" w:cs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Cambria Math"/>
                  <w:szCs w:val="22"/>
                </w:rPr>
                <w:instrText>O</w:instrText>
              </m:r>
            </m:e>
            <m:sub>
              <m:r>
                <m:rPr>
                  <m:sty m:val="p"/>
                </m:rPr>
                <w:rPr>
                  <w:rFonts w:ascii="Cambria Math" w:hAnsi="Cambria Math" w:cs="Cambria Math"/>
                  <w:szCs w:val="22"/>
                </w:rPr>
                <w:instrText>2</w:instrText>
              </m:r>
            </m:sub>
          </m:sSub>
        </m:oMath>
      </m:oMathPara>
      <w:r>
        <w:rPr>
          <w:kern w:val="0"/>
          <w:szCs w:val="21"/>
        </w:rPr>
        <w:instrText xml:space="preserve"> </w:instrText>
      </w:r>
      <w:r>
        <w:rPr>
          <w:kern w:val="0"/>
          <w:szCs w:val="21"/>
        </w:rPr>
        <w:fldChar w:fldCharType="separate"/>
      </w:r>
      <w:r>
        <w:rPr>
          <w:b/>
          <w:bCs/>
          <w:kern w:val="0"/>
          <w:szCs w:val="21"/>
        </w:rPr>
        <w:t>。</w: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，不完全燃烧生成</w:t>
      </w:r>
      <w:r>
        <w:rPr>
          <w:kern w:val="0"/>
          <w:szCs w:val="21"/>
        </w:rPr>
        <w:t>CO</w:t>
      </w:r>
      <w:r>
        <w:rPr>
          <w:kern w:val="0"/>
          <w:szCs w:val="21"/>
        </w:rPr>
        <w:t>；</w:t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            ②</w:t>
      </w:r>
      <w:r>
        <w:rPr>
          <w:kern w:val="0"/>
          <w:szCs w:val="21"/>
        </w:rPr>
        <w:t>白色无水</w:t>
      </w:r>
      <w:r>
        <w:rPr>
          <w:kern w:val="0"/>
          <w:szCs w:val="21"/>
        </w:rPr>
        <w:t>CuSO</w:t>
      </w:r>
      <w:r>
        <w:rPr>
          <w:kern w:val="0"/>
          <w:szCs w:val="21"/>
          <w:vertAlign w:val="subscript"/>
        </w:rPr>
        <w:t>4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QUOTE </w:instrText>
      </w:r>
      <m:oMathPara>
        <m:oMath>
          <m:r>
            <m:rPr>
              <m:sty m:val="p"/>
            </m:rPr>
            <w:rPr>
              <w:rFonts w:ascii="Cambria Math" w:hAnsi="Cambria Math" w:cs="Cambria Math"/>
              <w:szCs w:val="22"/>
            </w:rPr>
            <w:instrText>CuS</w:instrText>
          </m:r>
          <m:sSub>
            <m:sSubPr>
              <m:ctrlPr>
                <w:rPr>
                  <w:rFonts w:ascii="Cambria Math" w:cs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Cambria Math"/>
                  <w:szCs w:val="22"/>
                </w:rPr>
                <w:instrText>O</w:instrText>
              </m:r>
            </m:e>
            <m:sub>
              <m:r>
                <m:rPr>
                  <m:sty m:val="p"/>
                </m:rPr>
                <w:rPr>
                  <w:rFonts w:ascii="Cambria Math" w:hAnsi="Cambria Math" w:cs="Cambria Math"/>
                  <w:szCs w:val="22"/>
                </w:rPr>
                <w:instrText>4</w:instrText>
              </m:r>
            </m:sub>
          </m:sSub>
        </m:oMath>
      </m:oMathPara>
      <w:r>
        <w:rPr>
          <w:kern w:val="0"/>
          <w:szCs w:val="21"/>
        </w:rPr>
        <w:instrText xml:space="preserve"> </w:instrText>
      </w:r>
      <w:r>
        <w:rPr>
          <w:kern w:val="0"/>
          <w:szCs w:val="21"/>
        </w:rPr>
        <w:fldChar w:fldCharType="separate"/>
      </w:r>
      <w:r>
        <w:rPr>
          <w:b/>
          <w:bCs/>
          <w:kern w:val="0"/>
          <w:szCs w:val="21"/>
        </w:rPr>
        <w:t>。</w: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粉末遇水变蓝色；</w:t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            ③CO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QUO</w:instrText>
      </w:r>
      <w:r>
        <w:rPr>
          <w:kern w:val="0"/>
          <w:szCs w:val="21"/>
        </w:rPr>
        <w:instrText xml:space="preserve">TE </w:instrText>
      </w:r>
      <w:r>
        <w:rPr>
          <w:position w:val="-8"/>
          <w:szCs w:val="21"/>
        </w:rPr>
        <w:pict>
          <v:shape id="_x0000_i1028" type="#_x0000_t75" style="width:25.5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2&quot;/&gt;&lt;w:drawingGridVerticalSpacing w:val=&quot;3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DF7134&quot;/&gt;&lt;wsp:rsid wsp:val=&quot;000009B6&quot;/&gt;&lt;wsp:rsid wsp:val=&quot;000050DF&quot;/&gt;&lt;wsp:rsid wsp:val=&quot;000053D8&quot;/&gt;&lt;wsp:rsid wsp:val=&quot;00005C64&quot;/&gt;&lt;wsp:rsid wsp:val=&quot;00005F06&quot;/&gt;&lt;wsp:rsid wsp:val=&quot;00011C4D&quot;/&gt;&lt;wsp:rsid wsp:val=&quot;00022BF3&quot;/&gt;&lt;wsp:rsid wsp:val=&quot;0002645C&quot;/&gt;&lt;wsp:rsid wsp:val=&quot;00027FED&quot;/&gt;&lt;wsp:rsid wsp:val=&quot;00031EFE&quot;/&gt;&lt;wsp:rsid wsp:val=&quot;00035086&quot;/&gt;&lt;wsp:rsid wsp:val=&quot;00036836&quot;/&gt;&lt;wsp:rsid wsp:val=&quot;000414DA&quot;/&gt;&lt;wsp:rsid wsp:val=&quot;00042D45&quot;/&gt;&lt;wsp:rsid wsp:val=&quot;0004617B&quot;/&gt;&lt;wsp:rsid wsp:val=&quot;00052F17&quot;/&gt;&lt;wsp:rsid wsp:val=&quot;0005635E&quot;/&gt;&lt;wsp:rsid wsp:val=&quot;00080B22&quot;/&gt;&lt;wsp:rsid wsp:val=&quot;0008304F&quot;/&gt;&lt;wsp:rsid wsp:val=&quot;00086214&quot;/&gt;&lt;wsp:rsid wsp:val=&quot;0008754C&quot;/&gt;&lt;wsp:rsid wsp:val=&quot;00087EFB&quot;/&gt;&lt;wsp:rsid wsp:val=&quot;00092705&quot;/&gt;&lt;wsp:rsid wsp:val=&quot;000A1F2C&quot;/&gt;&lt;wsp:rsid wsp:val=&quot;000B0A72&quot;/&gt;&lt;wsp:rsid wsp:val=&quot;000B0A84&quot;/&gt;&lt;wsp:rsid wsp:val=&quot;000B382F&quot;/&gt;&lt;wsp:rsid wsp:val=&quot;000C09D1&quot;/&gt;&lt;wsp:rsid wsp:val=&quot;000C4B35&quot;/&gt;&lt;wsp:rsid wsp:val=&quot;000C6405&quot;/&gt;&lt;wsp:rsid wsp:val=&quot;000C6BE2&quot;/&gt;&lt;wsp:rsid wsp:val=&quot;000D084B&quot;/&gt;&lt;wsp:rsid wsp:val=&quot;000E20C0&quot;/&gt;&lt;wsp:rsid wsp:val=&quot;000F23E2&quot;/&gt;&lt;wsp:rsid wsp:val=&quot;000F5923&quot;/&gt;&lt;wsp:rsid wsp:val=&quot;000F7C90&quot;/&gt;&lt;wsp:rsid wsp:val=&quot;00100C3B&quot;/&gt;&lt;wsp:rsid wsp:val=&quot;00100C65&quot;/&gt;&lt;wsp:rsid wsp:val=&quot;00106EB6&quot;/&gt;&lt;wsp:rsid wsp:val=&quot;00122B01&quot;/&gt;&lt;wsp:rsid wsp:val=&quot;00125278&quot;/&gt;&lt;wsp:rsid wsp:val=&quot;001255D6&quot;/&gt;&lt;wsp:rsid wsp:val=&quot;00127120&quot;/&gt;&lt;wsp:rsid wsp:val=&quot;00130F15&quot;/&gt;&lt;wsp:rsid wsp:val=&quot;00137112&quot;/&gt;&lt;wsp:rsid wsp:val=&quot;00151E83&quot;/&gt;&lt;wsp:rsid wsp:val=&quot;00173D74&quot;/&gt;&lt;wsp:rsid wsp:val=&quot;001822F1&quot;/&gt;&lt;wsp:rsid wsp:val=&quot;001827C1&quot;/&gt;&lt;wsp:rsid wsp:val=&quot;00194136&quot;/&gt;&lt;wsp:rsid wsp:val=&quot;00196B29&quot;/&gt;&lt;wsp:rsid wsp:val=&quot;001A4467&quot;/&gt;&lt;wsp:rsid wsp:val=&quot;001A70D2&quot;/&gt;&lt;wsp:rsid wsp:val=&quot;001B1BE6&quot;/&gt;&lt;wsp:rsid wsp:val=&quot;001B45E4&quot;/&gt;&lt;wsp:rsid wsp:val=&quot;001B53CB&quot;/&gt;&lt;wsp:rsid wsp:val=&quot;001B691D&quot;/&gt;&lt;wsp:rsid wsp:val=&quot;001D2797&quot;/&gt;&lt;wsp:rsid wsp:val=&quot;001D7359&quot;/&gt;&lt;wsp:rsid wsp:val=&quot;001E7248&quot;/&gt;&lt;wsp:rsid wsp:val=&quot;001F25D8&quot;/&gt;&lt;wsp:rsid wsp:val=&quot;001F3FAA&quot;/&gt;&lt;wsp:rsid wsp:val=&quot;001F7CA3&quot;/&gt;&lt;wsp:rsid wsp:val=&quot;00205E68&quot;/&gt;&lt;wsp:rsid wsp:val=&quot;002064C9&quot;/&gt;&lt;wsp:rsid wsp:val=&quot;00210212&quot;/&gt;&lt;wsp:rsid wsp:val=&quot;0022678B&quot;/&gt;&lt;wsp:rsid wsp:val=&quot;002276BB&quot;/&gt;&lt;wsp:rsid wsp:val=&quot;00235B1A&quot;/&gt;&lt;wsp:rsid wsp:val=&quot;0025084F&quot;/&gt;&lt;wsp:rsid wsp:val=&quot;00251CA9&quot;/&gt;&lt;wsp:rsid wsp:val=&quot;0025529B&quot;/&gt;&lt;wsp:rsid wsp:val=&quot;0025636B&quot;/&gt;&lt;wsp:rsid wsp:val=&quot;00260A73&quot;/&gt;&lt;wsp:rsid wsp:val=&quot;002731B7&quot;/&gt;&lt;wsp:rsid wsp:val=&quot;0027328B&quot;/&gt;&lt;wsp:rsid wsp:val=&quot;00273617&quot;/&gt;&lt;wsp:rsid wsp:val=&quot;002761C3&quot;/&gt;&lt;wsp:rsid wsp:val=&quot;00285FE1&quot;/&gt;&lt;wsp:rsid wsp:val=&quot;00287A69&quot;/&gt;&lt;wsp:rsid wsp:val=&quot;002916DE&quot;/&gt;&lt;wsp:rsid wsp:val=&quot;00295E2E&quot;/&gt;&lt;wsp:rsid wsp:val=&quot;00296312&quot;/&gt;&lt;wsp:rsid wsp:val=&quot;002A53AD&quot;/&gt;&lt;wsp:rsid wsp:val=&quot;002A7891&quot;/&gt;&lt;wsp:rsid wsp:val=&quot;002B5EF2&quot;/&gt;&lt;wsp:rsid wsp:val=&quot;002C592E&quot;/&gt;&lt;wsp:rsid wsp:val=&quot;002C66D6&quot;/&gt;&lt;wsp:rsid wsp:val=&quot;002D1C30&quot;/&gt;&lt;wsp:rsid wsp:val=&quot;002D21A9&quot;/&gt;&lt;wsp:rsid wsp:val=&quot;002D2651&quot;/&gt;&lt;wsp:rsid wsp:val=&quot;002E223A&quot;/&gt;&lt;wsp:rsid wsp:val=&quot;002F046B&quot;/&gt;&lt;wsp:rsid wsp:val=&quot;002F3655&quot;/&gt;&lt;wsp:rsid wsp:val=&quot;002F5CF2&quot;/&gt;&lt;wsp:rsid wsp:val=&quot;002F6BD6&quot;/&gt;&lt;wsp:rsid wsp:val=&quot;003004BB&quot;/&gt;&lt;wsp:rsid wsp:val=&quot;00320003&quot;/&gt;&lt;wsp:rsid wsp:val=&quot;0032066B&quot;/&gt;&lt;wsp:rsid wsp:val=&quot;003366B4&quot;/&gt;&lt;wsp:rsid wsp:val=&quot;003406A7&quot;/&gt;&lt;wsp:rsid wsp:val=&quot;00342FD7&quot;/&gt;&lt;wsp:rsid wsp:val=&quot;00342FF6&quot;/&gt;&lt;wsp:rsid wsp:val=&quot;00357DEB&quot;/&gt;&lt;wsp:rsid wsp:val=&quot;00360988&quot;/&gt;&lt;wsp:rsid wsp:val=&quot;00372FA4&quot;/&gt;&lt;wsp:rsid wsp:val=&quot;0037414A&quot;/&gt;&lt;wsp:rsid wsp:val=&quot;00374EB6&quot;/&gt;&lt;wsp:rsid wsp:val=&quot;00384299&quot;/&gt;&lt;wsp:rsid wsp:val=&quot;003B3CC2&quot;/&gt;&lt;wsp:rsid wsp:val=&quot;003B61C8&quot;/&gt;&lt;wsp:rsid wsp:val=&quot;003B6AE4&quot;/&gt;&lt;wsp:rsid wsp:val=&quot;003C6BAB&quot;/&gt;&lt;wsp:rsid wsp:val=&quot;003C7812&quot;/&gt;&lt;wsp:rsid wsp:val=&quot;003D0341&quot;/&gt;&lt;wsp:rsid wsp:val=&quot;003D4B2A&quot;/&gt;&lt;wsp:rsid wsp:val=&quot;003F00FA&quot;/&gt;&lt;wsp:rsid wsp:val=&quot;003F30D3&quot;/&gt;&lt;wsp:rsid wsp:val=&quot;003F386C&quot;/&gt;&lt;wsp:rsid wsp:val=&quot;0041276C&quot;/&gt;&lt;wsp:rsid wsp:val=&quot;004127C2&quot;/&gt;&lt;wsp:rsid wsp:val=&quot;00414801&quot;/&gt;&lt;wsp:rsid wsp:val=&quot;004331D5&quot;/&gt;&lt;wsp:rsid wsp:val=&quot;004440DF&quot;/&gt;&lt;wsp:rsid wsp:val=&quot;004464C8&quot;/&gt;&lt;wsp:rsid wsp:val=&quot;00460C8F&quot;/&gt;&lt;wsp:rsid wsp:val=&quot;0046652C&quot;/&gt;&lt;wsp:rsid wsp:val=&quot;00480B5D&quot;/&gt;&lt;wsp:rsid wsp:val=&quot;00487D31&quot;/&gt;&lt;wsp:rsid wsp:val=&quot;004972AA&quot;/&gt;&lt;wsp:rsid wsp:val=&quot;004A1C6C&quot;/&gt;&lt;wsp:rsid wsp:val=&quot;004A593B&quot;/&gt;&lt;wsp:rsid wsp:val=&quot;004A5A8F&quot;/&gt;&lt;wsp:rsid wsp:val=&quot;004B248B&quot;/&gt;&lt;wsp:rsid wsp:val=&quot;004B7B25&quot;/&gt;&lt;wsp:rsid wsp:val=&quot;004C51C3&quot;/&gt;&lt;wsp:rsid wsp:val=&quot;004D1E49&quot;/&gt;&lt;wsp:rsid wsp:val=&quot;004E69BD&quot;/&gt;&lt;wsp:rsid wsp:val=&quot;004F03EE&quot;/&gt;&lt;wsp:rsid wsp:val=&quot;004F508B&quot;/&gt;&lt;wsp:rsid wsp:val=&quot;00500DDD&quot;/&gt;&lt;wsp:rsid wsp:val=&quot;00510284&quot;/&gt;&lt;wsp:rsid wsp:val=&quot;00513A38&quot;/&gt;&lt;wsp:rsid wsp:val=&quot;0052394E&quot;/&gt;&lt;wsp:rsid wsp:val=&quot;00525DC1&quot;/&gt;&lt;wsp:rsid wsp:val=&quot;00527136&quot;/&gt;&lt;wsp:rsid wsp:val=&quot;005276A8&quot;/&gt;&lt;wsp:rsid wsp:val=&quot;00532D7C&quot;/&gt;&lt;wsp:rsid wsp:val=&quot;0054232B&quot;/&gt;&lt;wsp:rsid wsp:val=&quot;00546B70&quot;/&gt;&lt;wsp:rsid wsp:val=&quot;00547204&quot;/&gt;&lt;wsp:rsid wsp:val=&quot;00562CB0&quot;/&gt;&lt;wsp:rsid wsp:val=&quot;005646D9&quot;/&gt;&lt;wsp:rsid wsp:val=&quot;00567735&quot;/&gt;&lt;wsp:rsid wsp:val=&quot;00575C4C&quot;/&gt;&lt;wsp:rsid wsp:val=&quot;00583825&quot;/&gt;&lt;wsp:rsid wsp:val=&quot;0058558C&quot;/&gt;&lt;wsp:rsid wsp:val=&quot;005A6317&quot;/&gt;&lt;wsp:rsid wsp:val=&quot;005A67AC&quot;/&gt;&lt;wsp:rsid wsp:val=&quot;005A6AAB&quot;/&gt;&lt;wsp:rsid wsp:val=&quot;005A7AD2&quot;/&gt;&lt;wsp:rsid wsp:val=&quot;005B2B3F&quot;/&gt;&lt;wsp:rsid wsp:val=&quot;005D27F3&quot;/&gt;&lt;wsp:rsid wsp:val=&quot;005D2AA9&quot;/&gt;&lt;wsp:rsid wsp:val=&quot;005E077D&quot;/&gt;&lt;wsp:rsid wsp:val=&quot;005E0BD9&quot;/&gt;&lt;wsp:rsid wsp:val=&quot;005E2367&quot;/&gt;&lt;wsp:rsid wsp:val=&quot;005E536A&quot;/&gt;&lt;wsp:rsid wsp:val=&quot;005F728E&quot;/&gt;&lt;wsp:rsid wsp:val=&quot;00614A7F&quot;/&gt;&lt;wsp:rsid wsp:val=&quot;00614B1C&quot;/&gt;&lt;wsp:rsid wsp:val=&quot;00662ABD&quot;/&gt;&lt;wsp:rsid wsp:val=&quot;006652DF&quot;/&gt;&lt;wsp:rsid wsp:val=&quot;0066768E&quot;/&gt;&lt;wsp:rsid wsp:val=&quot;0067086D&quot;/&gt;&lt;wsp:rsid wsp:val=&quot;00670C3C&quot;/&gt;&lt;wsp:rsid wsp:val=&quot;006845FF&quot;/&gt;&lt;wsp:rsid wsp:val=&quot;00690469&quot;/&gt;&lt;wsp:rsid wsp:val=&quot;00691742&quot;/&gt;&lt;wsp:rsid wsp:val=&quot;006A0355&quot;/&gt;&lt;wsp:rsid wsp:val=&quot;006A1160&quot;/&gt;&lt;wsp:rsid wsp:val=&quot;006A4FDF&quot;/&gt;&lt;wsp:rsid wsp:val=&quot;006B0573&quot;/&gt;&lt;wsp:rsid wsp:val=&quot;006B3BF5&quot;/&gt;&lt;wsp:rsid wsp:val=&quot;006B4D05&quot;/&gt;&lt;wsp:rsid wsp:val=&quot;006B58C0&quot;/&gt;&lt;wsp:rsid wsp:val=&quot;006B6733&quot;/&gt;&lt;wsp:rsid wsp:val=&quot;006C16DE&quot;/&gt;&lt;wsp:rsid wsp:val=&quot;006C1897&quot;/&gt;&lt;wsp:rsid wsp:val=&quot;006C31B3&quot;/&gt;&lt;wsp:rsid wsp:val=&quot;006C35A1&quot;/&gt;&lt;wsp:rsid wsp:val=&quot;006C40ED&quot;/&gt;&lt;wsp:rsid wsp:val=&quot;006D154E&quot;/&gt;&lt;wsp:rsid wsp:val=&quot;006D66C5&quot;/&gt;&lt;wsp:rsid wsp:val=&quot;006E6485&quot;/&gt;&lt;wsp:rsid wsp:val=&quot;006F0071&quot;/&gt;&lt;wsp:rsid wsp:val=&quot;006F4FA2&quot;/&gt;&lt;wsp:rsid wsp:val=&quot;007001F1&quot;/&gt;&lt;wsp:rsid wsp:val=&quot;007032D0&quot;/&gt;&lt;wsp:rsid wsp:val=&quot;00706F05&quot;/&gt;&lt;wsp:rsid wsp:val=&quot;00715FFE&quot;/&gt;&lt;wsp:rsid wsp:val=&quot;00732EAD&quot;/&gt;&lt;wsp:rsid wsp:val=&quot;00734DAD&quot;/&gt;&lt;wsp:rsid wsp:val=&quot;00744835&quot;/&gt;&lt;wsp:rsid wsp:val=&quot;00745B68&quot;/&gt;&lt;wsp:rsid wsp:val=&quot;00763A27&quot;/&gt;&lt;wsp:rsid wsp:val=&quot;00771EAA&quot;/&gt;&lt;wsp:rsid wsp:val=&quot;00775459&quot;/&gt;&lt;wsp:rsid wsp:val=&quot;0078501B&quot;/&gt;&lt;wsp:rsid wsp:val=&quot;0078676B&quot;/&gt;&lt;wsp:rsid wsp:val=&quot;007871DB&quot;/&gt;&lt;wsp:rsid wsp:val=&quot;00791994&quot;/&gt;&lt;wsp:rsid wsp:val=&quot;007964B6&quot;/&gt;&lt;wsp:rsid wsp:val=&quot;00796680&quot;/&gt;&lt;wsp:rsid wsp:val=&quot;007A0CC5&quot;/&gt;&lt;wsp:rsid wsp:val=&quot;007B3C64&quot;/&gt;&lt;wsp:rsid wsp:val=&quot;007D5247&quot;/&gt;&lt;wsp:rsid wsp:val=&quot;007E0089&quot;/&gt;&lt;wsp:rsid wsp:val=&quot;007E0405&quot;/&gt;&lt;wsp:rsid wsp:val=&quot;007E27A2&quot;/&gt;&lt;wsp:rsid wsp:val=&quot;007E3812&quot;/&gt;&lt;wsp:rsid wsp:val=&quot;007E556A&quot;/&gt;&lt;wsp:rsid wsp:val=&quot;007E6CC1&quot;/&gt;&lt;wsp:rsid wsp:val=&quot;007F23C8&quot;/&gt;&lt;wsp:rsid wsp:val=&quot;007F357E&quot;/&gt;&lt;wsp:rsid wsp:val=&quot;007F72F7&quot;/&gt;&lt;wsp:rsid wsp:val=&quot;00802346&quot;/&gt;&lt;wsp:rsid wsp:val=&quot;008239E2&quot;/&gt;&lt;wsp:rsid wsp:val=&quot;0082537D&quot;/&gt;&lt;wsp:rsid wsp:val=&quot;008323B0&quot;/&gt;&lt;wsp:rsid wsp:val=&quot;00832FC2&quot;/&gt;&lt;wsp:rsid wsp:val=&quot;008417AE&quot;/&gt;&lt;wsp:rsid wsp:val=&quot;00845EEE&quot;/&gt;&lt;wsp:rsid wsp:val=&quot;00855E10&quot;/&gt;&lt;wsp:rsid wsp:val=&quot;00856B67&quot;/&gt;&lt;wsp:rsid wsp:val=&quot;00866DDD&quot;/&gt;&lt;wsp:rsid wsp:val=&quot;008773FC&quot;/&gt;&lt;wsp:rsid wsp:val=&quot;008821F7&quot;/&gt;&lt;wsp:rsid wsp:val=&quot;008A14E0&quot;/&gt;&lt;wsp:rsid wsp:val=&quot;008B0C8A&quot;/&gt;&lt;wsp:rsid wsp:val=&quot;008B12C6&quot;/&gt;&lt;wsp:rsid wsp:val=&quot;008B144A&quot;/&gt;&lt;wsp:rsid wsp:val=&quot;008B1DA7&quot;/&gt;&lt;wsp:rsid wsp:val=&quot;008B329A&quot;/&gt;&lt;wsp:rsid wsp:val=&quot;008B469D&quot;/&gt;&lt;wsp:rsid wsp:val=&quot;008E46E1&quot;/&gt;&lt;wsp:rsid wsp:val=&quot;008E4B87&quot;/&gt;&lt;wsp:rsid wsp:val=&quot;008F2319&quot;/&gt;&lt;wsp:rsid wsp:val=&quot;008F3E11&quot;/&gt;&lt;wsp:rsid wsp:val=&quot;008F4605&quot;/&gt;&lt;wsp:rsid wsp:val=&quot;0090217E&quot;/&gt;&lt;wsp:rsid wsp:val=&quot;00902872&quot;/&gt;&lt;wsp:rsid wsp:val=&quot;00912DC1&quot;/&gt;&lt;wsp:rsid wsp:val=&quot;00913DD1&quot;/&gt;&lt;wsp:rsid wsp:val=&quot;009144B5&quot;/&gt;&lt;wsp:rsid wsp:val=&quot;00923FF9&quot;/&gt;&lt;wsp:rsid wsp:val=&quot;0092428B&quot;/&gt;&lt;wsp:rsid wsp:val=&quot;0092511E&quot;/&gt;&lt;wsp:rsid wsp:val=&quot;00926710&quot;/&gt;&lt;wsp:rsid wsp:val=&quot;0093319D&quot;/&gt;&lt;wsp:rsid wsp:val=&quot;00934AE8&quot;/&gt;&lt;wsp:rsid wsp:val=&quot;00936375&quot;/&gt;&lt;wsp:rsid wsp:val=&quot;00937B5E&quot;/&gt;&lt;wsp:rsid wsp:val=&quot;0095202D&quot;/&gt;&lt;wsp:rsid wsp:val=&quot;00957C41&quot;/&gt;&lt;wsp:rsid wsp:val=&quot;0096510A&quot;/&gt;&lt;wsp:rsid wsp:val=&quot;00970C75&quot;/&gt;&lt;wsp:rsid wsp:val=&quot;00975319&quot;/&gt;&lt;wsp:rsid wsp:val=&quot;00976068&quot;/&gt;&lt;wsp:rsid wsp:val=&quot;00976E97&quot;/&gt;&lt;wsp:rsid wsp:val=&quot;00977123&quot;/&gt;&lt;wsp:rsid wsp:val=&quot;0098615E&quot;/&gt;&lt;wsp:rsid wsp:val=&quot;00990738&quot;/&gt;&lt;wsp:rsid wsp:val=&quot;009947CA&quot;/&gt;&lt;wsp:rsid wsp:val=&quot;009A15BF&quot;/&gt;&lt;wsp:rsid wsp:val=&quot;009A316A&quot;/&gt;&lt;wsp:rsid wsp:val=&quot;009A53B3&quot;/&gt;&lt;wsp:rsid wsp:val=&quot;009A6DD3&quot;/&gt;&lt;wsp:rsid wsp:val=&quot;009B04ED&quot;/&gt;&lt;wsp:rsid wsp:val=&quot;009B61D7&quot;/&gt;&lt;wsp:rsid wsp:val=&quot;009B6977&quot;/&gt;&lt;wsp:rsid wsp:val=&quot;009B77D4&quot;/&gt;&lt;wsp:rsid wsp:val=&quot;009C0727&quot;/&gt;&lt;wsp:rsid wsp:val=&quot;009D4BCE&quot;/&gt;&lt;wsp:rsid wsp:val=&quot;009D7A22&quot;/&gt;&lt;wsp:rsid wsp:val=&quot;009E5EA4&quot;/&gt;&lt;wsp:rsid wsp:val=&quot;009E7717&quot;/&gt;&lt;wsp:rsid wsp:val=&quot;00A01C39&quot;/&gt;&lt;wsp:rsid wsp:val=&quot;00A05365&quot;/&gt;&lt;wsp:rsid wsp:val=&quot;00A20575&quot;/&gt;&lt;wsp:rsid wsp:val=&quot;00A24087&quot;/&gt;&lt;wsp:rsid wsp:val=&quot;00A25965&quot;/&gt;&lt;wsp:rsid wsp:val=&quot;00A30702&quot;/&gt;&lt;wsp:rsid wsp:val=&quot;00A30CB6&quot;/&gt;&lt;wsp:rsid wsp:val=&quot;00A32267&quot;/&gt;&lt;wsp:rsid wsp:val=&quot;00A376F1&quot;/&gt;&lt;wsp:rsid wsp:val=&quot;00A428C2&quot;/&gt;&lt;wsp:rsid wsp:val=&quot;00A45897&quot;/&gt;&lt;wsp:rsid wsp:val=&quot;00A5199E&quot;/&gt;&lt;wsp:rsid wsp:val=&quot;00A56591&quot;/&gt;&lt;wsp:rsid wsp:val=&quot;00A6078C&quot;/&gt;&lt;wsp:rsid wsp:val=&quot;00A612F9&quot;/&gt;&lt;wsp:rsid wsp:val=&quot;00A70192&quot;/&gt;&lt;wsp:rsid wsp:val=&quot;00A70BC3&quot;/&gt;&lt;wsp:rsid wsp:val=&quot;00A71BD0&quot;/&gt;&lt;wsp:rsid wsp:val=&quot;00A85CD9&quot;/&gt;&lt;wsp:rsid wsp:val=&quot;00A86A03&quot;/&gt;&lt;wsp:rsid wsp:val=&quot;00A93DC1&quot;/&gt;&lt;wsp:rsid wsp:val=&quot;00A952C6&quot;/&gt;&lt;wsp:rsid wsp:val=&quot;00AC0EF3&quot;/&gt;&lt;wsp:rsid wsp:val=&quot;00AC3FFB&quot;/&gt;&lt;wsp:rsid wsp:val=&quot;00AC650F&quot;/&gt;&lt;wsp:rsid wsp:val=&quot;00AD006B&quot;/&gt;&lt;wsp:rsid wsp:val=&quot;00AD5343&quot;/&gt;&lt;wsp:rsid wsp:val=&quot;00AD5641&quot;/&gt;&lt;wsp:rsid wsp:val=&quot;00AD788E&quot;/&gt;&lt;wsp:rsid wsp:val=&quot;00AF2EBF&quot;/&gt;&lt;wsp:rsid wsp:val=&quot;00B206D1&quot;/&gt;&lt;wsp:rsid wsp:val=&quot;00B2195E&quot;/&gt;&lt;wsp:rsid wsp:val=&quot;00B21F06&quot;/&gt;&lt;wsp:rsid wsp:val=&quot;00B27749&quot;/&gt;&lt;wsp:rsid wsp:val=&quot;00B32547&quot;/&gt;&lt;wsp:rsid wsp:val=&quot;00B34824&quot;/&gt;&lt;wsp:rsid wsp:val=&quot;00B34B8E&quot;/&gt;&lt;wsp:rsid wsp:val=&quot;00B42864&quot;/&gt;&lt;wsp:rsid wsp:val=&quot;00B46BA1&quot;/&gt;&lt;wsp:rsid wsp:val=&quot;00B53010&quot;/&gt;&lt;wsp:rsid wsp:val=&quot;00B55A61&quot;/&gt;&lt;wsp:rsid wsp:val=&quot;00B5632E&quot;/&gt;&lt;wsp:rsid wsp:val=&quot;00B604DF&quot;/&gt;&lt;wsp:rsid wsp:val=&quot;00B76847&quot;/&gt;&lt;wsp:rsid wsp:val=&quot;00B77C70&quot;/&gt;&lt;wsp:rsid wsp:val=&quot;00B8263F&quot;/&gt;&lt;wsp:rsid wsp:val=&quot;00B83D4D&quot;/&gt;&lt;wsp:rsid wsp:val=&quot;00B86454&quot;/&gt;&lt;wsp:rsid wsp:val=&quot;00BB240B&quot;/&gt;&lt;wsp:rsid wsp:val=&quot;00BB42F4&quot;/&gt;&lt;wsp:rsid wsp:val=&quot;00BB6D13&quot;/&gt;&lt;wsp:rsid wsp:val=&quot;00BB7C84&quot;/&gt;&lt;wsp:rsid wsp:val=&quot;00BC1C91&quot;/&gt;&lt;wsp:rsid wsp:val=&quot;00BF4319&quot;/&gt;&lt;wsp:rsid wsp:val=&quot;00C06E16&quot;/&gt;&lt;wsp:rsid wsp:val=&quot;00C07BB7&quot;/&gt;&lt;wsp:rsid wsp:val=&quot;00C128EC&quot;/&gt;&lt;wsp:rsid wsp:val=&quot;00C15088&quot;/&gt;&lt;wsp:rsid wsp:val=&quot;00C21429&quot;/&gt;&lt;wsp:rsid wsp:val=&quot;00C2322A&quot;/&gt;&lt;wsp:rsid wsp:val=&quot;00C274F8&quot;/&gt;&lt;wsp:rsid wsp:val=&quot;00C348A2&quot;/&gt;&lt;wsp:rsid wsp:val=&quot;00C361D5&quot;/&gt;&lt;wsp:rsid wsp:val=&quot;00C41DB3&quot;/&gt;&lt;wsp:rsid wsp:val=&quot;00C46C55&quot;/&gt;&lt;wsp:rsid wsp:val=&quot;00C500E8&quot;/&gt;&lt;wsp:rsid wsp:val=&quot;00C537FD&quot;/&gt;&lt;wsp:rsid wsp:val=&quot;00C55F1F&quot;/&gt;&lt;wsp:rsid wsp:val=&quot;00C564A2&quot;/&gt;&lt;wsp:rsid wsp:val=&quot;00C56762&quot;/&gt;&lt;wsp:rsid wsp:val=&quot;00C61457&quot;/&gt;&lt;wsp:rsid wsp:val=&quot;00C631E8&quot;/&gt;&lt;wsp:rsid wsp:val=&quot;00C70D4F&quot;/&gt;&lt;wsp:rsid wsp:val=&quot;00C76F1A&quot;/&gt;&lt;wsp:rsid wsp:val=&quot;00C83F2B&quot;/&gt;&lt;wsp:rsid wsp:val=&quot;00C849ED&quot;/&gt;&lt;wsp:rsid wsp:val=&quot;00CB72B3&quot;/&gt;&lt;wsp:rsid wsp:val=&quot;00CC04A7&quot;/&gt;&lt;wsp:rsid wsp:val=&quot;00CC5A67&quot;/&gt;&lt;wsp:rsid wsp:val=&quot;00CD6C9D&quot;/&gt;&lt;wsp:rsid wsp:val=&quot;00CE5B6A&quot;/&gt;&lt;wsp:rsid wsp:val=&quot;00CE7849&quot;/&gt;&lt;wsp:rsid wsp:val=&quot;00CF217F&quot;/&gt;&lt;wsp:rsid wsp:val=&quot;00D041A7&quot;/&gt;&lt;wsp:rsid wsp:val=&quot;00D06DB5&quot;/&gt;&lt;wsp:rsid wsp:val=&quot;00D0725D&quot;/&gt;&lt;wsp:rsid wsp:val=&quot;00D26BA9&quot;/&gt;&lt;wsp:rsid wsp:val=&quot;00D37136&quot;/&gt;&lt;wsp:rsid wsp:val=&quot;00D436A1&quot;/&gt;&lt;wsp:rsid wsp:val=&quot;00D5455F&quot;/&gt;&lt;wsp:rsid wsp:val=&quot;00D54A77&quot;/&gt;&lt;wsp:rsid wsp:val=&quot;00D54FED&quot;/&gt;&lt;wsp:rsid wsp:val=&quot;00D74EC6&quot;/&gt;&lt;wsp:rsid wsp:val=&quot;00D7746C&quot;/&gt;&lt;wsp:rsid wsp:val=&quot;00D778DC&quot;/&gt;&lt;wsp:rsid wsp:val=&quot;00D8217B&quot;/&gt;&lt;wsp:rsid wsp:val=&quot;00D92674&quot;/&gt;&lt;wsp:rsid wsp:val=&quot;00D9290F&quot;/&gt;&lt;wsp:rsid wsp:val=&quot;00DA0AB3&quot;/&gt;&lt;wsp:rsid wsp:val=&quot;00DA3885&quot;/&gt;&lt;wsp:rsid wsp:val=&quot;00DA5849&quot;/&gt;&lt;wsp:rsid wsp:val=&quot;00DB005D&quot;/&gt;&lt;wsp:rsid wsp:val=&quot;00DB47CC&quot;/&gt;&lt;wsp:rsid wsp:val=&quot;00DB5E28&quot;/&gt;&lt;wsp:rsid wsp:val=&quot;00DB6539&quot;/&gt;&lt;wsp:rsid wsp:val=&quot;00DC3D55&quot;/&gt;&lt;wsp:rsid wsp:val=&quot;00DC7BC7&quot;/&gt;&lt;wsp:rsid wsp:val=&quot;00DD22CC&quot;/&gt;&lt;wsp:rsid wsp:val=&quot;00DD3C26&quot;/&gt;&lt;wsp:rsid wsp:val=&quot;00DD6144&quot;/&gt;&lt;wsp:rsid wsp:val=&quot;00DD6BEA&quot;/&gt;&lt;wsp:rsid wsp:val=&quot;00DE17CE&quot;/&gt;&lt;wsp:rsid wsp:val=&quot;00DE48E6&quot;/&gt;&lt;wsp:rsid wsp:val=&quot;00DE7651&quot;/&gt;&lt;wsp:rsid wsp:val=&quot;00DF290E&quot;/&gt;&lt;wsp:rsid wsp:val=&quot;00DF7134&quot;/&gt;&lt;wsp:rsid wsp:val=&quot;00E022BC&quot;/&gt;&lt;wsp:rsid wsp:val=&quot;00E06C3D&quot;/&gt;&lt;wsp:rsid wsp:val=&quot;00E33D61&quot;/&gt;&lt;wsp:rsid wsp:val=&quot;00E34751&quot;/&gt;&lt;wsp:rsid wsp:val=&quot;00E352E5&quot;/&gt;&lt;wsp:rsid wsp:val=&quot;00E42691&quot;/&gt;&lt;wsp:rsid wsp:val=&quot;00E475CC&quot;/&gt;&lt;wsp:rsid wsp:val=&quot;00E50C21&quot;/&gt;&lt;wsp:rsid wsp:val=&quot;00E51E60&quot;/&gt;&lt;wsp:rsid wsp:val=&quot;00E62759&quot;/&gt;&lt;wsp:rsid wsp:val=&quot;00E6555E&quot;/&gt;&lt;wsp:rsid wsp:val=&quot;00E65F13&quot;/&gt;&lt;wsp:rsid wsp:val=&quot;00E75830&quot;/&gt;&lt;wsp:rsid wsp:val=&quot;00EA27F8&quot;/&gt;&lt;wsp:rsid wsp:val=&quot;00EA44C8&quot;/&gt;&lt;wsp:rsid wsp:val=&quot;00EB69C4&quot;/&gt;&lt;wsp:rsid wsp:val=&quot;00EF1B58&quot;/&gt;&lt;wsp:rsid wsp:val=&quot;00EF3142&quot;/&gt;&lt;wsp:rsid wsp:val=&quot;00F0031A&quot;/&gt;&lt;wsp:rsid wsp:val=&quot;00F03929&quot;/&gt;&lt;wsp:rsid wsp:val=&quot;00F149E5&quot;/&gt;&lt;wsp:rsid wsp:val=&quot;00F2084E&quot;/&gt;&lt;wsp:rsid wsp:val=&quot;00F215A8&quot;/&gt;&lt;wsp:rsid wsp:val=&quot;00F2475A&quot;/&gt;&lt;wsp:rsid wsp:val=&quot;00F357A3&quot;/&gt;&lt;wsp:rsid wsp:val=&quot;00F37044&quot;/&gt;&lt;wsp:rsid wsp:val=&quot;00F45497&quot;/&gt;&lt;wsp:rsid wsp:val=&quot;00F509DA&quot;/&gt;&lt;wsp:rsid wsp:val=&quot;00F5363D&quot;/&gt;&lt;wsp:rsid wsp:val=&quot;00F56E2D&quot;/&gt;&lt;wsp:rsid wsp:val=&quot;00F618C6&quot;/&gt;&lt;wsp:rsid wsp:val=&quot;00F62DD6&quot;/&gt;&lt;wsp:rsid wsp:val=&quot;00F652EA&quot;/&gt;&lt;wsp:rsid wsp:val=&quot;00F657D7&quot;/&gt;&lt;wsp:rsid wsp:val=&quot;00F72C10&quot;/&gt;&lt;wsp:rsid wsp:val=&quot;00F7538E&quot;/&gt;&lt;wsp:rsid wsp:val=&quot;00F8064B&quot;/&gt;&lt;wsp:rsid wsp:val=&quot;00F86F74&quot;/&gt;&lt;wsp:rsid wsp:val=&quot;00F9489D&quot;/&gt;&lt;wsp:rsid wsp:val=&quot;00F94EAB&quot;/&gt;&lt;wsp:rsid wsp:val=&quot;00FA1087&quot;/&gt;&lt;wsp:rsid wsp:val=&quot;00FA5D82&quot;/&gt;&lt;wsp:rsid wsp:val=&quot;00FB047E&quot;/&gt;&lt;wsp:rsid wsp:val=&quot;00FC54F7&quot;/&gt;&lt;wsp:rsid wsp:val=&quot;00FE4965&quot;/&gt;&lt;/wsp:rsids&gt;&lt;/w:docPr&gt;&lt;w:body&gt;&lt;wx:sect&gt;&lt;w:p wsp:rsidR=&quot;00000000&quot; wsp:rsidRDefault=&quot;00734DAD&quot; wsp:rsidP=&quot;00734DAD&quot;&gt;&lt;m:oMathPara&gt;&lt;m:oMath&gt;&lt;m:r&gt;&lt;m:rPr&gt;&lt;m:sty m:val=&quot;p&quot;/&gt;&lt;/m:rPr&gt;&lt;w:rPr&gt;&lt;w:rFonts w:ascii=&quot;Cambria Math&quot; w:h-ansi=&quot;Cambria Math&quot; w:cs=&quot;Cambria Math&quot;/&gt;&lt;wx:font wx:val=&quot;Cambria Math&quot;/&gt;&lt;w:sz-cs w:val=&quot;22&quot;/&gt;&lt;/w:rPr&gt;&lt;m:t&gt;③CO&lt;/m:t&gt;&lt;/m:r&gt;&lt;/m:oMath&gt;&lt;/m:oMathPara&gt;&lt;/w:p&gt;&lt;w:sectPr wsp:rsidR=&quot;00000000&quot;&gt;&lt;w:pgSz w:w=&quot;12240&quot; w:h=&quot;15840&quot;/&gt;&lt;w:pgMar w:top=&quot;1440&quot; w:right=&quot;18&quot;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kern w:val="0"/>
          <w:szCs w:val="21"/>
        </w:rPr>
        <w:instrText xml:space="preserve"> </w:instrText>
      </w:r>
      <w:r>
        <w:rPr>
          <w:kern w:val="0"/>
          <w:szCs w:val="21"/>
        </w:rPr>
        <w:fldChar w:fldCharType="separate"/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与人体内的血红蛋白结合，会造成人中毒缺氧。</w:t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jc w:val="left"/>
        <w:textAlignment w:val="center"/>
        <w:rPr>
          <w:szCs w:val="21"/>
        </w:rPr>
      </w:pPr>
      <w:r>
        <w:rPr>
          <w:kern w:val="0"/>
          <w:szCs w:val="21"/>
        </w:rPr>
        <w:t>【猜想与假设】猜想一：</w:t>
      </w:r>
      <w:r>
        <w:rPr>
          <w:kern w:val="0"/>
          <w:szCs w:val="21"/>
        </w:rPr>
        <w:t>CO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H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O  </w:t>
      </w:r>
      <w:r>
        <w:rPr>
          <w:kern w:val="0"/>
          <w:szCs w:val="21"/>
        </w:rPr>
        <w:t>猜想二：</w:t>
      </w:r>
      <w:r>
        <w:rPr>
          <w:kern w:val="0"/>
          <w:szCs w:val="21"/>
        </w:rPr>
        <w:t>CO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H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O</w:t>
      </w:r>
      <w:r>
        <w:rPr>
          <w:kern w:val="0"/>
          <w:szCs w:val="21"/>
        </w:rPr>
        <w:t>；猜想三：</w:t>
      </w:r>
      <w:r>
        <w:rPr>
          <w:kern w:val="0"/>
          <w:szCs w:val="21"/>
        </w:rPr>
        <w:t>CO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CO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H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O</w:t>
      </w:r>
      <w:r>
        <w:rPr>
          <w:szCs w:val="21"/>
        </w:rPr>
        <w:t xml:space="preserve"> </w:t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jc w:val="left"/>
        <w:textAlignment w:val="center"/>
        <w:rPr>
          <w:szCs w:val="21"/>
          <w:shd w:val="clear" w:color="auto" w:fill="FFFFFF"/>
        </w:rPr>
      </w:pPr>
      <w:r>
        <w:rPr>
          <w:kern w:val="0"/>
          <w:szCs w:val="21"/>
        </w:rPr>
        <w:t>【</w:t>
      </w:r>
      <w:r>
        <w:rPr>
          <w:szCs w:val="21"/>
          <w:shd w:val="clear" w:color="auto" w:fill="FFFFFF"/>
        </w:rPr>
        <w:t>（实验探究</w:t>
      </w:r>
      <w:r>
        <w:rPr>
          <w:kern w:val="0"/>
          <w:szCs w:val="21"/>
        </w:rPr>
        <w:t>】</w:t>
      </w:r>
      <w:r>
        <w:rPr>
          <w:szCs w:val="21"/>
          <w:shd w:val="clear" w:color="auto" w:fill="FFFFFF"/>
        </w:rPr>
        <w:t>将甲烷在一定量的纯净氧气中燃烧的产物依次通过</w:t>
      </w:r>
      <w:r>
        <w:rPr>
          <w:szCs w:val="21"/>
          <w:shd w:val="clear" w:color="auto" w:fill="FFFFFF"/>
        </w:rPr>
        <w:t>C</w:t>
      </w:r>
      <w:r>
        <w:rPr>
          <w:szCs w:val="21"/>
          <w:shd w:val="clear" w:color="auto" w:fill="FFFFFF"/>
        </w:rPr>
        <w:t>﹣</w:t>
      </w:r>
      <w:r>
        <w:rPr>
          <w:szCs w:val="21"/>
          <w:shd w:val="clear" w:color="auto" w:fill="FFFFFF"/>
        </w:rPr>
        <w:t>G</w:t>
      </w:r>
      <w:r>
        <w:rPr>
          <w:szCs w:val="21"/>
          <w:shd w:val="clear" w:color="auto" w:fill="FFFFFF"/>
        </w:rPr>
        <w:t>装置</w:t>
      </w:r>
      <w:r>
        <w:rPr>
          <w:szCs w:val="21"/>
          <w:shd w:val="clear" w:color="auto" w:fill="FFFFFF"/>
        </w:rPr>
        <w:t>(</w:t>
      </w:r>
      <w:r>
        <w:rPr>
          <w:szCs w:val="21"/>
          <w:shd w:val="clear" w:color="auto" w:fill="FFFFFF"/>
        </w:rPr>
        <w:t>部分夹持、固定装置省略</w:t>
      </w:r>
      <w:r>
        <w:rPr>
          <w:szCs w:val="21"/>
          <w:shd w:val="clear" w:color="auto" w:fill="FFFFFF"/>
        </w:rPr>
        <w:t>)</w:t>
      </w:r>
      <w:r>
        <w:rPr>
          <w:szCs w:val="21"/>
          <w:shd w:val="clear" w:color="auto" w:fill="FFFFFF"/>
        </w:rPr>
        <w:t>进行验证：</w:t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jc w:val="left"/>
        <w:textAlignment w:val="center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(1)</w:t>
      </w:r>
      <w:r>
        <w:rPr>
          <w:szCs w:val="21"/>
          <w:shd w:val="clear" w:color="auto" w:fill="FFFFFF"/>
        </w:rPr>
        <w:t>装置</w:t>
      </w:r>
      <w:r>
        <w:rPr>
          <w:szCs w:val="21"/>
          <w:shd w:val="clear" w:color="auto" w:fill="FFFFFF"/>
        </w:rPr>
        <w:t>A</w:t>
      </w:r>
      <w:r>
        <w:rPr>
          <w:szCs w:val="21"/>
          <w:shd w:val="clear" w:color="auto" w:fill="FFFFFF"/>
        </w:rPr>
        <w:t>、</w:t>
      </w:r>
      <w:r>
        <w:rPr>
          <w:szCs w:val="21"/>
          <w:shd w:val="clear" w:color="auto" w:fill="FFFFFF"/>
        </w:rPr>
        <w:t>B</w:t>
      </w:r>
      <w:r>
        <w:rPr>
          <w:szCs w:val="21"/>
          <w:shd w:val="clear" w:color="auto" w:fill="FFFFFF"/>
        </w:rPr>
        <w:t>中标有数字的仪器名称</w:t>
      </w:r>
      <w:r>
        <w:rPr>
          <w:szCs w:val="21"/>
          <w:shd w:val="clear" w:color="auto" w:fill="FFFFFF"/>
        </w:rPr>
        <w:t>①</w:t>
      </w:r>
      <w:r>
        <w:rPr>
          <w:szCs w:val="21"/>
        </w:rPr>
        <w:t>_____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t>②</w:t>
      </w:r>
      <w:r>
        <w:rPr>
          <w:szCs w:val="21"/>
        </w:rPr>
        <w:t>_____</w:t>
      </w:r>
      <w:r>
        <w:rPr>
          <w:szCs w:val="21"/>
          <w:shd w:val="clear" w:color="auto" w:fill="FFFFFF"/>
        </w:rPr>
        <w:t>。</w:t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jc w:val="left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5276215" cy="1371600"/>
            <wp:effectExtent l="0" t="0" r="635" b="0"/>
            <wp:docPr id="55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64711" name="图片 1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62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若选用过氧化氢溶液和二氧化锰来制取氧气，应选用的发生装置是</w:t>
      </w:r>
      <w:r>
        <w:rPr>
          <w:kern w:val="0"/>
          <w:szCs w:val="21"/>
        </w:rPr>
        <w:t>______</w:t>
      </w:r>
      <w:r>
        <w:rPr>
          <w:kern w:val="0"/>
          <w:szCs w:val="21"/>
        </w:rPr>
        <w:t>；该反应的化学方程式为</w:t>
      </w:r>
      <w:r>
        <w:rPr>
          <w:kern w:val="0"/>
          <w:szCs w:val="21"/>
        </w:rPr>
        <w:t>______</w:t>
      </w:r>
      <w:r>
        <w:rPr>
          <w:kern w:val="0"/>
          <w:szCs w:val="21"/>
        </w:rPr>
        <w:t>；</w:t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szCs w:val="21"/>
          <w:shd w:val="clear" w:color="auto" w:fill="FFFFFF"/>
        </w:rPr>
        <w:t>(2)</w:t>
      </w:r>
      <w:r>
        <w:rPr>
          <w:kern w:val="0"/>
          <w:szCs w:val="21"/>
        </w:rPr>
        <w:t>实验过程中观察到</w:t>
      </w:r>
      <w:r>
        <w:rPr>
          <w:kern w:val="0"/>
          <w:szCs w:val="21"/>
        </w:rPr>
        <w:t>C</w:t>
      </w:r>
      <w:r>
        <w:rPr>
          <w:kern w:val="0"/>
          <w:szCs w:val="21"/>
        </w:rPr>
        <w:t>中白色粉末变为蓝色，</w:t>
      </w:r>
      <w:r>
        <w:rPr>
          <w:kern w:val="0"/>
          <w:szCs w:val="21"/>
        </w:rPr>
        <w:t>D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G</w:t>
      </w:r>
      <w:r>
        <w:rPr>
          <w:kern w:val="0"/>
          <w:szCs w:val="21"/>
        </w:rPr>
        <w:t>中澄清石灰水变浑浊，</w:t>
      </w:r>
      <w:r>
        <w:rPr>
          <w:kern w:val="0"/>
          <w:szCs w:val="21"/>
        </w:rPr>
        <w:t>F</w:t>
      </w:r>
      <w:r>
        <w:rPr>
          <w:kern w:val="0"/>
          <w:szCs w:val="21"/>
        </w:rPr>
        <w:t>中红色粉末变成黑色，由此推断猜想</w:t>
      </w:r>
      <w:r>
        <w:rPr>
          <w:kern w:val="0"/>
          <w:szCs w:val="21"/>
        </w:rPr>
        <w:t>______</w:t>
      </w:r>
      <w:r>
        <w:rPr>
          <w:kern w:val="0"/>
          <w:szCs w:val="21"/>
        </w:rPr>
        <w:t>成立。</w:t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szCs w:val="21"/>
          <w:shd w:val="clear" w:color="auto" w:fill="FFFFFF"/>
        </w:rPr>
        <w:t>(3)</w:t>
      </w:r>
      <w:r>
        <w:rPr>
          <w:kern w:val="0"/>
          <w:szCs w:val="21"/>
        </w:rPr>
        <w:t>实验过程中</w:t>
      </w:r>
      <w:r>
        <w:rPr>
          <w:kern w:val="0"/>
          <w:szCs w:val="21"/>
        </w:rPr>
        <w:t>D</w:t>
      </w:r>
      <w:r>
        <w:rPr>
          <w:kern w:val="0"/>
          <w:szCs w:val="21"/>
        </w:rPr>
        <w:t>装置的作用是</w:t>
      </w:r>
      <w:r>
        <w:rPr>
          <w:kern w:val="0"/>
          <w:szCs w:val="21"/>
        </w:rPr>
        <w:t>______</w:t>
      </w:r>
      <w:r>
        <w:rPr>
          <w:kern w:val="0"/>
          <w:szCs w:val="21"/>
        </w:rPr>
        <w:t>；该反应的化学方程式是</w:t>
      </w:r>
      <w:r>
        <w:rPr>
          <w:kern w:val="0"/>
          <w:szCs w:val="21"/>
        </w:rPr>
        <w:t>______</w:t>
      </w:r>
      <w:r>
        <w:rPr>
          <w:kern w:val="0"/>
          <w:szCs w:val="21"/>
        </w:rPr>
        <w:t>。</w:t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szCs w:val="21"/>
          <w:shd w:val="clear" w:color="auto" w:fill="FFFFFF"/>
        </w:rPr>
        <w:t>(4)</w:t>
      </w:r>
      <w:r>
        <w:rPr>
          <w:kern w:val="0"/>
          <w:szCs w:val="21"/>
        </w:rPr>
        <w:t>实验过程中用纯净</w:t>
      </w:r>
      <w:r>
        <w:rPr>
          <w:kern w:val="0"/>
          <w:szCs w:val="21"/>
        </w:rPr>
        <w:t>O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而不用空气的原因是</w:t>
      </w:r>
      <w:r>
        <w:rPr>
          <w:kern w:val="0"/>
          <w:szCs w:val="21"/>
        </w:rPr>
        <w:t>______</w:t>
      </w:r>
      <w:r>
        <w:rPr>
          <w:kern w:val="0"/>
          <w:szCs w:val="21"/>
        </w:rPr>
        <w:t>。</w:t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szCs w:val="21"/>
          <w:shd w:val="clear" w:color="auto" w:fill="FFFFFF"/>
        </w:rPr>
        <w:t>(5)</w:t>
      </w:r>
      <w:r>
        <w:rPr>
          <w:kern w:val="0"/>
          <w:szCs w:val="21"/>
        </w:rPr>
        <w:t>实验过程中</w:t>
      </w:r>
      <w:r>
        <w:rPr>
          <w:kern w:val="0"/>
          <w:szCs w:val="21"/>
        </w:rPr>
        <w:t>C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D</w:t>
      </w:r>
      <w:r>
        <w:rPr>
          <w:kern w:val="0"/>
          <w:szCs w:val="21"/>
        </w:rPr>
        <w:t>装置的顺序不能颠倒，原因是</w:t>
      </w:r>
      <w:r>
        <w:rPr>
          <w:kern w:val="0"/>
          <w:szCs w:val="21"/>
        </w:rPr>
        <w:t>______</w:t>
      </w:r>
      <w:r>
        <w:rPr>
          <w:kern w:val="0"/>
          <w:szCs w:val="21"/>
        </w:rPr>
        <w:t>。</w:t>
      </w:r>
    </w:p>
    <w:p w:rsidR="00ED2089">
      <w:pPr>
        <w:widowControl/>
        <w:tabs>
          <w:tab w:val="left" w:leader="middleDot" w:pos="1050"/>
        </w:tabs>
        <w:adjustRightInd w:val="0"/>
        <w:snapToGrid w:val="0"/>
        <w:spacing w:line="300" w:lineRule="auto"/>
        <w:ind w:left="420" w:hanging="420" w:hangingChars="200"/>
        <w:jc w:val="left"/>
        <w:textAlignment w:val="center"/>
        <w:rPr>
          <w:szCs w:val="21"/>
        </w:rPr>
      </w:pPr>
      <w:r>
        <w:rPr>
          <w:kern w:val="0"/>
          <w:szCs w:val="21"/>
        </w:rPr>
        <w:t>【反思与交流】日常生活中，使用含碳燃料一定要注意通风，防止</w:t>
      </w:r>
      <w:r>
        <w:rPr>
          <w:kern w:val="0"/>
          <w:szCs w:val="21"/>
        </w:rPr>
        <w:t>______</w:t>
      </w:r>
      <w:r>
        <w:rPr>
          <w:kern w:val="0"/>
          <w:szCs w:val="21"/>
        </w:rPr>
        <w:t>中毒。</w:t>
      </w:r>
      <w:bookmarkEnd w:id="1"/>
    </w:p>
    <w:p w:rsidR="00ED2089">
      <w:pPr>
        <w:pStyle w:val="PlainText"/>
        <w:tabs>
          <w:tab w:val="left" w:leader="middleDot" w:pos="1050"/>
        </w:tabs>
        <w:adjustRightInd w:val="0"/>
        <w:spacing w:line="300" w:lineRule="auto"/>
        <w:ind w:left="420" w:hanging="420" w:hangingChars="200"/>
        <w:rPr>
          <w:rFonts w:ascii="方正黑体_GBK" w:eastAsia="方正黑体_GBK" w:hAnsi="方正黑体_GBK" w:cs="方正黑体_GBK"/>
        </w:rPr>
      </w:pPr>
      <w:r>
        <w:rPr>
          <w:rFonts w:ascii="方正黑体_GBK" w:eastAsia="方正黑体_GBK" w:hAnsi="方正黑体_GBK" w:cs="方正黑体_GBK" w:hint="eastAsia"/>
          <w:kern w:val="0"/>
        </w:rPr>
        <w:t>四、计算题</w:t>
      </w:r>
    </w:p>
    <w:p w:rsidR="00ED2089">
      <w:pPr>
        <w:tabs>
          <w:tab w:val="left" w:leader="middleDot" w:pos="1050"/>
        </w:tabs>
        <w:spacing w:line="300" w:lineRule="auto"/>
        <w:ind w:left="420" w:hanging="420" w:hangingChars="200"/>
        <w:rPr>
          <w:szCs w:val="21"/>
        </w:rPr>
        <w:sectPr>
          <w:footerReference w:type="default" r:id="rId13"/>
          <w:pgSz w:w="10431" w:h="14740"/>
          <w:pgMar w:top="1134" w:right="1134" w:bottom="1134" w:left="1134" w:header="851" w:footer="907" w:gutter="0"/>
          <w:cols w:space="0"/>
          <w:docGrid w:type="lines" w:linePitch="312"/>
        </w:sectPr>
      </w:pPr>
      <w:r>
        <w:rPr>
          <w:szCs w:val="21"/>
        </w:rPr>
        <w:t>21</w:t>
      </w:r>
      <w:r>
        <w:rPr>
          <w:szCs w:val="21"/>
        </w:rPr>
        <w:t>．利用化学反应</w:t>
      </w:r>
      <w:r>
        <w:rPr>
          <w:szCs w:val="21"/>
        </w:rPr>
        <w:t>2Na+H</w:t>
      </w:r>
      <w:r>
        <w:rPr>
          <w:szCs w:val="21"/>
          <w:vertAlign w:val="subscript"/>
        </w:rPr>
        <w:t>2</w:t>
      </w:r>
      <w:r>
        <w:rPr>
          <w:noProof/>
          <w:position w:val="-22"/>
          <w:szCs w:val="21"/>
        </w:rPr>
        <w:drawing>
          <wp:inline distT="0" distB="0" distL="114300" distR="114300">
            <wp:extent cx="476250" cy="352425"/>
            <wp:effectExtent l="0" t="0" r="0" b="9525"/>
            <wp:docPr id="56" name="图片 20" descr="&#10;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125650" name="图片 20" descr="&#10;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2NaH</w:t>
      </w:r>
      <w:r>
        <w:rPr>
          <w:szCs w:val="21"/>
        </w:rPr>
        <w:t>可实现氢气的存储，计算</w:t>
      </w:r>
      <w:r>
        <w:rPr>
          <w:szCs w:val="21"/>
        </w:rPr>
        <w:t>230g</w:t>
      </w:r>
      <w:r>
        <w:rPr>
          <w:szCs w:val="21"/>
        </w:rPr>
        <w:t>金属钠最多可吸收氢气的质量？</w:t>
      </w:r>
    </w:p>
    <w:p>
      <w:r w:rsidR="00ED2089">
        <w:rPr>
          <w:szCs w:val="21"/>
        </w:rPr>
        <w:drawing>
          <wp:inline>
            <wp:extent cx="4896776" cy="7919720"/>
            <wp:docPr id="1153846253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24578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96776" cy="791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0431" w:h="14740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D208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D2089">
                          <w:pPr>
                            <w:pStyle w:val="Footer"/>
                          </w:pPr>
                          <w:r>
                            <w:rPr>
                              <w:rFonts w:hint="eastAsia"/>
                            </w:rPr>
                            <w:t>九年级化学（七）</w:t>
                          </w: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59264" filled="f" stroked="f" strokeweight="0.5pt">
              <v:textbox style="mso-fit-shape-to-text:t" inset="0,0,0,0">
                <w:txbxContent>
                  <w:p w:rsidR="00ED2089">
                    <w:pPr>
                      <w:pStyle w:val="Footer"/>
                    </w:pPr>
                    <w:r>
                      <w:rPr>
                        <w:rFonts w:hint="eastAsia"/>
                      </w:rPr>
                      <w:t>九年级化学（七）</w:t>
                    </w:r>
                    <w:r>
                      <w:rPr>
                        <w:rFonts w:hint="eastAsia"/>
                      </w:rPr>
                      <w:t xml:space="preserve">  </w:t>
                    </w: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850899A"/>
    <w:multiLevelType w:val="singleLevel"/>
    <w:tmpl w:val="0850899A"/>
    <w:lvl w:ilvl="0">
      <w:start w:val="1"/>
      <w:numFmt w:val="upperLetter"/>
      <w:suff w:val="nothing"/>
      <w:lvlText w:val="%1．"/>
      <w:lvlJc w:val="left"/>
      <w:pPr>
        <w:ind w:left="42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19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DB804B1"/>
    <w:rsid w:val="0024576E"/>
    <w:rsid w:val="00ED2089"/>
    <w:rsid w:val="0FB85292"/>
    <w:rsid w:val="103245F3"/>
    <w:rsid w:val="14B86234"/>
    <w:rsid w:val="271A0DCB"/>
    <w:rsid w:val="2F5A385D"/>
    <w:rsid w:val="302F72D2"/>
    <w:rsid w:val="3571100E"/>
    <w:rsid w:val="39292CF8"/>
    <w:rsid w:val="39E457DE"/>
    <w:rsid w:val="4469214D"/>
    <w:rsid w:val="46A65FA7"/>
    <w:rsid w:val="4B247FF5"/>
    <w:rsid w:val="50907E83"/>
    <w:rsid w:val="551E79C7"/>
    <w:rsid w:val="5D6303DA"/>
    <w:rsid w:val="7444518F"/>
    <w:rsid w:val="74445788"/>
    <w:rsid w:val="76FE3CD6"/>
    <w:rsid w:val="79820423"/>
    <w:rsid w:val="7DB804B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8F83C76A-FDBD-48C9-BAA2-0AE9B6444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NormalIndent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ind w:firstLine="420" w:firstLineChars="200"/>
    </w:p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customStyle="1" w:styleId="---">
    <w:name w:val="试卷-材料题-试题-标题"/>
    <w:basedOn w:val="Normal"/>
    <w:qFormat/>
    <w:pPr>
      <w:spacing w:line="360" w:lineRule="auto"/>
      <w:jc w:val="left"/>
    </w:p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latexlinear">
    <w:name w:val="latex_linear"/>
    <w:basedOn w:val="DefaultParagraphFont"/>
    <w:qFormat/>
  </w:style>
  <w:style w:type="paragraph" w:customStyle="1" w:styleId="DefaultParagraph">
    <w:name w:val="DefaultParagraph"/>
    <w:rPr>
      <w:rFonts w:ascii="Times New Roman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footer" Target="footer1.xml" /><Relationship Id="rId14" Type="http://schemas.openxmlformats.org/officeDocument/2006/relationships/image" Target="media/image9.png" /><Relationship Id="rId15" Type="http://schemas.openxmlformats.org/officeDocument/2006/relationships/image" Target="media/image10.jpeg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2866</Characters>
  <Application>Microsoft Office Word</Application>
  <DocSecurity>0</DocSecurity>
  <Lines>23</Lines>
  <Paragraphs>6</Paragraphs>
  <ScaleCrop>false</ScaleCrop>
  <Company>学科网（北京）股份有限公司</Company>
  <LinksUpToDate>false</LinksUpToDate>
  <CharactersWithSpaces>3362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Rivermine</dc:creator>
  <cp:lastModifiedBy>学科网(Zxxk.com)</cp:lastModifiedBy>
  <cp:revision>2</cp:revision>
  <dcterms:created xsi:type="dcterms:W3CDTF">2021-12-20T07:25:00Z</dcterms:created>
  <dcterms:modified xsi:type="dcterms:W3CDTF">2021-12-20T07:25:00Z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