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120" w:afterLines="50" w:line="400" w:lineRule="exact"/>
        <w:ind w:firstLine="0"/>
        <w:jc w:val="center"/>
        <w:textAlignment w:val="auto"/>
        <w:rPr>
          <w:rFonts w:hint="eastAsia"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Times New Roman"/>
          <w:b/>
          <w:bCs/>
          <w:color w:val="000000" w:themeColor="text1"/>
          <w:sz w:val="28"/>
          <w:szCs w:val="28"/>
          <w14:textFill>
            <w14:solidFill>
              <w14:schemeClr w14:val="tx1"/>
            </w14:solidFill>
          </w14:textFill>
        </w:rPr>
        <w:drawing>
          <wp:anchor distT="0" distB="0" distL="114300" distR="114300" simplePos="0" relativeHeight="251658240" behindDoc="0" locked="0" layoutInCell="1" allowOverlap="1">
            <wp:simplePos x="0" y="0"/>
            <wp:positionH relativeFrom="page">
              <wp:posOffset>12331700</wp:posOffset>
            </wp:positionH>
            <wp:positionV relativeFrom="topMargin">
              <wp:posOffset>11849100</wp:posOffset>
            </wp:positionV>
            <wp:extent cx="368300" cy="457200"/>
            <wp:effectExtent l="0" t="0" r="1270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68300" cy="457200"/>
                    </a:xfrm>
                    <a:prstGeom prst="rect">
                      <a:avLst/>
                    </a:prstGeom>
                  </pic:spPr>
                </pic:pic>
              </a:graphicData>
            </a:graphic>
          </wp:anchor>
        </w:drawing>
      </w:r>
      <w:r>
        <w:rPr>
          <w:rFonts w:hint="eastAsia" w:ascii="宋体" w:hAnsi="宋体" w:eastAsia="宋体" w:cs="Times New Roman"/>
          <w:b/>
          <w:bCs/>
          <w:color w:val="000000" w:themeColor="text1"/>
          <w:sz w:val="28"/>
          <w:szCs w:val="28"/>
          <w14:textFill>
            <w14:solidFill>
              <w14:schemeClr w14:val="tx1"/>
            </w14:solidFill>
          </w14:textFill>
        </w:rPr>
        <w:drawing>
          <wp:anchor distT="0" distB="0" distL="114300" distR="114300" simplePos="0" relativeHeight="251659264" behindDoc="0" locked="0" layoutInCell="1" allowOverlap="1">
            <wp:simplePos x="0" y="0"/>
            <wp:positionH relativeFrom="page">
              <wp:posOffset>11544300</wp:posOffset>
            </wp:positionH>
            <wp:positionV relativeFrom="topMargin">
              <wp:posOffset>11595100</wp:posOffset>
            </wp:positionV>
            <wp:extent cx="381000" cy="254000"/>
            <wp:effectExtent l="0" t="0" r="0" b="1270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6"/>
                    <a:stretch>
                      <a:fillRect/>
                    </a:stretch>
                  </pic:blipFill>
                  <pic:spPr>
                    <a:xfrm>
                      <a:off x="0" y="0"/>
                      <a:ext cx="381000" cy="254000"/>
                    </a:xfrm>
                    <a:prstGeom prst="rect">
                      <a:avLst/>
                    </a:prstGeom>
                  </pic:spPr>
                </pic:pic>
              </a:graphicData>
            </a:graphic>
          </wp:anchor>
        </w:drawing>
      </w:r>
      <w:r>
        <w:rPr>
          <w:rFonts w:hint="eastAsia" w:ascii="宋体" w:hAnsi="宋体" w:eastAsia="宋体" w:cs="Times New Roman"/>
          <w:b/>
          <w:bCs/>
          <w:color w:val="000000" w:themeColor="text1"/>
          <w:sz w:val="28"/>
          <w:szCs w:val="28"/>
          <w14:textFill>
            <w14:solidFill>
              <w14:schemeClr w14:val="tx1"/>
            </w14:solidFill>
          </w14:textFill>
        </w:rPr>
        <w:t>202</w:t>
      </w:r>
      <w:r>
        <w:rPr>
          <w:rFonts w:hint="eastAsia" w:ascii="宋体" w:hAnsi="宋体" w:eastAsia="宋体" w:cs="Times New Roman"/>
          <w:b/>
          <w:bCs/>
          <w:color w:val="000000" w:themeColor="text1"/>
          <w:sz w:val="28"/>
          <w:szCs w:val="28"/>
          <w:lang w:val="en-US" w:eastAsia="zh-CN"/>
          <w14:textFill>
            <w14:solidFill>
              <w14:schemeClr w14:val="tx1"/>
            </w14:solidFill>
          </w14:textFill>
        </w:rPr>
        <w:t>1</w:t>
      </w:r>
      <w:r>
        <w:rPr>
          <w:rFonts w:hint="eastAsia" w:ascii="宋体" w:hAnsi="宋体" w:eastAsia="宋体" w:cs="宋体"/>
          <w:b w:val="0"/>
          <w:bCs w:val="0"/>
          <w:color w:val="000000" w:themeColor="text1"/>
          <w:kern w:val="0"/>
          <w:sz w:val="21"/>
          <w:szCs w:val="21"/>
          <w:lang w:eastAsia="zh-CN"/>
          <w14:textFill>
            <w14:solidFill>
              <w14:schemeClr w14:val="tx1"/>
            </w14:solidFill>
          </w14:textFill>
        </w:rPr>
        <w:t>—</w:t>
      </w:r>
      <w:r>
        <w:rPr>
          <w:rFonts w:hint="eastAsia" w:ascii="宋体" w:hAnsi="宋体" w:eastAsia="宋体" w:cs="Times New Roman"/>
          <w:b/>
          <w:bCs/>
          <w:color w:val="000000" w:themeColor="text1"/>
          <w:sz w:val="28"/>
          <w:szCs w:val="28"/>
          <w14:textFill>
            <w14:solidFill>
              <w14:schemeClr w14:val="tx1"/>
            </w14:solidFill>
          </w14:textFill>
        </w:rPr>
        <w:t>202</w:t>
      </w:r>
      <w:r>
        <w:rPr>
          <w:rFonts w:hint="eastAsia" w:ascii="宋体" w:hAnsi="宋体" w:eastAsia="宋体" w:cs="Times New Roman"/>
          <w:b/>
          <w:bCs/>
          <w:color w:val="000000" w:themeColor="text1"/>
          <w:sz w:val="28"/>
          <w:szCs w:val="28"/>
          <w:lang w:val="en-US" w:eastAsia="zh-CN"/>
          <w14:textFill>
            <w14:solidFill>
              <w14:schemeClr w14:val="tx1"/>
            </w14:solidFill>
          </w14:textFill>
        </w:rPr>
        <w:t>2</w:t>
      </w:r>
      <w:r>
        <w:rPr>
          <w:rFonts w:hint="eastAsia" w:ascii="宋体" w:hAnsi="宋体" w:eastAsia="宋体" w:cs="Times New Roman"/>
          <w:b/>
          <w:bCs/>
          <w:color w:val="000000" w:themeColor="text1"/>
          <w:sz w:val="28"/>
          <w:szCs w:val="28"/>
          <w14:textFill>
            <w14:solidFill>
              <w14:schemeClr w14:val="tx1"/>
            </w14:solidFill>
          </w14:textFill>
        </w:rPr>
        <w:t>学年度第一学期</w:t>
      </w:r>
      <w:r>
        <w:rPr>
          <w:rFonts w:hint="eastAsia" w:ascii="宋体" w:hAnsi="宋体" w:eastAsia="宋体" w:cs="Times New Roman"/>
          <w:b/>
          <w:bCs/>
          <w:color w:val="000000" w:themeColor="text1"/>
          <w:sz w:val="28"/>
          <w:szCs w:val="28"/>
          <w:lang w:eastAsia="zh-CN"/>
          <w14:textFill>
            <w14:solidFill>
              <w14:schemeClr w14:val="tx1"/>
            </w14:solidFill>
          </w14:textFill>
        </w:rPr>
        <w:t>九</w:t>
      </w:r>
      <w:r>
        <w:rPr>
          <w:rFonts w:hint="eastAsia" w:ascii="宋体" w:hAnsi="宋体" w:eastAsia="宋体" w:cs="Times New Roman"/>
          <w:b/>
          <w:bCs/>
          <w:color w:val="000000" w:themeColor="text1"/>
          <w:sz w:val="28"/>
          <w:szCs w:val="28"/>
          <w14:textFill>
            <w14:solidFill>
              <w14:schemeClr w14:val="tx1"/>
            </w14:solidFill>
          </w14:textFill>
        </w:rPr>
        <w:t>年级《道德与法治》上册（部编版）</w:t>
      </w:r>
    </w:p>
    <w:p>
      <w:pPr>
        <w:keepNext w:val="0"/>
        <w:keepLines w:val="0"/>
        <w:pageBreakBefore w:val="0"/>
        <w:kinsoku/>
        <w:wordWrap/>
        <w:overflowPunct/>
        <w:topLinePunct w:val="0"/>
        <w:autoSpaceDE/>
        <w:autoSpaceDN/>
        <w:bidi w:val="0"/>
        <w:spacing w:after="120" w:afterLines="50" w:line="400" w:lineRule="exact"/>
        <w:ind w:firstLine="0"/>
        <w:jc w:val="center"/>
        <w:textAlignment w:val="auto"/>
        <w:rPr>
          <w:rFonts w:hint="eastAsia"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Times New Roman"/>
          <w:b/>
          <w:bCs/>
          <w:color w:val="000000" w:themeColor="text1"/>
          <w:sz w:val="28"/>
          <w:szCs w:val="28"/>
          <w14:textFill>
            <w14:solidFill>
              <w14:schemeClr w14:val="tx1"/>
            </w14:solidFill>
          </w14:textFill>
        </w:rPr>
        <w:t>第</w:t>
      </w:r>
      <w:r>
        <w:rPr>
          <w:rFonts w:hint="eastAsia" w:ascii="宋体" w:hAnsi="宋体" w:eastAsia="宋体" w:cs="Times New Roman"/>
          <w:b/>
          <w:bCs/>
          <w:color w:val="000000" w:themeColor="text1"/>
          <w:sz w:val="28"/>
          <w:szCs w:val="28"/>
          <w:lang w:eastAsia="zh-CN"/>
          <w14:textFill>
            <w14:solidFill>
              <w14:schemeClr w14:val="tx1"/>
            </w14:solidFill>
          </w14:textFill>
        </w:rPr>
        <w:t>三</w:t>
      </w:r>
      <w:r>
        <w:rPr>
          <w:rFonts w:hint="eastAsia" w:ascii="宋体" w:hAnsi="宋体" w:eastAsia="宋体" w:cs="Times New Roman"/>
          <w:b/>
          <w:bCs/>
          <w:color w:val="000000" w:themeColor="text1"/>
          <w:sz w:val="28"/>
          <w:szCs w:val="28"/>
          <w14:textFill>
            <w14:solidFill>
              <w14:schemeClr w14:val="tx1"/>
            </w14:solidFill>
          </w14:textFill>
        </w:rPr>
        <w:t>单元《</w:t>
      </w:r>
      <w:r>
        <w:rPr>
          <w:rFonts w:hint="eastAsia" w:ascii="宋体" w:hAnsi="宋体" w:eastAsia="宋体" w:cs="Times New Roman"/>
          <w:b/>
          <w:bCs/>
          <w:color w:val="000000" w:themeColor="text1"/>
          <w:sz w:val="28"/>
          <w:szCs w:val="28"/>
          <w:lang w:val="en-US" w:eastAsia="zh-CN"/>
          <w14:textFill>
            <w14:solidFill>
              <w14:schemeClr w14:val="tx1"/>
            </w14:solidFill>
          </w14:textFill>
        </w:rPr>
        <w:t>文明与家园</w:t>
      </w:r>
      <w:r>
        <w:rPr>
          <w:rFonts w:hint="eastAsia" w:ascii="宋体" w:hAnsi="宋体" w:eastAsia="宋体" w:cs="Times New Roman"/>
          <w:b/>
          <w:bCs/>
          <w:color w:val="000000" w:themeColor="text1"/>
          <w:sz w:val="28"/>
          <w:szCs w:val="28"/>
          <w14:textFill>
            <w14:solidFill>
              <w14:schemeClr w14:val="tx1"/>
            </w14:solidFill>
          </w14:textFill>
        </w:rPr>
        <w:t>》单元检测题</w:t>
      </w:r>
    </w:p>
    <w:p>
      <w:pPr>
        <w:keepNext w:val="0"/>
        <w:keepLines w:val="0"/>
        <w:pageBreakBefore w:val="0"/>
        <w:kinsoku/>
        <w:wordWrap/>
        <w:overflowPunct/>
        <w:topLinePunct w:val="0"/>
        <w:autoSpaceDE/>
        <w:autoSpaceDN/>
        <w:bidi w:val="0"/>
        <w:spacing w:before="120" w:beforeLines="50" w:after="120" w:afterLines="50"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班别：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座号：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姓名：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分数：</w:t>
      </w:r>
    </w:p>
    <w:p>
      <w:pPr>
        <w:keepNext w:val="0"/>
        <w:keepLines w:val="0"/>
        <w:pageBreakBefore w:val="0"/>
        <w:widowControl w:val="0"/>
        <w:kinsoku/>
        <w:wordWrap/>
        <w:overflowPunct/>
        <w:topLinePunct w:val="0"/>
        <w:autoSpaceDE/>
        <w:autoSpaceDN/>
        <w:bidi w:val="0"/>
        <w:adjustRightInd w:val="0"/>
        <w:snapToGrid w:val="0"/>
        <w:spacing w:line="400" w:lineRule="exact"/>
        <w:ind w:left="420" w:hanging="422" w:hangingChars="200"/>
        <w:jc w:val="left"/>
        <w:textAlignment w:val="auto"/>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b/>
          <w:bCs/>
          <w:color w:val="000000" w:themeColor="text1"/>
          <w:sz w:val="21"/>
          <w:szCs w:val="21"/>
          <w14:textFill>
            <w14:solidFill>
              <w14:schemeClr w14:val="tx1"/>
            </w14:solidFill>
          </w14:textFill>
        </w:rPr>
        <w:t>一、单项选择题（本大题共20小题，每小题3分，共60分。在各题的四个选项中，只有一项是最符合题意要求的答案。请把答案写在相应的括号内。）</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210" w:leftChars="0" w:hanging="210" w:hangingChars="100"/>
        <w:textAlignment w:val="auto"/>
        <w:rPr>
          <w:rFonts w:hint="eastAsia" w:ascii="宋体" w:hAnsi="宋体" w:eastAsia="宋体" w:cs="宋体"/>
          <w:color w:val="000000" w:themeColor="text1"/>
          <w:spacing w:val="-6"/>
          <w:sz w:val="2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drawing>
          <wp:anchor distT="0" distB="0" distL="114300" distR="114300" simplePos="0" relativeHeight="251662336" behindDoc="0" locked="0" layoutInCell="1" allowOverlap="1">
            <wp:simplePos x="0" y="0"/>
            <wp:positionH relativeFrom="column">
              <wp:posOffset>3731260</wp:posOffset>
            </wp:positionH>
            <wp:positionV relativeFrom="paragraph">
              <wp:posOffset>396875</wp:posOffset>
            </wp:positionV>
            <wp:extent cx="1757680" cy="991235"/>
            <wp:effectExtent l="0" t="0" r="13970" b="1841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1757680" cy="991235"/>
                    </a:xfrm>
                    <a:prstGeom prst="rect">
                      <a:avLst/>
                    </a:prstGeom>
                    <a:noFill/>
                    <a:ln>
                      <a:noFill/>
                    </a:ln>
                  </pic:spPr>
                </pic:pic>
              </a:graphicData>
            </a:graphic>
          </wp:anchor>
        </w:drawing>
      </w:r>
      <w:r>
        <w:rPr>
          <w:rFonts w:hint="eastAsia" w:hAnsi="宋体" w:eastAsia="宋体" w:cs="宋体"/>
          <w:color w:val="000000" w:themeColor="text1"/>
          <w:lang w:val="en-US" w:eastAsia="zh-CN"/>
          <w14:textFill>
            <w14:solidFill>
              <w14:schemeClr w14:val="tx1"/>
            </w14:solidFill>
          </w14:textFill>
        </w:rPr>
        <w:t>1.</w:t>
      </w:r>
      <w:r>
        <w:rPr>
          <w:rFonts w:hint="eastAsia" w:ascii="宋体" w:hAnsi="宋体" w:eastAsia="宋体" w:cs="宋体"/>
          <w:color w:val="000000" w:themeColor="text1"/>
          <w:spacing w:val="-6"/>
          <w:sz w:val="21"/>
          <w14:textFill>
            <w14:solidFill>
              <w14:schemeClr w14:val="tx1"/>
            </w14:solidFill>
          </w14:textFill>
        </w:rPr>
        <w:t>右图为2022年杭州亚运会会徽。据杭州亚组委介绍，扇面造型反映江南人文，赛道代表体育竞技，互联网符号契合杭州城市特色，太阳图形是亚奥理事会的象征符号。这一设计说明(　　)</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A.中华文化博大精深，比外国文明更加优秀</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B.增强文化自信必须推崇中华传统文化</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C.中华文化具有海纳百川、有容乃大的包容力</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D.世界文化相互交融，逐渐融为一体</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210" w:leftChars="0" w:hanging="210" w:hangingChars="100"/>
        <w:textAlignment w:val="auto"/>
        <w:rPr>
          <w:rFonts w:hint="eastAsia" w:ascii="宋体" w:hAnsi="宋体" w:eastAsia="宋体" w:cs="宋体"/>
          <w:color w:val="000000" w:themeColor="text1"/>
          <w14:textFill>
            <w14:solidFill>
              <w14:schemeClr w14:val="tx1"/>
            </w14:solidFill>
          </w14:textFill>
        </w:rPr>
      </w:pPr>
      <w:r>
        <w:rPr>
          <w:rFonts w:hint="eastAsia" w:hAnsi="宋体" w:eastAsia="宋体" w:cs="宋体"/>
          <w:color w:val="000000" w:themeColor="text1"/>
          <w:lang w:val="en-US" w:eastAsia="zh-CN"/>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井冈山精神、长征精神、</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两弹一星</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精神、载人航天精神、抗震救灾精神、战</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疫</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精神……中华民族精神在空间上不是封闭的，在时间上不是停滞的，而是一个鲜活有机、不断吸纳的生命系统，随着时代进步而不断丰富和发展。这说明(　　)</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A.中华文化是中国传统美德的精髓   </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B.爱国主义是中华民族精神的核心</w:t>
      </w:r>
    </w:p>
    <w:p>
      <w:pPr>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drawing>
          <wp:anchor distT="0" distB="0" distL="114300" distR="114300" simplePos="0" relativeHeight="251663360" behindDoc="0" locked="0" layoutInCell="1" allowOverlap="1">
            <wp:simplePos x="0" y="0"/>
            <wp:positionH relativeFrom="column">
              <wp:posOffset>2992120</wp:posOffset>
            </wp:positionH>
            <wp:positionV relativeFrom="paragraph">
              <wp:posOffset>248285</wp:posOffset>
            </wp:positionV>
            <wp:extent cx="2467610" cy="1196975"/>
            <wp:effectExtent l="0" t="0" r="8890" b="3175"/>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467610" cy="1196975"/>
                    </a:xfrm>
                    <a:prstGeom prst="rect">
                      <a:avLst/>
                    </a:prstGeom>
                    <a:noFill/>
                    <a:ln>
                      <a:noFill/>
                    </a:ln>
                  </pic:spPr>
                </pic:pic>
              </a:graphicData>
            </a:graphic>
          </wp:anchor>
        </w:drawing>
      </w:r>
      <w:r>
        <w:rPr>
          <w:rFonts w:hint="eastAsia" w:ascii="宋体" w:hAnsi="宋体" w:eastAsia="宋体" w:cs="宋体"/>
          <w:color w:val="000000" w:themeColor="text1"/>
          <w14:textFill>
            <w14:solidFill>
              <w14:schemeClr w14:val="tx1"/>
            </w14:solidFill>
          </w14:textFill>
        </w:rPr>
        <w:t>C.传承民族精神是我们的责任和义务    D.中华民族精神具有与时俱进的品格</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0" w:firstLineChars="0"/>
        <w:textAlignment w:val="auto"/>
        <w:rPr>
          <w:rFonts w:hint="eastAsia" w:ascii="宋体" w:hAnsi="宋体" w:eastAsia="宋体" w:cs="宋体"/>
          <w:color w:val="000000" w:themeColor="text1"/>
          <w14:textFill>
            <w14:solidFill>
              <w14:schemeClr w14:val="tx1"/>
            </w14:solidFill>
          </w14:textFill>
        </w:rPr>
      </w:pPr>
      <w:r>
        <w:rPr>
          <w:rFonts w:hint="eastAsia" w:hAnsi="宋体" w:eastAsia="宋体" w:cs="宋体"/>
          <w:color w:val="000000" w:themeColor="text1"/>
          <w:lang w:val="en-US" w:eastAsia="zh-CN"/>
          <w14:textFill>
            <w14:solidFill>
              <w14:schemeClr w14:val="tx1"/>
            </w14:solidFill>
          </w14:textFill>
        </w:rPr>
        <w:t>3.</w:t>
      </w:r>
      <w:r>
        <w:rPr>
          <w:rFonts w:hint="eastAsia" w:ascii="宋体" w:hAnsi="宋体" w:eastAsia="宋体" w:cs="宋体"/>
          <w:color w:val="000000" w:themeColor="text1"/>
          <w14:textFill>
            <w14:solidFill>
              <w14:schemeClr w14:val="tx1"/>
            </w14:solidFill>
          </w14:textFill>
        </w:rPr>
        <w:t>观察下图，对我国人口问题认识正确的是(　　)</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hAnsi="宋体" w:eastAsia="宋体" w:cs="宋体"/>
          <w:color w:val="000000" w:themeColor="text1"/>
          <w:lang w:val="en-US" w:eastAsia="zh-CN"/>
          <w14:textFill>
            <w14:solidFill>
              <w14:schemeClr w14:val="tx1"/>
            </w14:solidFill>
          </w14:textFill>
        </w:rPr>
        <w:t>A.</w:t>
      </w:r>
      <w:r>
        <w:rPr>
          <w:rFonts w:hint="eastAsia" w:ascii="宋体" w:hAnsi="宋体" w:eastAsia="宋体" w:cs="宋体"/>
          <w:color w:val="000000" w:themeColor="text1"/>
          <w14:textFill>
            <w14:solidFill>
              <w14:schemeClr w14:val="tx1"/>
            </w14:solidFill>
          </w14:textFill>
        </w:rPr>
        <w:t>我国是世界上人口最多的国家　　</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B.我国人口出生率降低、增长缓慢</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hAnsi="宋体" w:eastAsia="宋体" w:cs="宋体"/>
          <w:color w:val="000000" w:themeColor="text1"/>
          <w:lang w:val="en-US" w:eastAsia="zh-CN"/>
          <w14:textFill>
            <w14:solidFill>
              <w14:schemeClr w14:val="tx1"/>
            </w14:solidFill>
          </w14:textFill>
        </w:rPr>
        <w:t>C.</w:t>
      </w:r>
      <w:r>
        <w:rPr>
          <w:rFonts w:hint="eastAsia" w:ascii="宋体" w:hAnsi="宋体" w:eastAsia="宋体" w:cs="宋体"/>
          <w:color w:val="000000" w:themeColor="text1"/>
          <w14:textFill>
            <w14:solidFill>
              <w14:schemeClr w14:val="tx1"/>
            </w14:solidFill>
          </w14:textFill>
        </w:rPr>
        <w:t xml:space="preserve">全面二孩推动了人口稳步增长    </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D.我国人口老龄化问题日益严重</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210" w:leftChars="0" w:hanging="210" w:hangingChars="100"/>
        <w:textAlignment w:val="auto"/>
        <w:rPr>
          <w:rFonts w:hint="eastAsia" w:ascii="宋体" w:hAnsi="宋体" w:eastAsia="宋体" w:cs="宋体"/>
          <w:color w:val="000000" w:themeColor="text1"/>
          <w14:textFill>
            <w14:solidFill>
              <w14:schemeClr w14:val="tx1"/>
            </w14:solidFill>
          </w14:textFill>
        </w:rPr>
      </w:pPr>
      <w:r>
        <w:rPr>
          <w:rFonts w:hint="eastAsia"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2020年8月10日，由公安部、农业农村部打击长江流域非法捕捞专项整治行动工作专班部署开展的长江流域非法捕捞高发水域同步巡查执法行动正式启动。启动这一巡查执法行动(　　)</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①体现了我国坚持绿色发展的道路　②说明保护环境已成为全民自觉行动　</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③有利于维护长江流域生态安全</w:t>
      </w:r>
      <w:r>
        <w:rPr>
          <w:rFonts w:hint="eastAsia"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④有利于维护法律的尊严和权威</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A.①②③　　　　　　　　B.①③④　　　　　　　　C.②③④　　　　　　　　D.①②④</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210" w:leftChars="0" w:hanging="210" w:hangingChars="100"/>
        <w:textAlignment w:val="auto"/>
        <w:rPr>
          <w:rFonts w:hint="eastAsia" w:ascii="宋体" w:hAnsi="宋体" w:eastAsia="宋体" w:cs="宋体"/>
          <w:color w:val="000000" w:themeColor="text1"/>
          <w14:textFill>
            <w14:solidFill>
              <w14:schemeClr w14:val="tx1"/>
            </w14:solidFill>
          </w14:textFill>
        </w:rPr>
      </w:pPr>
      <w:r>
        <w:rPr>
          <w:rFonts w:hint="eastAsia"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14:textFill>
            <w14:solidFill>
              <w14:schemeClr w14:val="tx1"/>
            </w14:solidFill>
          </w14:textFill>
        </w:rPr>
        <w:t>当前，受新冠肺炎疫情冲击和世界经济衰退影响，我国发展面临前所未有的困难和挑战。疫情影响下，是否会放松生态环境保护</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红线</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？对这一问题，习近平总书记强调，</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要保持加强生态文明建设的战略定力</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。下列观点与习近平总书记的论断相契合的是(　　)</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①保护生态环境就是保护生产力　</w:t>
      </w:r>
      <w:r>
        <w:rPr>
          <w:rFonts w:hint="eastAsia"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②要坚定不移地走绿色发展道路　</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③生态兴则文明兴，生态衰则文明衰　</w:t>
      </w:r>
      <w:r>
        <w:rPr>
          <w:rFonts w:hint="eastAsia"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④经济发展与环境保护的矛盾不可协调</w:t>
      </w:r>
    </w:p>
    <w:p>
      <w:pPr>
        <w:pStyle w:val="2"/>
        <w:keepNext w:val="0"/>
        <w:keepLines w:val="0"/>
        <w:pageBreakBefore w:val="0"/>
        <w:widowControl w:val="0"/>
        <w:kinsoku/>
        <w:wordWrap/>
        <w:overflowPunct/>
        <w:topLinePunct w:val="0"/>
        <w:autoSpaceDE/>
        <w:autoSpaceDN/>
        <w:bidi w:val="0"/>
        <w:adjustRightInd w:val="0"/>
        <w:snapToGrid w:val="0"/>
        <w:spacing w:line="348" w:lineRule="auto"/>
        <w:ind w:leftChars="0" w:firstLine="210" w:firstLineChars="1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A.①②③   </w:t>
      </w:r>
      <w:r>
        <w:rPr>
          <w:rFonts w:hint="eastAsia"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B.②③④   </w:t>
      </w:r>
      <w:r>
        <w:rPr>
          <w:rFonts w:hint="eastAsia"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C.①②④  </w:t>
      </w:r>
      <w:r>
        <w:rPr>
          <w:rFonts w:hint="eastAsia"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  D.①③④</w:t>
      </w:r>
    </w:p>
    <w:p>
      <w:pPr>
        <w:keepNext w:val="0"/>
        <w:keepLines w:val="0"/>
        <w:pageBreakBefore w:val="0"/>
        <w:widowControl w:val="0"/>
        <w:kinsoku/>
        <w:wordWrap/>
        <w:overflowPunct/>
        <w:topLinePunct w:val="0"/>
        <w:autoSpaceDE/>
        <w:autoSpaceDN/>
        <w:bidi w:val="0"/>
        <w:adjustRightInd w:val="0"/>
        <w:snapToGrid w:val="0"/>
        <w:spacing w:line="336" w:lineRule="auto"/>
        <w:ind w:left="210" w:leftChars="0" w:hanging="210" w:hanging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14:textFill>
            <w14:solidFill>
              <w14:schemeClr w14:val="tx1"/>
            </w14:solidFill>
          </w14:textFill>
        </w:rPr>
        <w:t>自新冠肺炎疫情暴发以来，华人华侨积极行动起来，为祖国捐款捐物。在了解到一线治疗新冠肺炎的医院相继出现医疗物资紧缺的情况后，留学生们焦急万分，纷纷筹集物资送达前线。他们的行为说明(　　)</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①他们具有强烈的爱国主义精神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②公民可以采取任何方式表达爱国之情　</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③他们在积极践行社会主义核心价值观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④公民要自觉履行维护国家统一和民族团结的义务</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A．①②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B．①④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C．①③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D．②④</w:t>
      </w:r>
    </w:p>
    <w:p>
      <w:pPr>
        <w:keepNext w:val="0"/>
        <w:keepLines w:val="0"/>
        <w:pageBreakBefore w:val="0"/>
        <w:widowControl w:val="0"/>
        <w:kinsoku/>
        <w:wordWrap/>
        <w:overflowPunct/>
        <w:topLinePunct w:val="0"/>
        <w:autoSpaceDE/>
        <w:autoSpaceDN/>
        <w:bidi w:val="0"/>
        <w:adjustRightInd w:val="0"/>
        <w:snapToGrid w:val="0"/>
        <w:spacing w:line="336" w:lineRule="auto"/>
        <w:ind w:left="210" w:leftChars="0" w:hanging="210" w:hanging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7.</w:t>
      </w:r>
      <w:r>
        <w:rPr>
          <w:rFonts w:hint="eastAsia" w:ascii="宋体" w:hAnsi="宋体" w:eastAsia="宋体" w:cs="宋体"/>
          <w:b w:val="0"/>
          <w:bCs w:val="0"/>
          <w:color w:val="000000" w:themeColor="text1"/>
          <w:sz w:val="21"/>
          <w:szCs w:val="21"/>
          <w14:textFill>
            <w14:solidFill>
              <w14:schemeClr w14:val="tx1"/>
            </w14:solidFill>
          </w14:textFill>
        </w:rPr>
        <w:t>2020年10月29日，十九届五中全会发布的公报提出“实施渐进式延迟法定退休年龄”，这标志着“延迟退休”将由此前的研究层面变成现实。延迟退休(　　)</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A．是因为我国人口基数大，素质偏低</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B．表明我国无力支撑沉重的养老服务</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C．侵犯劳动者权利，损害人民的利益</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D．有利于缓解我国人口老龄化的压力</w:t>
      </w:r>
    </w:p>
    <w:p>
      <w:pPr>
        <w:keepNext w:val="0"/>
        <w:keepLines w:val="0"/>
        <w:pageBreakBefore w:val="0"/>
        <w:widowControl w:val="0"/>
        <w:kinsoku/>
        <w:wordWrap/>
        <w:overflowPunct/>
        <w:topLinePunct w:val="0"/>
        <w:autoSpaceDE/>
        <w:autoSpaceDN/>
        <w:bidi w:val="0"/>
        <w:adjustRightInd w:val="0"/>
        <w:snapToGrid w:val="0"/>
        <w:spacing w:line="336" w:lineRule="auto"/>
        <w:ind w:left="210" w:leftChars="0" w:hanging="210" w:hanging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8.</w:t>
      </w:r>
      <w:r>
        <w:rPr>
          <w:rFonts w:hint="eastAsia" w:ascii="宋体" w:hAnsi="宋体" w:eastAsia="宋体" w:cs="宋体"/>
          <w:b w:val="0"/>
          <w:bCs w:val="0"/>
          <w:color w:val="000000" w:themeColor="text1"/>
          <w:sz w:val="21"/>
          <w:szCs w:val="21"/>
          <w14:textFill>
            <w14:solidFill>
              <w14:schemeClr w14:val="tx1"/>
            </w14:solidFill>
          </w14:textFill>
        </w:rPr>
        <w:t>《墨子》云：“义，利也”；《子夏易传》曰：“利者，义之和也。”许多中国传统文化都在强调“兼顾才能兼得”。这在生态文明建设方面给我们的启示是(　　)</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①坚持绿色惠民，彻底解决人与自然的矛盾     </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②以自然规律为准则，坚持人与自然和谐共生，合理利用资源  </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③践行“绿水青山就是金山银山”理念，坚持绿水青山高于一切　</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④正确处理经济发展与环境保护的关系，实现两者的良性互动</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A．①②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B．②④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C．①④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D．②③</w:t>
      </w:r>
    </w:p>
    <w:p>
      <w:pPr>
        <w:keepNext w:val="0"/>
        <w:keepLines w:val="0"/>
        <w:pageBreakBefore w:val="0"/>
        <w:widowControl w:val="0"/>
        <w:kinsoku/>
        <w:wordWrap/>
        <w:overflowPunct/>
        <w:topLinePunct w:val="0"/>
        <w:autoSpaceDE/>
        <w:autoSpaceDN/>
        <w:bidi w:val="0"/>
        <w:adjustRightInd w:val="0"/>
        <w:snapToGrid w:val="0"/>
        <w:spacing w:line="336" w:lineRule="auto"/>
        <w:ind w:left="198" w:leftChars="0" w:hanging="198" w:hangingChars="100"/>
        <w:jc w:val="left"/>
        <w:textAlignment w:val="auto"/>
        <w:rPr>
          <w:rFonts w:hint="eastAsia" w:ascii="宋体" w:hAnsi="宋体" w:eastAsia="宋体" w:cs="宋体"/>
          <w:b w:val="0"/>
          <w:bCs w:val="0"/>
          <w:color w:val="000000" w:themeColor="text1"/>
          <w:spacing w:val="-6"/>
          <w:sz w:val="21"/>
          <w:szCs w:val="21"/>
          <w14:textFill>
            <w14:solidFill>
              <w14:schemeClr w14:val="tx1"/>
            </w14:solidFill>
          </w14:textFill>
        </w:rPr>
      </w:pPr>
      <w:r>
        <w:rPr>
          <w:rFonts w:hint="eastAsia" w:ascii="宋体" w:hAnsi="宋体" w:eastAsia="宋体" w:cs="宋体"/>
          <w:b w:val="0"/>
          <w:bCs w:val="0"/>
          <w:color w:val="000000" w:themeColor="text1"/>
          <w:spacing w:val="-6"/>
          <w:sz w:val="21"/>
          <w:szCs w:val="21"/>
          <w:lang w:val="en-US" w:eastAsia="zh-CN"/>
          <w14:textFill>
            <w14:solidFill>
              <w14:schemeClr w14:val="tx1"/>
            </w14:solidFill>
          </w14:textFill>
        </w:rPr>
        <w:t>9.</w:t>
      </w:r>
      <w:r>
        <w:rPr>
          <w:rFonts w:hint="eastAsia" w:ascii="宋体" w:hAnsi="宋体" w:eastAsia="宋体" w:cs="宋体"/>
          <w:b w:val="0"/>
          <w:bCs w:val="0"/>
          <w:color w:val="000000" w:themeColor="text1"/>
          <w:spacing w:val="-6"/>
          <w:sz w:val="21"/>
          <w:szCs w:val="21"/>
          <w14:textFill>
            <w14:solidFill>
              <w14:schemeClr w14:val="tx1"/>
            </w14:solidFill>
          </w14:textFill>
        </w:rPr>
        <w:t>2020年10月24日，一名中学生在公交车站苦等了两个小时，只是为了还当天中午向公交司机借的1元钱，并递上一杯奶茶表示感谢。这名中学生身上最值得我们学习和践行的中华民族传统美德(　　)</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A．敬业尽责、仁者爱人</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B．扶危济困、助人为乐</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210" w:firstLineChars="10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C．勤劳俭朴、艰苦奋斗</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D．诚实守信、知恩图报</w:t>
      </w:r>
    </w:p>
    <w:p>
      <w:pPr>
        <w:keepNext w:val="0"/>
        <w:keepLines w:val="0"/>
        <w:pageBreakBefore w:val="0"/>
        <w:widowControl w:val="0"/>
        <w:kinsoku/>
        <w:wordWrap/>
        <w:overflowPunct/>
        <w:topLinePunct w:val="0"/>
        <w:autoSpaceDE/>
        <w:autoSpaceDN/>
        <w:bidi w:val="0"/>
        <w:adjustRightInd w:val="0"/>
        <w:snapToGrid w:val="0"/>
        <w:spacing w:line="336"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10.</w:t>
      </w:r>
      <w:r>
        <w:rPr>
          <w:rFonts w:hint="eastAsia" w:ascii="宋体" w:hAnsi="宋体" w:eastAsia="宋体" w:cs="宋体"/>
          <w:b w:val="0"/>
          <w:bCs w:val="0"/>
          <w:color w:val="000000" w:themeColor="text1"/>
          <w:sz w:val="21"/>
          <w:szCs w:val="21"/>
          <w14:textFill>
            <w14:solidFill>
              <w14:schemeClr w14:val="tx1"/>
            </w14:solidFill>
          </w14:textFill>
        </w:rPr>
        <w:t>2020年10月，奥地利首个孔子课堂在施泰尔马克州魏茨市举行了揭牌仪式。魏茨及其周边地区企业众多，西门子、安特里茨等大型跨国公司在此均有分部。孔子课堂旨在以魏茨地区为平台架起一个连接中国与奥地利施泰尔马克州的新型快速通道，以增进双方在经济、科技、文化领域的交流与合作。这有利于(　　)</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A．中奥文化相互借鉴，消除文化差异</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B．共享多样文化，促进文化交流</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C．中奥两国结为同盟，驱散疫情阴影</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D．传播中华文化，避免文化冲突</w:t>
      </w:r>
    </w:p>
    <w:p>
      <w:pPr>
        <w:keepNext w:val="0"/>
        <w:keepLines w:val="0"/>
        <w:pageBreakBefore w:val="0"/>
        <w:widowControl w:val="0"/>
        <w:kinsoku/>
        <w:wordWrap/>
        <w:overflowPunct/>
        <w:topLinePunct w:val="0"/>
        <w:autoSpaceDE/>
        <w:autoSpaceDN/>
        <w:bidi w:val="0"/>
        <w:adjustRightInd w:val="0"/>
        <w:snapToGrid w:val="0"/>
        <w:spacing w:line="336"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11.</w:t>
      </w:r>
      <w:r>
        <w:rPr>
          <w:rFonts w:hint="eastAsia" w:ascii="宋体" w:hAnsi="宋体" w:eastAsia="宋体" w:cs="宋体"/>
          <w:b w:val="0"/>
          <w:bCs w:val="0"/>
          <w:color w:val="000000" w:themeColor="text1"/>
          <w:sz w:val="21"/>
          <w:szCs w:val="21"/>
          <w14:textFill>
            <w14:solidFill>
              <w14:schemeClr w14:val="tx1"/>
            </w14:solidFill>
          </w14:textFill>
        </w:rPr>
        <w:t>2021年1月8日，《众里寻你——2020“寻找最美孝心少年”颁奖典礼》在央视综合频道播出。本次入选的“最美孝心少年”较往届更具丰富性、多样性，发生在他们身上的孝心孝行故事也颇具时代感，既有抗疫家庭的感人事迹，也有脱贫攻坚家庭的温馨故事。宣传这些感人事迹和温馨故事有利于(　　)</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①弘扬孝亲敬长的传统美德，构建和谐社会</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②杜绝亲子冲突，培育社会主义核心价值观</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③帮助人们感悟亲情之爱，丰富自身情感体验</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④提高公民科学文化素质，形成良好社会风气</w:t>
      </w:r>
    </w:p>
    <w:p>
      <w:pPr>
        <w:keepNext w:val="0"/>
        <w:keepLines w:val="0"/>
        <w:pageBreakBefore w:val="0"/>
        <w:widowControl w:val="0"/>
        <w:kinsoku/>
        <w:wordWrap/>
        <w:overflowPunct/>
        <w:topLinePunct w:val="0"/>
        <w:autoSpaceDE/>
        <w:autoSpaceDN/>
        <w:bidi w:val="0"/>
        <w:adjustRightInd w:val="0"/>
        <w:snapToGrid w:val="0"/>
        <w:spacing w:line="336"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A．②④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B．②③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C．①④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D．①③</w:t>
      </w:r>
    </w:p>
    <w:p>
      <w:pPr>
        <w:keepNext w:val="0"/>
        <w:keepLines w:val="0"/>
        <w:pageBreakBefore w:val="0"/>
        <w:widowControl w:val="0"/>
        <w:kinsoku/>
        <w:wordWrap/>
        <w:overflowPunct/>
        <w:topLinePunct w:val="0"/>
        <w:autoSpaceDE/>
        <w:autoSpaceDN/>
        <w:bidi w:val="0"/>
        <w:adjustRightInd w:val="0"/>
        <w:snapToGrid w:val="0"/>
        <w:spacing w:line="312"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12.</w:t>
      </w:r>
      <w:r>
        <w:rPr>
          <w:rFonts w:hint="eastAsia" w:ascii="宋体" w:hAnsi="宋体" w:eastAsia="宋体" w:cs="宋体"/>
          <w:b w:val="0"/>
          <w:bCs w:val="0"/>
          <w:color w:val="000000" w:themeColor="text1"/>
          <w:sz w:val="21"/>
          <w:szCs w:val="21"/>
          <w14:textFill>
            <w14:solidFill>
              <w14:schemeClr w14:val="tx1"/>
            </w14:solidFill>
          </w14:textFill>
        </w:rPr>
        <w:t>2020年12月6日，综艺类节目《国家宝藏》第三季开播。该节目立足于中华文化宝库资源，通过对一件件文物的梳理与总结，演绎文物背后的故事与历史，让这些文物活了起来。这些“活起来”的文物(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A．唤醒了人们内心深处的文化自信</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B．展示了全世界最优秀的中华文化</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C．激发了民众唯我独尊的民族精神</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D．推动了人们继承所有的传统文化</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0" w:firstLineChars="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z w:val="21"/>
          <w:szCs w:val="21"/>
          <w14:textFill>
            <w14:solidFill>
              <w14:schemeClr w14:val="tx1"/>
            </w14:solidFill>
          </w14:textFill>
        </w:rPr>
        <w:t>下列漫画寓意与社会主义核心价值观公民个人层面的价值准则相一致的是(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0" w:firstLineChars="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drawing>
          <wp:anchor distT="0" distB="0" distL="114300" distR="114300" simplePos="0" relativeHeight="251660288" behindDoc="0" locked="0" layoutInCell="1" allowOverlap="1">
            <wp:simplePos x="0" y="0"/>
            <wp:positionH relativeFrom="column">
              <wp:posOffset>219075</wp:posOffset>
            </wp:positionH>
            <wp:positionV relativeFrom="paragraph">
              <wp:posOffset>104775</wp:posOffset>
            </wp:positionV>
            <wp:extent cx="5511800" cy="1064895"/>
            <wp:effectExtent l="0" t="0" r="12700" b="1905"/>
            <wp:wrapNone/>
            <wp:docPr id="399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40" name="Picture 2"/>
                    <pic:cNvPicPr>
                      <a:picLocks noChangeAspect="1"/>
                    </pic:cNvPicPr>
                  </pic:nvPicPr>
                  <pic:blipFill>
                    <a:blip r:embed="rId9"/>
                    <a:stretch>
                      <a:fillRect/>
                    </a:stretch>
                  </pic:blipFill>
                  <pic:spPr>
                    <a:xfrm>
                      <a:off x="0" y="0"/>
                      <a:ext cx="5511800" cy="1064895"/>
                    </a:xfrm>
                    <a:prstGeom prst="rect">
                      <a:avLst/>
                    </a:prstGeom>
                    <a:noFill/>
                    <a:ln w="9525">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0" w:firstLineChars="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0" w:firstLineChars="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0" w:firstLineChars="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0" w:firstLineChars="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0" w:firstLineChars="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A．①②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sz w:val="21"/>
          <w:szCs w:val="21"/>
          <w14:textFill>
            <w14:solidFill>
              <w14:schemeClr w14:val="tx1"/>
            </w14:solidFill>
          </w14:textFill>
        </w:rPr>
        <w:t>B．③④</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C．①③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sz w:val="21"/>
          <w:szCs w:val="21"/>
          <w14:textFill>
            <w14:solidFill>
              <w14:schemeClr w14:val="tx1"/>
            </w14:solidFill>
          </w14:textFill>
        </w:rPr>
        <w:t>D．②④</w:t>
      </w:r>
    </w:p>
    <w:p>
      <w:pPr>
        <w:keepNext w:val="0"/>
        <w:keepLines w:val="0"/>
        <w:pageBreakBefore w:val="0"/>
        <w:widowControl w:val="0"/>
        <w:kinsoku/>
        <w:wordWrap/>
        <w:overflowPunct/>
        <w:topLinePunct w:val="0"/>
        <w:autoSpaceDE/>
        <w:autoSpaceDN/>
        <w:bidi w:val="0"/>
        <w:adjustRightInd w:val="0"/>
        <w:snapToGrid w:val="0"/>
        <w:spacing w:line="312"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14:textFill>
            <w14:solidFill>
              <w14:schemeClr w14:val="tx1"/>
            </w14:solidFill>
          </w14:textFill>
        </w:rPr>
        <w:t>佳佳发现，近年来公园散步的人有两个明显变化：一是拄着拐杖、两鬓斑白的老人越来越多；二是带着大宝和新生二宝的夫妻越来越多。对此，她有如下感悟，其中正确的是(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A．实行“全面二孩”政策有利于促进人口长期均衡发展</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B．人口老龄化是我国无法逆转的发展趋势</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C．生育政策的调整表明我国不再实行计划生育的基本国策</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D．人口形势严峻的基本国情已经得到根本改变</w:t>
      </w:r>
    </w:p>
    <w:p>
      <w:pPr>
        <w:keepNext w:val="0"/>
        <w:keepLines w:val="0"/>
        <w:pageBreakBefore w:val="0"/>
        <w:widowControl w:val="0"/>
        <w:kinsoku/>
        <w:wordWrap/>
        <w:overflowPunct/>
        <w:topLinePunct w:val="0"/>
        <w:autoSpaceDE/>
        <w:autoSpaceDN/>
        <w:bidi w:val="0"/>
        <w:adjustRightInd w:val="0"/>
        <w:snapToGrid w:val="0"/>
        <w:spacing w:line="312"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5</w:t>
      </w:r>
      <w:r>
        <w:rPr>
          <w:rFonts w:hint="eastAsia" w:ascii="宋体" w:hAnsi="宋体" w:eastAsia="宋体" w:cs="宋体"/>
          <w:b w:val="0"/>
          <w:bCs w:val="0"/>
          <w:color w:val="000000" w:themeColor="text1"/>
          <w:sz w:val="21"/>
          <w:szCs w:val="21"/>
          <w14:textFill>
            <w14:solidFill>
              <w14:schemeClr w14:val="tx1"/>
            </w14:solidFill>
          </w14:textFill>
        </w:rPr>
        <w:t>．2021年1月4日，为解救落入冰窟的儿童，义务为国守边护防的“帕米尔雄鹰”拉齐尼·巴依卡不幸英勇牺牲，年仅41岁。2021年3月3日，中宣部决 定，追授拉齐尼·巴依卡同志“时代楷模”称号。上述做法有利于</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sz w:val="21"/>
          <w:szCs w:val="21"/>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①传承和弘扬爱国主义精神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②弘扬社会主义核心价值观，凝聚时代精神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drawing>
          <wp:anchor distT="0" distB="0" distL="114300" distR="114300" simplePos="0" relativeHeight="251661312" behindDoc="0" locked="0" layoutInCell="1" allowOverlap="1">
            <wp:simplePos x="0" y="0"/>
            <wp:positionH relativeFrom="column">
              <wp:posOffset>3480435</wp:posOffset>
            </wp:positionH>
            <wp:positionV relativeFrom="paragraph">
              <wp:posOffset>166370</wp:posOffset>
            </wp:positionV>
            <wp:extent cx="2038350" cy="1361440"/>
            <wp:effectExtent l="0" t="0" r="0" b="10160"/>
            <wp:wrapNone/>
            <wp:docPr id="440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36" name="Picture 2"/>
                    <pic:cNvPicPr>
                      <a:picLocks noChangeAspect="1"/>
                    </pic:cNvPicPr>
                  </pic:nvPicPr>
                  <pic:blipFill>
                    <a:blip r:embed="rId10"/>
                    <a:stretch>
                      <a:fillRect/>
                    </a:stretch>
                  </pic:blipFill>
                  <pic:spPr>
                    <a:xfrm>
                      <a:off x="0" y="0"/>
                      <a:ext cx="2038350" cy="1361440"/>
                    </a:xfrm>
                    <a:prstGeom prst="rect">
                      <a:avLst/>
                    </a:prstGeom>
                    <a:noFill/>
                    <a:ln w="9525">
                      <a:noFill/>
                    </a:ln>
                  </pic:spPr>
                </pic:pic>
              </a:graphicData>
            </a:graphic>
          </wp:anchor>
        </w:drawing>
      </w:r>
      <w:r>
        <w:rPr>
          <w:rFonts w:hint="eastAsia" w:ascii="宋体" w:hAnsi="宋体" w:eastAsia="宋体" w:cs="宋体"/>
          <w:b w:val="0"/>
          <w:bCs w:val="0"/>
          <w:color w:val="000000" w:themeColor="text1"/>
          <w:sz w:val="21"/>
          <w:szCs w:val="21"/>
          <w14:textFill>
            <w14:solidFill>
              <w14:schemeClr w14:val="tx1"/>
            </w14:solidFill>
          </w14:textFill>
        </w:rPr>
        <w:t>③提高人民群众的科学文化素质和道德水平　④在全社会营造尊崇英雄、学习英雄的氛围</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A．①②③   B．①②④   C．②③④   D．①③④</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0" w:firstLineChars="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14:textFill>
            <w14:solidFill>
              <w14:schemeClr w14:val="tx1"/>
            </w14:solidFill>
          </w14:textFill>
        </w:rPr>
        <w:t>右图漫画《愚公移山新传》启示我们</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sz w:val="21"/>
          <w:szCs w:val="21"/>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A．要查明我国的矿产储量，保护矿产资源安全</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B．要解决山区交通不便的问题，方便人们出行</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C．要坚持改善我国人居环境，分类处理生活垃圾</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D．要坚持节约资源的基本国策，走绿色发展道路</w:t>
      </w:r>
    </w:p>
    <w:p>
      <w:pPr>
        <w:keepNext w:val="0"/>
        <w:keepLines w:val="0"/>
        <w:pageBreakBefore w:val="0"/>
        <w:widowControl w:val="0"/>
        <w:kinsoku/>
        <w:wordWrap/>
        <w:overflowPunct/>
        <w:topLinePunct w:val="0"/>
        <w:autoSpaceDE/>
        <w:autoSpaceDN/>
        <w:bidi w:val="0"/>
        <w:adjustRightInd w:val="0"/>
        <w:snapToGrid w:val="0"/>
        <w:spacing w:line="312"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17</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2020年9月1日，广东省开始实施的《关于进一步加强塑料污染治理的实施意见》明确，到2020年底，广州、深圳城市建成区的商场、超市、药店、书店等场所以及餐饮打包外卖服务和各类展会活动，禁止使用不可降解塑料袋，集贸市场规范和限制使用不可降解塑料袋。这(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A．说明治理塑料污染已成为广东当前的中心工作</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B．体现我省重视生态文明建设，走绿色发展道路</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C．是为了满足人民群众日益增长的物质生活需要</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D．是落实节约资源和保护环境基本国策的主要方式</w:t>
      </w:r>
    </w:p>
    <w:p>
      <w:pPr>
        <w:keepNext w:val="0"/>
        <w:keepLines w:val="0"/>
        <w:pageBreakBefore w:val="0"/>
        <w:widowControl w:val="0"/>
        <w:kinsoku/>
        <w:wordWrap/>
        <w:overflowPunct/>
        <w:topLinePunct w:val="0"/>
        <w:autoSpaceDE/>
        <w:autoSpaceDN/>
        <w:bidi w:val="0"/>
        <w:adjustRightInd w:val="0"/>
        <w:snapToGrid w:val="0"/>
        <w:spacing w:line="312"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8</w:t>
      </w:r>
      <w:r>
        <w:rPr>
          <w:rFonts w:hint="eastAsia" w:ascii="宋体" w:hAnsi="宋体" w:eastAsia="宋体" w:cs="宋体"/>
          <w:b w:val="0"/>
          <w:bCs w:val="0"/>
          <w:color w:val="000000" w:themeColor="text1"/>
          <w:sz w:val="21"/>
          <w:szCs w:val="21"/>
          <w14:textFill>
            <w14:solidFill>
              <w14:schemeClr w14:val="tx1"/>
            </w14:solidFill>
          </w14:textFill>
        </w:rPr>
        <w:t>．2020年12月1日，《财富》首次评选出“中国最具影响力的商界女性(未来榜)”榜单，李子柒位列其中。截至目前，李子柒全球粉丝已超过1.2亿，视频总播放量突破150亿，越来越多外国人通过李子柒，了解到中国的田园风光与传统文化。央视曾评价她“没有一个字夸中国好，但讲好了中国故事”。这说明(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①中华文化是世界上最优秀的文化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②文化多样性是人类社会的基本特征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③中华文化具有强大的感染力和吸引力　④优秀文化可以激发海内外网友的情感共鸣</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A．①②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B．②③       C．②④       D．③④</w:t>
      </w:r>
    </w:p>
    <w:p>
      <w:pPr>
        <w:keepNext w:val="0"/>
        <w:keepLines w:val="0"/>
        <w:pageBreakBefore w:val="0"/>
        <w:widowControl w:val="0"/>
        <w:kinsoku/>
        <w:wordWrap/>
        <w:overflowPunct/>
        <w:topLinePunct w:val="0"/>
        <w:autoSpaceDE/>
        <w:autoSpaceDN/>
        <w:bidi w:val="0"/>
        <w:adjustRightInd w:val="0"/>
        <w:snapToGrid w:val="0"/>
        <w:spacing w:line="312"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19.</w:t>
      </w:r>
      <w:r>
        <w:rPr>
          <w:rFonts w:hint="eastAsia" w:ascii="宋体" w:hAnsi="宋体" w:eastAsia="宋体" w:cs="宋体"/>
          <w:b w:val="0"/>
          <w:bCs w:val="0"/>
          <w:color w:val="000000" w:themeColor="text1"/>
          <w:sz w:val="21"/>
          <w:szCs w:val="21"/>
          <w14:textFill>
            <w14:solidFill>
              <w14:schemeClr w14:val="tx1"/>
            </w14:solidFill>
          </w14:textFill>
        </w:rPr>
        <w:t>2020年，我国开展第七次全国人口普查，这是在中国特色社会主义进入新时代开展的重大国情国力调查。人口普查的最终目的在于</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sz w:val="21"/>
          <w:szCs w:val="21"/>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A．了解我国人口数量及增长情况</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B．促进人口、资源、环境的协调发展</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C．为完善人口发展战略提供依据</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D．解决人口出生率低、老龄化的问题</w:t>
      </w:r>
    </w:p>
    <w:p>
      <w:pPr>
        <w:keepNext w:val="0"/>
        <w:keepLines w:val="0"/>
        <w:pageBreakBefore w:val="0"/>
        <w:widowControl w:val="0"/>
        <w:kinsoku/>
        <w:wordWrap/>
        <w:overflowPunct/>
        <w:topLinePunct w:val="0"/>
        <w:autoSpaceDE/>
        <w:autoSpaceDN/>
        <w:bidi w:val="0"/>
        <w:adjustRightInd w:val="0"/>
        <w:snapToGrid w:val="0"/>
        <w:spacing w:line="312" w:lineRule="auto"/>
        <w:ind w:left="315" w:leftChars="0" w:hanging="315" w:hanging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w:t>
      </w:r>
      <w:r>
        <w:rPr>
          <w:rFonts w:hint="eastAsia" w:ascii="宋体" w:hAnsi="宋体" w:eastAsia="宋体" w:cs="宋体"/>
          <w:b w:val="0"/>
          <w:bCs w:val="0"/>
          <w:color w:val="000000" w:themeColor="text1"/>
          <w:sz w:val="21"/>
          <w:szCs w:val="21"/>
          <w14:textFill>
            <w14:solidFill>
              <w14:schemeClr w14:val="tx1"/>
            </w14:solidFill>
          </w14:textFill>
        </w:rPr>
        <w:t>．2020年11月13日，习近平主席到扬州调研，沿运河三湾段岸边步行，察看运河生态廊道建设情况，并指出，希望大家共同保护大运河，使运河永远造福人民。这启示我们要(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①坚持人与自然和谐共生，实现经济高速增长　②树立可持续发展意识，坚持走绿色发展道路　</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③尊重自然规律，任其发展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④坚持保护环境基本国策，加强生态文明建设</w:t>
      </w:r>
    </w:p>
    <w:p>
      <w:pPr>
        <w:keepNext w:val="0"/>
        <w:keepLines w:val="0"/>
        <w:pageBreakBefore w:val="0"/>
        <w:widowControl w:val="0"/>
        <w:kinsoku/>
        <w:wordWrap/>
        <w:overflowPunct/>
        <w:topLinePunct w:val="0"/>
        <w:autoSpaceDE/>
        <w:autoSpaceDN/>
        <w:bidi w:val="0"/>
        <w:adjustRightInd w:val="0"/>
        <w:snapToGrid w:val="0"/>
        <w:spacing w:line="312" w:lineRule="auto"/>
        <w:ind w:leftChars="0" w:firstLine="315" w:firstLineChars="150"/>
        <w:jc w:val="left"/>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A．①②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B．②④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C．③④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D．①③</w:t>
      </w:r>
    </w:p>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b/>
          <w:bCs/>
          <w:color w:val="000000" w:themeColor="text1"/>
          <w:sz w:val="21"/>
          <w:szCs w:val="21"/>
          <w14:textFill>
            <w14:solidFill>
              <w14:schemeClr w14:val="tx1"/>
            </w14:solidFill>
          </w14:textFill>
        </w:rPr>
        <w:t>二、非选择题（共40分）</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lang w:val="en-US" w:eastAsia="zh-CN"/>
          <w14:textFill>
            <w14:solidFill>
              <w14:schemeClr w14:val="tx1"/>
            </w14:solidFill>
          </w14:textFill>
        </w:rPr>
        <w:t>1</w:t>
      </w:r>
      <w:r>
        <w:rPr>
          <w:rFonts w:hint="eastAsia" w:ascii="宋体" w:hAnsi="宋体" w:eastAsia="宋体" w:cs="宋体"/>
          <w:color w:val="000000" w:themeColor="text1"/>
          <w14:textFill>
            <w14:solidFill>
              <w14:schemeClr w14:val="tx1"/>
            </w14:solidFill>
          </w14:textFill>
        </w:rPr>
        <w:t>.阅读材料，回答问题。(1</w:t>
      </w:r>
      <w:r>
        <w:rPr>
          <w:rFonts w:hint="eastAsia" w:ascii="宋体" w:hAnsi="宋体" w:eastAsia="宋体" w:cs="宋体"/>
          <w:color w:val="000000" w:themeColor="text1"/>
          <w:lang w:val="en-US" w:eastAsia="zh-CN"/>
          <w14:textFill>
            <w14:solidFill>
              <w14:schemeClr w14:val="tx1"/>
            </w14:solidFill>
          </w14:textFill>
        </w:rPr>
        <w:t>0</w:t>
      </w:r>
      <w:r>
        <w:rPr>
          <w:rFonts w:hint="eastAsia" w:ascii="宋体" w:hAnsi="宋体" w:eastAsia="宋体" w:cs="宋体"/>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 xml:space="preserve">人无精神则不立，国无精神则不强。唯有精神上站得住、站得稳，一个民族才能在历史洪流中屹立不倒、挺立潮头。2020年以来，习近平总书记在不同场合强调了伟大抗疫精神、伟大抗战精神、伟大抗美援朝精神。这些伟大精神为我们全面建成社会主义现代化强国、实现中华民族伟大复兴提供了强大力量。 </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 xml:space="preserve">（1）结合材料，谈谈你对“人无精神则不立，国无精神则不强”的理解。(6分) </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spacing w:val="-6"/>
          <w:sz w:val="21"/>
          <w:lang w:val="en-US" w:eastAsia="zh-CN"/>
          <w14:textFill>
            <w14:solidFill>
              <w14:schemeClr w14:val="tx1"/>
            </w14:solidFill>
          </w14:textFill>
        </w:rPr>
      </w:pPr>
      <w:r>
        <w:rPr>
          <w:rFonts w:hint="eastAsia" w:ascii="宋体" w:hAnsi="宋体" w:eastAsia="宋体" w:cs="宋体"/>
          <w:color w:val="000000" w:themeColor="text1"/>
          <w:spacing w:val="-6"/>
          <w:sz w:val="21"/>
          <w:lang w:val="en-US" w:eastAsia="zh-CN"/>
          <w14:textFill>
            <w14:solidFill>
              <w14:schemeClr w14:val="tx1"/>
            </w14:solidFill>
          </w14:textFill>
        </w:rPr>
        <w:t xml:space="preserve">（2）我们中学生应该如何更好地传承和弘扬伟大抗战精神、伟大抗疫精神和伟大抗美援朝精神？(4分) </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lang w:val="en-US" w:eastAsia="zh-CN"/>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.阅读材料，回答问题。(1</w:t>
      </w: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楷体" w:hAnsi="楷体" w:eastAsia="楷体" w:cs="楷体"/>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背景材料:牛年伊始，全新亮相的《典籍里的中国》将博大精深的厚重典籍作为连接历史与现实的桥梁，着力从这些中华文化的“集大成者”入手，在钩深致远的求索之中，让年轻人和全世界了解“学术中的中国”、“为人类文明作贡献的中国”。嘉宾们从神农氏、后稷、宋应星讲到袁隆平、屠呦呦等一代又一代矢志不渝的追梦人，从《天工开物》论及先秦时期的《考工记》、东汉科学家张衡的天文学著作《灵宪》、宋代科学家沈括的《梦溪笔谈》……中国国家图书馆副馆长张志清表示:“中华民族自古就有浩如烟海的科技典籍的积累，它们都是我国科技史的坐标，不仅构建了璀璨的中华科技文明，在文化交流中同样远播海外，造福世界。</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1</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结合材料，请你谈谈中华文化有哪些特点?(</w:t>
      </w:r>
      <w:r>
        <w:rPr>
          <w:rFonts w:hint="eastAsia" w:ascii="宋体" w:hAnsi="宋体" w:eastAsia="宋体" w:cs="宋体"/>
          <w:color w:val="000000" w:themeColor="text1"/>
          <w:lang w:val="en-US" w:eastAsia="zh-CN"/>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2</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节目《典籍里的中国》播出的意义是什么?(6分)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left="525" w:hanging="525" w:hangingChars="25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3</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学校拟开展“弘扬中华优秀传统文化，青少年在行动”主题演讲活动，请你运用所学知识，围绕主题，写一篇100-150字的演讲稿。(6分)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23.阅读材料，回答问题。(16分)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探究背景</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绿水青山就是金山银山。为感受我国生态文明建设的成果，明确当代青年的责任，某班分三个小组开展“保护环境，人人有责”主题探究活动，请你参与。</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楷体" w:hAnsi="楷体" w:eastAsia="楷体" w:cs="楷体"/>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【探究一】第一小组收集了我国依法保护环境的材料:</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楷体" w:hAnsi="楷体" w:eastAsia="楷体" w:cs="楷体"/>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2020年12月26日，十三届全国人大常委会第24次会议表决通过了《中华人民共和国长江保护法》。</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楷体" w:hAnsi="楷体" w:eastAsia="楷体" w:cs="楷体"/>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2020年7月至12月，最高人民检察院、公安部、生态环境部组织开展了严厉打击危险废物环境违法行为。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楷体" w:hAnsi="楷体" w:eastAsia="楷体" w:cs="楷体"/>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2021年3月，广东省某市中级人民法院对林某等9名被告人非法采砂等严重破坏生态环境的犯罪案件作出终审判决，除依法维持一审判处相应的有期徒刑外，还支持了检方提起的生态环境民事公益诉讼请求，维持了一审对9名被告人连带赔偿生态环境修复费29.6亿余元的判决结果。</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楷体" w:hAnsi="楷体" w:eastAsia="楷体" w:cs="楷体"/>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探究二】第二小组关注了今年两会期间新生的两个热词——碳中和、碳达峰。中国承诺在2030年前实现碳达峰(是指我国承诺2030年前，二氧化碳的排放不再增长，达到峰值之后逐步降低)；2060年前实现碳中和(是指企业、团体或个人测算在一定时间内直接或间接产生的温室气体排放总量，通过植物植树造林、节能减排等形式，抵消自身产生的二氧化碳排放量，实现二氧化碳“零排放)。碳达峰、碳中和被首次写入政府工作报告，这也是我国积极参与国际社会碳减排，主动顺应全球绿色低碳发展潮流的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楷体" w:hAnsi="楷体" w:eastAsia="楷体" w:cs="楷体"/>
          <w:color w:val="000000" w:themeColor="text1"/>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t>【探究三】第三小组关注了广东省的造树造林、节能减排行动。2021年是全民义务植树运动开展40周年，我省开春以来，已有近2000万人参与义务植树，植树近60万株。4月22日第50个世界地球来临之际，学校也发起“依法保护环境，共建绿色家园</w:t>
      </w:r>
      <w:r>
        <w:rPr>
          <w:rFonts w:hint="eastAsia" w:ascii="楷体" w:hAnsi="楷体" w:eastAsia="楷体" w:cs="楷体"/>
          <w:color w:val="000000" w:themeColor="text1"/>
          <w:lang w:val="en-US" w:eastAsia="zh-CN"/>
          <w14:textFill>
            <w14:solidFill>
              <w14:schemeClr w14:val="tx1"/>
            </w14:solidFill>
          </w14:textFill>
        </w:rPr>
        <w:t>”</w:t>
      </w:r>
      <w:r>
        <w:rPr>
          <w:rFonts w:hint="eastAsia" w:ascii="楷体" w:hAnsi="楷体" w:eastAsia="楷体" w:cs="楷体"/>
          <w:color w:val="000000" w:themeColor="text1"/>
          <w14:textFill>
            <w14:solidFill>
              <w14:schemeClr w14:val="tx1"/>
            </w14:solidFill>
          </w14:textFill>
        </w:rPr>
        <w:t>主题活动，号召同学以自实行动依法保护环境，参与绿色公益活动。</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1</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结合探究一，分析以上举措体现了依法治国的哪些要求?(4分)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2</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我国为什么要提出“碳中和、碳达峰”的目标?(6分)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（3）结合述材料，谈谈少年如何以自己实际行动依法保护环境，参与绿色公益活动。(6分)</w:t>
      </w:r>
    </w:p>
    <w:p>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pPr>
        <w:keepNext w:val="0"/>
        <w:keepLines w:val="0"/>
        <w:pageBreakBefore w:val="0"/>
        <w:kinsoku/>
        <w:wordWrap/>
        <w:overflowPunct/>
        <w:topLinePunct w:val="0"/>
        <w:autoSpaceDE/>
        <w:autoSpaceDN/>
        <w:bidi w:val="0"/>
        <w:adjustRightInd w:val="0"/>
        <w:snapToGrid w:val="0"/>
        <w:spacing w:line="400" w:lineRule="exact"/>
        <w:ind w:firstLine="422" w:firstLineChars="20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第</w:t>
      </w:r>
      <w:r>
        <w:rPr>
          <w:rFonts w:hint="eastAsia" w:ascii="宋体" w:hAnsi="宋体" w:eastAsia="宋体" w:cs="宋体"/>
          <w:b/>
          <w:bCs/>
          <w:sz w:val="21"/>
          <w:szCs w:val="21"/>
          <w:lang w:eastAsia="zh-CN"/>
        </w:rPr>
        <w:t>三</w:t>
      </w:r>
      <w:r>
        <w:rPr>
          <w:rFonts w:hint="eastAsia" w:ascii="宋体" w:hAnsi="宋体" w:eastAsia="宋体" w:cs="宋体"/>
          <w:b/>
          <w:bCs/>
          <w:sz w:val="21"/>
          <w:szCs w:val="21"/>
        </w:rPr>
        <w:t>单元《</w:t>
      </w:r>
      <w:r>
        <w:rPr>
          <w:rFonts w:hint="eastAsia" w:ascii="宋体" w:hAnsi="宋体" w:eastAsia="宋体" w:cs="宋体"/>
          <w:b/>
          <w:bCs/>
          <w:sz w:val="21"/>
          <w:szCs w:val="21"/>
          <w:lang w:val="en-US" w:eastAsia="zh-CN"/>
        </w:rPr>
        <w:t>文明与家园</w:t>
      </w:r>
      <w:r>
        <w:rPr>
          <w:rFonts w:hint="eastAsia" w:ascii="宋体" w:hAnsi="宋体" w:eastAsia="宋体" w:cs="宋体"/>
          <w:b/>
          <w:bCs/>
          <w:sz w:val="21"/>
          <w:szCs w:val="21"/>
        </w:rPr>
        <w:t>》</w:t>
      </w:r>
    </w:p>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一、单项选择题（本大题共20小题，每小题3分，共60分。在各题的四个选项中，只有一项是最符合题意要求的答案。请把答案写在相应的括号内。）</w:t>
      </w:r>
    </w:p>
    <w:tbl>
      <w:tblPr>
        <w:tblStyle w:val="7"/>
        <w:tblW w:w="7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778"/>
        <w:gridCol w:w="778"/>
        <w:gridCol w:w="778"/>
        <w:gridCol w:w="778"/>
        <w:gridCol w:w="778"/>
        <w:gridCol w:w="778"/>
        <w:gridCol w:w="778"/>
        <w:gridCol w:w="778"/>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77"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4</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6</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8</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9</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210" w:firstLineChars="1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11</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12</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13</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14</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15</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16</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17</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18</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19</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778" w:type="dxa"/>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both"/>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r>
    </w:tbl>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二、非选择题（共40分）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21.阅读材料，回答问题。（10分）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（1）①民族精神是民族的“魂魄”。②一个民族要生存和发展，就要有昂扬向上的民族精神。</w:t>
      </w:r>
      <w:r>
        <w:rPr>
          <w:rFonts w:hint="default" w:ascii="宋体" w:hAnsi="宋体" w:eastAsia="宋体" w:cs="宋体"/>
          <w:b w:val="0"/>
          <w:bCs w:val="0"/>
          <w:sz w:val="21"/>
          <w:szCs w:val="21"/>
          <w:lang w:val="en-US" w:eastAsia="zh-CN"/>
        </w:rPr>
        <w:t>③</w:t>
      </w:r>
      <w:r>
        <w:rPr>
          <w:rFonts w:hint="eastAsia" w:ascii="宋体" w:hAnsi="宋体" w:eastAsia="宋体" w:cs="宋体"/>
          <w:b w:val="0"/>
          <w:bCs w:val="0"/>
          <w:sz w:val="21"/>
          <w:szCs w:val="21"/>
          <w:lang w:val="en-US" w:eastAsia="zh-CN"/>
        </w:rPr>
        <w:t>伟大民族精神始终是中华民族生生不息、发展壮大的强大精神支柱，是维系我国各族人民世世代代团结奋斗的牢固精神纽带，是激励中华儿女为实现中国梦而奋斗的不竭精神</w:t>
      </w:r>
    </w:p>
    <w:p>
      <w:pPr>
        <w:keepNext w:val="0"/>
        <w:keepLines w:val="0"/>
        <w:pageBreakBefore w:val="0"/>
        <w:numPr>
          <w:ilvl w:val="0"/>
          <w:numId w:val="0"/>
        </w:numPr>
        <w:kinsoku/>
        <w:wordWrap/>
        <w:overflowPunct/>
        <w:topLinePunct w:val="0"/>
        <w:autoSpaceDE/>
        <w:autoSpaceDN/>
        <w:bidi w:val="0"/>
        <w:adjustRightInd w:val="0"/>
        <w:snapToGrid w:val="0"/>
        <w:spacing w:line="400" w:lineRule="exact"/>
        <w:jc w:val="both"/>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动力。(6分)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r>
        <w:rPr>
          <w:rFonts w:hint="default" w:ascii="宋体" w:hAnsi="宋体" w:eastAsia="宋体" w:cs="宋体"/>
          <w:b w:val="0"/>
          <w:bCs w:val="0"/>
          <w:sz w:val="21"/>
          <w:szCs w:val="21"/>
          <w:lang w:val="en-US" w:eastAsia="zh-CN"/>
        </w:rPr>
        <w:t>①</w:t>
      </w:r>
      <w:r>
        <w:rPr>
          <w:rFonts w:hint="eastAsia" w:ascii="宋体" w:hAnsi="宋体" w:eastAsia="宋体" w:cs="宋体"/>
          <w:b w:val="0"/>
          <w:bCs w:val="0"/>
          <w:sz w:val="21"/>
          <w:szCs w:val="21"/>
          <w:lang w:val="en-US" w:eastAsia="zh-CN"/>
        </w:rPr>
        <w:t>以英雄模范 为榜样，学习他们的优秀品质；</w:t>
      </w:r>
      <w:r>
        <w:rPr>
          <w:rFonts w:hint="default" w:ascii="宋体" w:hAnsi="宋体" w:eastAsia="宋体" w:cs="宋体"/>
          <w:b w:val="0"/>
          <w:bCs w:val="0"/>
          <w:sz w:val="21"/>
          <w:szCs w:val="21"/>
          <w:lang w:val="en-US" w:eastAsia="zh-CN"/>
        </w:rPr>
        <w:t>②</w:t>
      </w:r>
      <w:r>
        <w:rPr>
          <w:rFonts w:hint="eastAsia" w:ascii="宋体" w:hAnsi="宋体" w:eastAsia="宋体" w:cs="宋体"/>
          <w:b w:val="0"/>
          <w:bCs w:val="0"/>
          <w:sz w:val="21"/>
          <w:szCs w:val="21"/>
          <w:lang w:val="en-US" w:eastAsia="zh-CN"/>
        </w:rPr>
        <w:t>积极开展宣传英雄、捍卫英雄形象的活动，丰富和创新宣传英雄人物和革命先烈的途径和形式；</w:t>
      </w:r>
      <w:r>
        <w:rPr>
          <w:rFonts w:hint="default" w:ascii="宋体" w:hAnsi="宋体" w:eastAsia="宋体" w:cs="宋体"/>
          <w:b w:val="0"/>
          <w:bCs w:val="0"/>
          <w:sz w:val="21"/>
          <w:szCs w:val="21"/>
          <w:lang w:val="en-US" w:eastAsia="zh-CN"/>
        </w:rPr>
        <w:t>③</w:t>
      </w:r>
      <w:r>
        <w:rPr>
          <w:rFonts w:hint="eastAsia" w:ascii="宋体" w:hAnsi="宋体" w:eastAsia="宋体" w:cs="宋体"/>
          <w:b w:val="0"/>
          <w:bCs w:val="0"/>
          <w:sz w:val="21"/>
          <w:szCs w:val="21"/>
          <w:lang w:val="en-US" w:eastAsia="zh-CN"/>
        </w:rPr>
        <w:t>自觉弘扬英雄模范的优良品质，践行社会主义核心价值观。（4分）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22.阅读材料，回答问题。（14分）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(1)源远流长、博大精深、历久弥新、与时俱进的创造性。(2分)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①典籍代表着中华民族独特的文化标识，《典籍里的中国》播出有利于传和弘扬中华民族优秀传统文化；②有利于让人民群众了解中华民族优秀文化，增强文化认同感，和文化自信，建设文化强国；③有利于世界各国了解中华民族优秀传统文化，促进文化交流，让世界更了解中国；④有利于践行社会主义核心价值观；⑤有利于促进社会主义精神文明建设和先进文化的发展。（6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①增强民族自尊心、自信心、自豪感，积极主动学习优秀传统文化；②保护本民族文化，珍爱自己的精神家园；③做优秀传统文化的传播者、弘扬者、建设者；④宣传优秀传统文化，让世界了解源远流长、博大精深的中华文化；⑤取其精华，弃其糟粕，紧跟时代发展要求，不断为之增添新的富有生命力的内容；⑥坚持批判性继承，善于辨别消极文化并自觉加以抵制。(6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23.阅读材料，回答问题。（16分）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①全国人大常委会表决通过了环保法律，体现了科学立法的要求；②国家执法、环保等部门联合行动，打击破坏环境的违法行为，体现了严格执法的要求；③人民法院依法行使审判权，对破坏环境的犯罪案件作出公正判决，体现了公正司法的要求。（4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①当前我国生态环境形势不容乐观，全球气候变暖已成为全世界面临的共同挑战；②这是落实绿色发展的理念，建设生态文明，促进人与自然和谐发展的要求；③有利于增强全民节能环保意识，自觉践行绿色、低碳生活方式；④有利于转变经济发展方式，发展低碳经济循环经济，促进经济高质量发展；⑤有利于改环境质量，建设资源节约型、环境友好型社会，为实现“中国梦”提供环境支持；⑥体现了中国作为负责任大国的担当，为解决全球气候变暖问题提供“中国方案”，共同建设清洁美丽的世界。(6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①学习和遵守环保法律法规，自觉履行保护环境的义务，不做破坏环境的行为；②积极行使监督权，向有关部门献计献策，举报破坏环境的违法犯罪行为；③增强保护环境的责任意识，养成亲社会行为，积极参加植树造林等社会公益活动；④践行绿色低碳生活，从身边小事做起，如绿色出行，多乘坐公交和骑自行车，多开窗少用空调等。(6分)</w:t>
      </w:r>
    </w:p>
    <w:p>
      <w:pPr>
        <w:sectPr>
          <w:footerReference r:id="rId3" w:type="default"/>
          <w:pgSz w:w="11163" w:h="15483"/>
          <w:pgMar w:top="1440" w:right="1800" w:bottom="1440" w:left="1800" w:header="708" w:footer="708" w:gutter="0"/>
          <w:cols w:space="708" w:num="1"/>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eastAsiaTheme="minorEastAsia"/>
        <w:lang w:val="en-US" w:eastAsia="zh-CN"/>
      </w:rPr>
    </w:pPr>
    <w:r>
      <w:rPr>
        <w:rFonts w:hint="eastAsia" w:ascii="Times New Roman" w:hAnsi="Times New Roman" w:eastAsia="宋体" w:cs="Times New Roman"/>
        <w:lang w:val="en-US" w:eastAsia="zh-CN"/>
      </w:rPr>
      <w:t xml:space="preserve">九年级道德与法治上册第三单元试卷  </w:t>
    </w: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rFonts w:hint="eastAsia"/>
        <w:lang w:val="zh-CN"/>
      </w:rPr>
      <w:t>页</w:t>
    </w:r>
    <w:r>
      <w:rPr>
        <w:rFonts w:hint="eastAsia"/>
        <w:lang w:val="en-US" w:eastAsia="zh-CN"/>
      </w:rPr>
      <w:t xml:space="preserve">  共6页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7605147"/>
    <w:rsid w:val="01FA6AD0"/>
    <w:rsid w:val="04A7095A"/>
    <w:rsid w:val="09BC0F16"/>
    <w:rsid w:val="10A41285"/>
    <w:rsid w:val="10B57938"/>
    <w:rsid w:val="1B1B2860"/>
    <w:rsid w:val="293F5F4A"/>
    <w:rsid w:val="39150C44"/>
    <w:rsid w:val="3C981E04"/>
    <w:rsid w:val="3D4A6CFD"/>
    <w:rsid w:val="44010779"/>
    <w:rsid w:val="4A501953"/>
    <w:rsid w:val="4B2E6F5C"/>
    <w:rsid w:val="4EC27ACF"/>
    <w:rsid w:val="5690616F"/>
    <w:rsid w:val="57605147"/>
    <w:rsid w:val="58A0540A"/>
    <w:rsid w:val="5F5B381A"/>
    <w:rsid w:val="6A2008FA"/>
    <w:rsid w:val="71394C5B"/>
    <w:rsid w:val="71F473FD"/>
    <w:rsid w:val="749231AC"/>
    <w:rsid w:val="74A716DF"/>
    <w:rsid w:val="7B346844"/>
    <w:rsid w:val="7ED35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4739</Words>
  <Characters>4932</Characters>
  <Lines>0</Lines>
  <Paragraphs>0</Paragraphs>
  <TotalTime>0</TotalTime>
  <ScaleCrop>false</ScaleCrop>
  <LinksUpToDate>false</LinksUpToDate>
  <CharactersWithSpaces>5394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2021-07-16T08:08:00Z</dcterms:created>
  <dc:creator>Administrator</dc:creator>
  <cp:lastModifiedBy>Administrator</cp:lastModifiedBy>
  <dcterms:modified xsi:type="dcterms:W3CDTF">2022-01-15T13:35:00Z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