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20" w:lineRule="atLeast"/>
        <w:rPr>
          <w:rFonts w:asciiTheme="minorEastAsia" w:eastAsiaTheme="minorEastAsia" w:hAnsi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6pt;margin-top:843pt;margin-left:86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32"/>
          <w:szCs w:val="32"/>
        </w:rPr>
        <w:t>测试卷（三）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</w:rPr>
        <w:t>1-5DCBCB  6-10DDCDA 11-15DDCDC 16-20ACDDB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21</w:t>
      </w:r>
      <w:r>
        <w:rPr>
          <w:rFonts w:asciiTheme="minorEastAsia" w:eastAsiaTheme="minorEastAsia" w:hAnsiTheme="minorEastAsia"/>
          <w:sz w:val="21"/>
          <w:szCs w:val="21"/>
        </w:rPr>
        <w:t>．(1)</w:t>
      </w:r>
      <w:r>
        <w:rPr>
          <w:rFonts w:asciiTheme="minorEastAsia" w:eastAsiaTheme="minorEastAsia" w:hAnsiTheme="minorEastAsia" w:cs="Courier New" w:hint="eastAsia"/>
          <w:sz w:val="21"/>
          <w:szCs w:val="21"/>
        </w:rPr>
        <w:t xml:space="preserve"> 特点：①</w:t>
      </w:r>
      <w:r>
        <w:rPr>
          <w:rFonts w:asciiTheme="minorEastAsia" w:eastAsiaTheme="minorEastAsia" w:hAnsiTheme="minorEastAsia" w:hint="eastAsia"/>
          <w:sz w:val="21"/>
          <w:szCs w:val="21"/>
        </w:rPr>
        <w:t>庄园实行封建制度；②庄园领主或封建主在其领地范围内拥有较大的统治权（拥有行政、司法、税收等权力）；③庄园领主或封建主成为封建庄园的实际统治者（王权衰微，王权只是名义上的）。（答到其中一条即可）</w:t>
      </w:r>
    </w:p>
    <w:p>
      <w:pPr>
        <w:ind w:firstLine="420" w:firstLineChars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(2)</w:t>
      </w:r>
      <w:r>
        <w:rPr>
          <w:rFonts w:asciiTheme="minorEastAsia" w:eastAsiaTheme="minorEastAsia" w:hAnsiTheme="minorEastAsia" w:hint="eastAsia"/>
          <w:sz w:val="21"/>
          <w:szCs w:val="21"/>
        </w:rPr>
        <w:t>原因：</w:t>
      </w:r>
      <w:r>
        <w:rPr>
          <w:rFonts w:asciiTheme="minorEastAsia" w:eastAsiaTheme="minorEastAsia" w:hAnsiTheme="minorEastAsia" w:cs="Courier New" w:hint="eastAsia"/>
          <w:sz w:val="21"/>
          <w:szCs w:val="21"/>
        </w:rPr>
        <w:t>①</w:t>
      </w:r>
      <w:r>
        <w:rPr>
          <w:rFonts w:asciiTheme="minorEastAsia" w:eastAsiaTheme="minorEastAsia" w:hAnsiTheme="minorEastAsia" w:hint="eastAsia"/>
          <w:sz w:val="21"/>
          <w:szCs w:val="21"/>
        </w:rPr>
        <w:t>西欧城市商业繁荣；②以工商业为主体的市民阶层力量的壮大（城市市民登上了历史舞台）；③为了摆脱束缚商业贸易发展的枷锁。（答到其中一条即可）</w:t>
      </w:r>
    </w:p>
    <w:p>
      <w:pPr>
        <w:ind w:firstLine="420" w:firstLineChars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途径：</w:t>
      </w:r>
      <w:r>
        <w:rPr>
          <w:rFonts w:asciiTheme="minorEastAsia" w:eastAsiaTheme="minorEastAsia" w:hAnsiTheme="minorEastAsia" w:cs="Courier New" w:hint="eastAsia"/>
          <w:sz w:val="21"/>
          <w:szCs w:val="21"/>
        </w:rPr>
        <w:t>①</w:t>
      </w:r>
      <w:r>
        <w:rPr>
          <w:rFonts w:asciiTheme="minorEastAsia" w:eastAsiaTheme="minorEastAsia" w:hAnsiTheme="minorEastAsia" w:hint="eastAsia"/>
          <w:sz w:val="21"/>
          <w:szCs w:val="21"/>
        </w:rPr>
        <w:t>谈判争取政治和经济特权（或赎买）；②武装斗争。</w:t>
      </w:r>
    </w:p>
    <w:p>
      <w:pPr>
        <w:ind w:firstLine="420" w:firstLineChars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自由：</w:t>
      </w:r>
      <w:r>
        <w:rPr>
          <w:rFonts w:asciiTheme="minorEastAsia" w:eastAsiaTheme="minorEastAsia" w:hAnsiTheme="minorEastAsia" w:cs="Courier New" w:hint="eastAsia"/>
          <w:sz w:val="21"/>
          <w:szCs w:val="21"/>
        </w:rPr>
        <w:t>①</w:t>
      </w:r>
      <w:r>
        <w:rPr>
          <w:rFonts w:asciiTheme="minorEastAsia" w:eastAsiaTheme="minorEastAsia" w:hAnsiTheme="minorEastAsia" w:hint="eastAsia"/>
          <w:sz w:val="21"/>
          <w:szCs w:val="21"/>
        </w:rPr>
        <w:t>城市流动的个人自由；②司法自由；③承认市民财产私有制。</w:t>
      </w:r>
      <w:r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22.</w:t>
      </w:r>
      <w:r>
        <w:rPr>
          <w:rFonts w:asciiTheme="minorEastAsia" w:eastAsiaTheme="minorEastAsia" w:hAnsiTheme="minorEastAsia"/>
          <w:sz w:val="21"/>
          <w:szCs w:val="21"/>
        </w:rPr>
        <w:t xml:space="preserve"> (</w:t>
      </w:r>
      <w:r>
        <w:rPr>
          <w:rFonts w:asciiTheme="minorEastAsia" w:eastAsiaTheme="minorEastAsia" w:hAnsiTheme="minorEastAsia" w:hint="eastAsia"/>
          <w:sz w:val="21"/>
          <w:szCs w:val="21"/>
        </w:rPr>
        <w:t>8分）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/>
          <w:sz w:val="21"/>
          <w:szCs w:val="21"/>
        </w:rPr>
        <w:t>1</w:t>
      </w:r>
      <w:r>
        <w:rPr>
          <w:rFonts w:asciiTheme="minorEastAsia" w:eastAsiaTheme="minorEastAsia" w:hAnsiTheme="minorEastAsia" w:hint="eastAsia"/>
          <w:sz w:val="21"/>
          <w:szCs w:val="21"/>
        </w:rPr>
        <w:t>）土地（2分）。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等级关系；契约关系（明确彼此间的权利与义务，权利与义务交织在一起）（任答一条得2分）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/>
          <w:sz w:val="21"/>
          <w:szCs w:val="21"/>
        </w:rPr>
        <w:t>2</w:t>
      </w:r>
      <w:r>
        <w:rPr>
          <w:rFonts w:asciiTheme="minorEastAsia" w:eastAsiaTheme="minorEastAsia" w:hAnsiTheme="minorEastAsia" w:hint="eastAsia"/>
          <w:sz w:val="21"/>
          <w:szCs w:val="21"/>
        </w:rPr>
        <w:t>）一种典型的土地与人身依附关系结合在一起的封建农奴制经济模式（2分）；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逃往城市（成为城市市民）；通过缴纳迁徙税，获得离开庄园，摆脱领主的人身束缚的机会（任意一点</w:t>
      </w:r>
      <w:r>
        <w:rPr>
          <w:rFonts w:asciiTheme="minorEastAsia" w:eastAsiaTheme="minorEastAsia" w:hAnsiTheme="minorEastAsia"/>
          <w:sz w:val="21"/>
          <w:szCs w:val="21"/>
        </w:rPr>
        <w:t>2</w:t>
      </w:r>
      <w:r>
        <w:rPr>
          <w:rFonts w:asciiTheme="minorEastAsia" w:eastAsiaTheme="minorEastAsia" w:hAnsiTheme="minorEastAsia" w:hint="eastAsia"/>
          <w:sz w:val="21"/>
          <w:szCs w:val="21"/>
        </w:rPr>
        <w:t>分）；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</w:rPr>
        <w:t>23.</w:t>
      </w:r>
      <w:r>
        <w:rPr>
          <w:rFonts w:asciiTheme="minorEastAsia" w:eastAsiaTheme="minorEastAsia" w:hAnsiTheme="minorEastAsia"/>
          <w:bCs/>
          <w:sz w:val="21"/>
          <w:szCs w:val="21"/>
        </w:rPr>
        <w:t>【答案】（1）汉谟拉比法典》；是迄今已知世界上第一部较为完整的成文法典。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t>（2）《十二铜表法》是罗马法制建设的第一步，是后世罗马法典乃至欧洲法学的渊源。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t>（3）《罗马民法大全》；仍然承认奴隶制，但在一定程度上改善了奴隶的地位。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t>（4）都是维护统治阶级私有财产、统治秩序、统治意志的体现。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</w:rPr>
        <w:t>24、</w:t>
      </w:r>
      <w:r>
        <w:rPr>
          <w:rFonts w:asciiTheme="minorEastAsia" w:eastAsiaTheme="minorEastAsia" w:hAnsiTheme="minorEastAsia"/>
          <w:bCs/>
          <w:sz w:val="21"/>
          <w:szCs w:val="21"/>
        </w:rPr>
        <w:t>（1）西欧封建等级制度（封君封臣制度）；自给自足的经济和政治单位.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t>（2）促使商品交换的加强和商品流通范围的扩大，经济结构趋向多元化；市民阶级产生并成为重要的政治力量；新的世俗生活观念和价值观念逐渐形成。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/>
          <w:bCs/>
          <w:sz w:val="21"/>
          <w:szCs w:val="21"/>
        </w:rPr>
        <w:t xml:space="preserve">（3）免赋税特权、教育自主权； </w:t>
      </w:r>
    </w:p>
    <w:p>
      <w:pPr>
        <w:rPr>
          <w:rFonts w:asciiTheme="minorEastAsia" w:eastAsiaTheme="minorEastAsia" w:hAnsiTheme="minorEastAsia"/>
          <w:bCs/>
          <w:sz w:val="21"/>
          <w:szCs w:val="21"/>
        </w:rPr>
      </w:pPr>
      <w:r>
        <w:rPr>
          <w:rFonts w:asciiTheme="minorEastAsia" w:eastAsiaTheme="minorEastAsia" w:hAnsiTheme="minorEastAsia" w:hint="eastAsia"/>
          <w:bCs/>
          <w:sz w:val="21"/>
          <w:szCs w:val="21"/>
        </w:rPr>
        <w:t>受基督教会影响，也反映了经济和社会发展的要求。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/>
          <w:sz w:val="21"/>
          <w:szCs w:val="21"/>
        </w:rPr>
        <w:t>4</w:t>
      </w:r>
      <w:r>
        <w:rPr>
          <w:rFonts w:asciiTheme="minorEastAsia" w:eastAsiaTheme="minorEastAsia" w:hAnsiTheme="minorEastAsia" w:hint="eastAsia"/>
          <w:sz w:val="21"/>
          <w:szCs w:val="21"/>
        </w:rPr>
        <w:t>）封建时代的欧洲（中世纪西欧、</w:t>
      </w:r>
      <w:r>
        <w:rPr>
          <w:rFonts w:asciiTheme="minorEastAsia" w:eastAsiaTheme="minorEastAsia" w:hAnsiTheme="minorEastAsia"/>
          <w:bCs/>
          <w:sz w:val="21"/>
          <w:szCs w:val="21"/>
        </w:rPr>
        <w:t>西欧的封建时代。</w:t>
      </w:r>
      <w:r>
        <w:rPr>
          <w:rFonts w:asciiTheme="minorEastAsia" w:eastAsiaTheme="minorEastAsia" w:hAnsiTheme="minorEastAsia" w:hint="eastAsia"/>
          <w:sz w:val="21"/>
          <w:szCs w:val="21"/>
        </w:rPr>
        <w:t>（言之有理，即可给分，2分）</w:t>
      </w:r>
    </w:p>
    <w:p>
      <w:pPr>
        <w:rPr>
          <w:rFonts w:asciiTheme="minorEastAsia" w:eastAsiaTheme="minorEastAsia" w:hAnsiTheme="minorEastAsia" w:hint="eastAsia"/>
          <w:b/>
          <w:bCs/>
          <w:sz w:val="32"/>
          <w:szCs w:val="32"/>
        </w:rPr>
      </w:pPr>
    </w:p>
    <w:p>
      <w:pPr>
        <w:rPr>
          <w:rFonts w:asciiTheme="minorEastAsia" w:eastAsiaTheme="minorEastAsia" w:hAnsiTheme="minorEastAsia" w:hint="eastAsia"/>
          <w:b/>
          <w:bCs/>
          <w:sz w:val="32"/>
          <w:szCs w:val="32"/>
        </w:rPr>
      </w:pPr>
    </w:p>
    <w:p>
      <w:pPr>
        <w:rPr>
          <w:rFonts w:asciiTheme="minorEastAsia" w:eastAsiaTheme="minorEastAsia" w:hAnsiTheme="minorEastAsia" w:hint="eastAsia"/>
          <w:b/>
          <w:bCs/>
          <w:sz w:val="32"/>
          <w:szCs w:val="32"/>
        </w:rPr>
      </w:pPr>
    </w:p>
    <w:p>
      <w:pPr>
        <w:rPr>
          <w:rFonts w:asciiTheme="minorEastAsia" w:eastAsiaTheme="minorEastAsia" w:hAnsiTheme="minorEastAsia" w:hint="eastAsia"/>
          <w:b/>
          <w:bCs/>
          <w:sz w:val="32"/>
          <w:szCs w:val="32"/>
        </w:rPr>
        <w:sectPr>
          <w:pgSz w:w="11906" w:h="16838"/>
          <w:pgMar w:top="1440" w:right="1800" w:bottom="1440" w:left="1800" w:header="708" w:footer="708" w:gutter="0"/>
          <w:cols w:num="1" w:space="708"/>
          <w:docGrid w:linePitch="360" w:charSpace="0"/>
        </w:sectPr>
      </w:pPr>
    </w:p>
    <w:p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D2124"/>
    <w:rsid w:val="00323B43"/>
    <w:rsid w:val="003D37D8"/>
    <w:rsid w:val="00426133"/>
    <w:rsid w:val="004358AB"/>
    <w:rsid w:val="004A51D4"/>
    <w:rsid w:val="006C4797"/>
    <w:rsid w:val="006F1BEE"/>
    <w:rsid w:val="007119D7"/>
    <w:rsid w:val="008B7726"/>
    <w:rsid w:val="00D31D50"/>
    <w:rsid w:val="00E80DD1"/>
    <w:rsid w:val="00F81F46"/>
    <w:rsid w:val="00FC7F20"/>
    <w:rsid w:val="050F1118"/>
    <w:rsid w:val="7A5555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ahoma" w:hAnsi="Tahoma"/>
      <w:sz w:val="18"/>
      <w:szCs w:val="18"/>
    </w:rPr>
  </w:style>
  <w:style w:type="paragraph" w:styleId="NoSpacing">
    <w:name w:val="No Spacing"/>
    <w:uiPriority w:val="1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5</cp:revision>
  <dcterms:created xsi:type="dcterms:W3CDTF">2008-09-11T17:20:00Z</dcterms:created>
  <dcterms:modified xsi:type="dcterms:W3CDTF">2021-12-22T13:42:30Z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