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 w:rsidR="003F1329">
      <w:pPr>
        <w:spacing w:line="360" w:lineRule="auto"/>
      </w:pP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8439785"/>
            <wp:effectExtent l="0" t="0" r="1270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4986107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454390"/>
            <wp:effectExtent l="0" t="0" r="1270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75853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095740"/>
            <wp:effectExtent l="0" t="0" r="1270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6886983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9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421370"/>
            <wp:effectExtent l="0" t="0" r="12700" b="177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4156101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2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685530"/>
            <wp:effectExtent l="0" t="0" r="1270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479050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8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396605"/>
            <wp:effectExtent l="0" t="0" r="1270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820003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9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1329">
      <w:r>
        <w:br w:type="page"/>
      </w:r>
    </w:p>
    <w:p w:rsidR="003F1329">
      <w:pPr>
        <w:jc w:val="center"/>
        <w:rPr>
          <w:rFonts w:ascii="方正小标宋简体" w:eastAsia="方正小标宋简体" w:hAnsi="方正小标宋简体" w:cs="方正小标宋简体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page">
                  <wp:posOffset>984250</wp:posOffset>
                </wp:positionH>
                <wp:positionV relativeFrom="paragraph">
                  <wp:posOffset>43180</wp:posOffset>
                </wp:positionV>
                <wp:extent cx="5715" cy="24130"/>
                <wp:effectExtent l="0" t="0" r="13335" b="4445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5715" cy="2413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3F1329">
                            <w:pPr>
                              <w:jc w:val="center"/>
                            </w:pPr>
                          </w:p>
                        </w:txbxContent>
                      </wps:txbx>
                      <wps:bodyPr spcFirstLastPara="1" vertOverflow="clip" horzOverflow="clip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style="width:0.45pt;height:1.9pt;margin-top:3.4pt;margin-left:77.5pt;mso-height-relative:page;mso-position-horizontal-relative:page;mso-width-relative:page;position:absolute;z-index:251661312" coordsize="21600,21600" o:allowincell="f" filled="t" fillcolor="black" stroked="f"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page">
                  <wp:posOffset>984250</wp:posOffset>
                </wp:positionH>
                <wp:positionV relativeFrom="paragraph">
                  <wp:posOffset>192405</wp:posOffset>
                </wp:positionV>
                <wp:extent cx="5715" cy="24130"/>
                <wp:effectExtent l="0" t="0" r="13335" b="4445"/>
                <wp:wrapNone/>
                <wp:docPr id="8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5715" cy="2413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3F1329">
                            <w:pPr>
                              <w:jc w:val="center"/>
                            </w:pPr>
                          </w:p>
                        </w:txbxContent>
                      </wps:txbx>
                      <wps:bodyPr spcFirstLastPara="1" vertOverflow="clip" horzOverflow="clip"/>
                    </wps:wsp>
                  </a:graphicData>
                </a:graphic>
              </wp:anchor>
            </w:drawing>
          </mc:Choice>
          <mc:Fallback>
            <w:pict>
              <v:rect id="矩形 3" o:spid="_x0000_s1027" style="width:0.45pt;height:1.9pt;margin-top:15.15pt;margin-left:77.5pt;mso-height-relative:page;mso-position-horizontal-relative:page;mso-width-relative:page;position:absolute;z-index:251662336" coordsize="21600,21600" o:allowincell="f" filled="t" fillcolor="black" stroked="f"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>
                <wp:simplePos x="0" y="0"/>
                <wp:positionH relativeFrom="page">
                  <wp:posOffset>984250</wp:posOffset>
                </wp:positionH>
                <wp:positionV relativeFrom="paragraph">
                  <wp:posOffset>265430</wp:posOffset>
                </wp:positionV>
                <wp:extent cx="5715" cy="24130"/>
                <wp:effectExtent l="0" t="0" r="13335" b="4445"/>
                <wp:wrapNone/>
                <wp:docPr id="9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5715" cy="2413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3F1329">
                            <w:pPr>
                              <w:jc w:val="center"/>
                            </w:pPr>
                          </w:p>
                        </w:txbxContent>
                      </wps:txbx>
                      <wps:bodyPr spcFirstLastPara="1" vertOverflow="clip" horzOverflow="clip"/>
                    </wps:wsp>
                  </a:graphicData>
                </a:graphic>
              </wp:anchor>
            </w:drawing>
          </mc:Choice>
          <mc:Fallback>
            <w:pict>
              <v:rect id="矩形 4" o:spid="_x0000_s1028" style="width:0.45pt;height:1.9pt;margin-top:20.9pt;margin-left:77.5pt;mso-height-relative:page;mso-position-horizontal-relative:page;mso-width-relative:page;position:absolute;z-index:251663360" coordsize="21600,21600" o:allowincell="f" filled="t" fillcolor="black" stroked="f"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方正小标宋简体" w:eastAsia="方正小标宋简体" w:hAnsi="方正小标宋简体" w:cs="方正小标宋简体" w:hint="eastAsia"/>
          <w:sz w:val="36"/>
          <w:szCs w:val="36"/>
        </w:rPr>
        <w:t>娄底市</w:t>
      </w:r>
      <w:r>
        <w:rPr>
          <w:rFonts w:ascii="方正小标宋简体" w:eastAsia="方正小标宋简体" w:hAnsi="方正小标宋简体" w:cs="方正小标宋简体" w:hint="eastAsia"/>
          <w:sz w:val="36"/>
          <w:szCs w:val="36"/>
        </w:rPr>
        <w:t>2021</w:t>
      </w:r>
      <w:r>
        <w:rPr>
          <w:rFonts w:ascii="方正小标宋简体" w:eastAsia="方正小标宋简体" w:hAnsi="方正小标宋简体" w:cs="方正小标宋简体" w:hint="eastAsia"/>
          <w:sz w:val="36"/>
          <w:szCs w:val="36"/>
        </w:rPr>
        <w:t>年初中毕业学业考试冲刺卷（三）</w:t>
      </w:r>
    </w:p>
    <w:p w:rsidR="003F1329">
      <w:pPr>
        <w:jc w:val="center"/>
        <w:rPr>
          <w:rFonts w:ascii="方正小标宋简体" w:eastAsia="方正小标宋简体" w:hAnsi="方正小标宋简体" w:cs="方正小标宋简体"/>
          <w:i/>
          <w:iCs/>
          <w:sz w:val="36"/>
          <w:szCs w:val="36"/>
        </w:rPr>
      </w:pPr>
      <w:r>
        <w:rPr>
          <w:rFonts w:ascii="方正小标宋简体" w:eastAsia="方正小标宋简体" w:hAnsi="方正小标宋简体" w:cs="方正小标宋简体" w:hint="eastAsia"/>
          <w:sz w:val="36"/>
          <w:szCs w:val="36"/>
        </w:rPr>
        <w:t>历史参考答案</w:t>
      </w:r>
    </w:p>
    <w:p w:rsidR="003F1329">
      <w:pPr>
        <w:pStyle w:val="Heading1"/>
        <w:spacing w:line="340" w:lineRule="exact"/>
        <w:jc w:val="both"/>
        <w:rPr>
          <w:rFonts w:ascii="方正书宋简体" w:eastAsia="方正书宋简体" w:hAnsi="方正书宋简体" w:cs="方正书宋简体"/>
          <w:sz w:val="21"/>
          <w:szCs w:val="21"/>
        </w:rPr>
      </w:pPr>
    </w:p>
    <w:p w:rsidR="003F1329">
      <w:p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选择题：</w:t>
      </w:r>
      <w:r>
        <w:rPr>
          <w:rFonts w:ascii="方正书宋简体" w:eastAsia="方正书宋简体" w:hAnsi="方正书宋简体" w:cs="方正书宋简体" w:hint="eastAsia"/>
          <w:szCs w:val="21"/>
        </w:rPr>
        <w:t>1</w:t>
      </w:r>
      <w:r>
        <w:rPr>
          <w:rFonts w:ascii="方正书宋简体" w:eastAsia="方正书宋简体" w:hAnsi="方正书宋简体" w:cs="方正书宋简体" w:hint="eastAsia"/>
          <w:szCs w:val="21"/>
        </w:rPr>
        <w:t>—</w:t>
      </w:r>
      <w:r>
        <w:rPr>
          <w:rFonts w:ascii="方正书宋简体" w:eastAsia="方正书宋简体" w:hAnsi="方正书宋简体" w:cs="方正书宋简体" w:hint="eastAsia"/>
          <w:szCs w:val="21"/>
        </w:rPr>
        <w:t>5</w:t>
      </w:r>
      <w:r>
        <w:rPr>
          <w:rFonts w:ascii="方正书宋简体" w:eastAsia="方正书宋简体" w:hAnsi="方正书宋简体" w:cs="方正书宋简体" w:hint="eastAsia"/>
          <w:szCs w:val="21"/>
        </w:rPr>
        <w:t>：</w:t>
      </w:r>
      <w:r>
        <w:rPr>
          <w:rFonts w:ascii="方正书宋简体" w:eastAsia="方正书宋简体" w:hAnsi="方正书宋简体" w:cs="方正书宋简体" w:hint="eastAsia"/>
          <w:szCs w:val="21"/>
        </w:rPr>
        <w:t>BCCBB  6</w:t>
      </w:r>
      <w:r>
        <w:rPr>
          <w:rFonts w:ascii="方正书宋简体" w:eastAsia="方正书宋简体" w:hAnsi="方正书宋简体" w:cs="方正书宋简体" w:hint="eastAsia"/>
          <w:szCs w:val="21"/>
        </w:rPr>
        <w:t>—</w:t>
      </w:r>
      <w:r>
        <w:rPr>
          <w:rFonts w:ascii="方正书宋简体" w:eastAsia="方正书宋简体" w:hAnsi="方正书宋简体" w:cs="方正书宋简体" w:hint="eastAsia"/>
          <w:szCs w:val="21"/>
        </w:rPr>
        <w:t>10: BCADC  11</w:t>
      </w:r>
      <w:r>
        <w:rPr>
          <w:rFonts w:ascii="方正书宋简体" w:eastAsia="方正书宋简体" w:hAnsi="方正书宋简体" w:cs="方正书宋简体" w:hint="eastAsia"/>
          <w:szCs w:val="21"/>
        </w:rPr>
        <w:t>—</w:t>
      </w:r>
      <w:r>
        <w:rPr>
          <w:rFonts w:ascii="方正书宋简体" w:eastAsia="方正书宋简体" w:hAnsi="方正书宋简体" w:cs="方正书宋简体" w:hint="eastAsia"/>
          <w:szCs w:val="21"/>
        </w:rPr>
        <w:t>15: BCDCA  16</w:t>
      </w:r>
      <w:r>
        <w:rPr>
          <w:rFonts w:ascii="方正书宋简体" w:eastAsia="方正书宋简体" w:hAnsi="方正书宋简体" w:cs="方正书宋简体" w:hint="eastAsia"/>
          <w:szCs w:val="21"/>
        </w:rPr>
        <w:t>—</w:t>
      </w:r>
      <w:r>
        <w:rPr>
          <w:rFonts w:ascii="方正书宋简体" w:eastAsia="方正书宋简体" w:hAnsi="方正书宋简体" w:cs="方正书宋简体" w:hint="eastAsia"/>
          <w:szCs w:val="21"/>
        </w:rPr>
        <w:t>20: BBCBD  21</w:t>
      </w:r>
      <w:r>
        <w:rPr>
          <w:rFonts w:ascii="方正书宋简体" w:eastAsia="方正书宋简体" w:hAnsi="方正书宋简体" w:cs="方正书宋简体" w:hint="eastAsia"/>
          <w:szCs w:val="21"/>
        </w:rPr>
        <w:t>—</w:t>
      </w:r>
      <w:r>
        <w:rPr>
          <w:rFonts w:ascii="方正书宋简体" w:eastAsia="方正书宋简体" w:hAnsi="方正书宋简体" w:cs="方正书宋简体" w:hint="eastAsia"/>
          <w:szCs w:val="21"/>
        </w:rPr>
        <w:t>25:ACCBB</w:t>
      </w:r>
    </w:p>
    <w:p w:rsidR="003F1329">
      <w:pPr>
        <w:numPr>
          <w:ilvl w:val="0"/>
          <w:numId w:val="1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（</w:t>
      </w:r>
      <w:r>
        <w:rPr>
          <w:rFonts w:ascii="方正书宋简体" w:eastAsia="方正书宋简体" w:hAnsi="方正书宋简体" w:cs="方正书宋简体" w:hint="eastAsia"/>
          <w:szCs w:val="21"/>
        </w:rPr>
        <w:t>13</w:t>
      </w:r>
      <w:r>
        <w:rPr>
          <w:rFonts w:ascii="方正书宋简体" w:eastAsia="方正书宋简体" w:hAnsi="方正书宋简体" w:cs="方正书宋简体" w:hint="eastAsia"/>
          <w:szCs w:val="21"/>
        </w:rPr>
        <w:t>分）</w:t>
      </w:r>
    </w:p>
    <w:p w:rsidR="003F1329">
      <w:pPr>
        <w:numPr>
          <w:ilvl w:val="0"/>
          <w:numId w:val="2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分封制；封建专制中央集权制度；商鞅变法</w:t>
      </w:r>
    </w:p>
    <w:p w:rsidR="003F1329">
      <w:pPr>
        <w:numPr>
          <w:ilvl w:val="0"/>
          <w:numId w:val="2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道家；政治上：推恩令；思想上：罢黜百家，独尊儒术；重文轻武</w:t>
      </w:r>
    </w:p>
    <w:p w:rsidR="003F1329">
      <w:pPr>
        <w:numPr>
          <w:ilvl w:val="0"/>
          <w:numId w:val="2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北魏孝文帝；说汉语，穿汉服，改汉姓，与汉人通婚。（任意两点）</w:t>
      </w:r>
    </w:p>
    <w:p w:rsidR="003F1329">
      <w:pPr>
        <w:numPr>
          <w:ilvl w:val="0"/>
          <w:numId w:val="2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家庭联产承包责任制；邓小平是我国改革开放和社会主义现代化建设的总设计师。</w:t>
      </w:r>
    </w:p>
    <w:p w:rsidR="003F1329">
      <w:pPr>
        <w:spacing w:line="340" w:lineRule="exact"/>
        <w:rPr>
          <w:rFonts w:ascii="方正书宋简体" w:eastAsia="方正书宋简体" w:hAnsi="方正书宋简体" w:cs="方正书宋简体"/>
          <w:szCs w:val="21"/>
        </w:rPr>
      </w:pPr>
    </w:p>
    <w:p w:rsidR="003F1329">
      <w:pPr>
        <w:numPr>
          <w:ilvl w:val="0"/>
          <w:numId w:val="1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（</w:t>
      </w:r>
      <w:r>
        <w:rPr>
          <w:rFonts w:ascii="方正书宋简体" w:eastAsia="方正书宋简体" w:hAnsi="方正书宋简体" w:cs="方正书宋简体" w:hint="eastAsia"/>
          <w:szCs w:val="21"/>
        </w:rPr>
        <w:t>12</w:t>
      </w:r>
      <w:r>
        <w:rPr>
          <w:rFonts w:ascii="方正书宋简体" w:eastAsia="方正书宋简体" w:hAnsi="方正书宋简体" w:cs="方正书宋简体" w:hint="eastAsia"/>
          <w:szCs w:val="21"/>
        </w:rPr>
        <w:t>分）</w:t>
      </w:r>
    </w:p>
    <w:p w:rsidR="003F1329">
      <w:pPr>
        <w:numPr>
          <w:ilvl w:val="0"/>
          <w:numId w:val="3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南京；中国丧失了完整独立的主权，开始从封建社会变为半殖民地半封建社会，鸦片战争成为中国近代史的开端。</w:t>
      </w:r>
    </w:p>
    <w:p w:rsidR="003F1329">
      <w:pPr>
        <w:numPr>
          <w:ilvl w:val="0"/>
          <w:numId w:val="3"/>
        </w:numPr>
        <w:spacing w:line="340" w:lineRule="exact"/>
        <w:rPr>
          <w:rFonts w:ascii="方正书宋简体" w:eastAsia="方正书宋简体" w:hAnsi="方正书宋简体" w:cs="方正书宋简体"/>
          <w:b/>
          <w:bCs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湖北武昌；民族主义、民权主义、民生主义（三民主义）</w:t>
      </w:r>
    </w:p>
    <w:p w:rsidR="003F1329">
      <w:pPr>
        <w:numPr>
          <w:ilvl w:val="0"/>
          <w:numId w:val="3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前期学生，后期工人；相同点：革命任务相同，都是反帝反封建的革命任务；不同点：</w:t>
      </w:r>
      <w:r>
        <w:rPr>
          <w:rFonts w:ascii="方正书宋简体" w:eastAsia="方正书宋简体" w:hAnsi="方正书宋简体" w:cs="方正书宋简体" w:hint="eastAsia"/>
          <w:szCs w:val="21"/>
        </w:rPr>
        <w:t>1.</w:t>
      </w:r>
      <w:r>
        <w:rPr>
          <w:rFonts w:ascii="方正书宋简体" w:eastAsia="方正书宋简体" w:hAnsi="方正书宋简体" w:cs="方正书宋简体" w:hint="eastAsia"/>
          <w:szCs w:val="21"/>
        </w:rPr>
        <w:t>领导阶级不同，新民主主义革命领导阶级是无产阶级（共产党）；旧民主主义革命的领导阶级是资产阶级。</w:t>
      </w:r>
      <w:r>
        <w:rPr>
          <w:rFonts w:ascii="方正书宋简体" w:eastAsia="方正书宋简体" w:hAnsi="方正书宋简体" w:cs="方正书宋简体" w:hint="eastAsia"/>
          <w:szCs w:val="21"/>
        </w:rPr>
        <w:t>2.</w:t>
      </w:r>
      <w:r>
        <w:rPr>
          <w:rFonts w:ascii="方正书宋简体" w:eastAsia="方正书宋简体" w:hAnsi="方正书宋简体" w:cs="方正书宋简体" w:hint="eastAsia"/>
          <w:szCs w:val="21"/>
        </w:rPr>
        <w:t>革命前途不同，新民主主义革命前途是社会主义；旧民主主义革命前途是资本主义</w:t>
      </w:r>
    </w:p>
    <w:p w:rsidR="003F1329">
      <w:pPr>
        <w:numPr>
          <w:ilvl w:val="0"/>
          <w:numId w:val="3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中国共产党的诞生；深圳</w:t>
      </w:r>
    </w:p>
    <w:p w:rsidR="003F1329">
      <w:pPr>
        <w:spacing w:line="340" w:lineRule="exact"/>
        <w:rPr>
          <w:rFonts w:ascii="方正书宋简体" w:eastAsia="方正书宋简体" w:hAnsi="方正书宋简体" w:cs="方正书宋简体"/>
          <w:szCs w:val="21"/>
        </w:rPr>
      </w:pPr>
    </w:p>
    <w:p w:rsidR="003F1329">
      <w:pPr>
        <w:numPr>
          <w:ilvl w:val="0"/>
          <w:numId w:val="1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（</w:t>
      </w:r>
      <w:r>
        <w:rPr>
          <w:rFonts w:ascii="方正书宋简体" w:eastAsia="方正书宋简体" w:hAnsi="方正书宋简体" w:cs="方正书宋简体" w:hint="eastAsia"/>
          <w:szCs w:val="21"/>
        </w:rPr>
        <w:t>17</w:t>
      </w:r>
      <w:r>
        <w:rPr>
          <w:rFonts w:ascii="方正书宋简体" w:eastAsia="方正书宋简体" w:hAnsi="方正书宋简体" w:cs="方正书宋简体" w:hint="eastAsia"/>
          <w:szCs w:val="21"/>
        </w:rPr>
        <w:t>分）</w:t>
      </w:r>
    </w:p>
    <w:p w:rsidR="003F1329">
      <w:pPr>
        <w:numPr>
          <w:ilvl w:val="0"/>
          <w:numId w:val="4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《十二铜表法》</w:t>
      </w:r>
      <w:r>
        <w:rPr>
          <w:rFonts w:ascii="方正书宋简体" w:eastAsia="方正书宋简体" w:hAnsi="方正书宋简体" w:cs="方正书宋简体" w:hint="eastAsia"/>
          <w:szCs w:val="21"/>
        </w:rPr>
        <w:t xml:space="preserve"> </w:t>
      </w:r>
      <w:r>
        <w:rPr>
          <w:rFonts w:ascii="方正书宋简体" w:eastAsia="方正书宋简体" w:hAnsi="方正书宋简体" w:cs="方正书宋简体" w:hint="eastAsia"/>
          <w:szCs w:val="21"/>
        </w:rPr>
        <w:t>；屋大维</w:t>
      </w:r>
    </w:p>
    <w:p w:rsidR="003F1329">
      <w:pPr>
        <w:numPr>
          <w:ilvl w:val="0"/>
          <w:numId w:val="4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《权利法案》</w:t>
      </w:r>
      <w:r>
        <w:rPr>
          <w:rFonts w:ascii="方正书宋简体" w:eastAsia="方正书宋简体" w:hAnsi="方正书宋简体" w:cs="方正书宋简体" w:hint="eastAsia"/>
          <w:szCs w:val="21"/>
        </w:rPr>
        <w:t xml:space="preserve"> </w:t>
      </w:r>
      <w:r>
        <w:rPr>
          <w:rFonts w:ascii="方正书宋简体" w:eastAsia="方正书宋简体" w:hAnsi="方正书宋简体" w:cs="方正书宋简体" w:hint="eastAsia"/>
          <w:szCs w:val="21"/>
        </w:rPr>
        <w:t>；确立了议会高于王权的原则，逐渐形成了君主立宪制，为资本主义的发展开辟了道路。</w:t>
      </w:r>
    </w:p>
    <w:p w:rsidR="003F1329">
      <w:pPr>
        <w:numPr>
          <w:ilvl w:val="0"/>
          <w:numId w:val="4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1776</w:t>
      </w:r>
      <w:r>
        <w:rPr>
          <w:rFonts w:ascii="方正书宋简体" w:eastAsia="方正书宋简体" w:hAnsi="方正书宋简体" w:cs="方正书宋简体" w:hint="eastAsia"/>
          <w:szCs w:val="21"/>
        </w:rPr>
        <w:t>年《独立宣言》的发表；南北战争（美国内战）</w:t>
      </w:r>
    </w:p>
    <w:p w:rsidR="003F1329">
      <w:pPr>
        <w:numPr>
          <w:ilvl w:val="0"/>
          <w:numId w:val="4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美国：罗斯福新政缓解了经济危机；德国：走上了法西斯对外侵略的道路</w:t>
      </w:r>
    </w:p>
    <w:p w:rsidR="003F1329">
      <w:pPr>
        <w:numPr>
          <w:ilvl w:val="0"/>
          <w:numId w:val="4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明治维新；殖产兴业，大力发展近代经济</w:t>
      </w:r>
    </w:p>
    <w:p w:rsidR="003F1329">
      <w:pPr>
        <w:numPr>
          <w:ilvl w:val="0"/>
          <w:numId w:val="4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1949</w:t>
      </w:r>
      <w:r>
        <w:rPr>
          <w:rFonts w:ascii="方正书宋简体" w:eastAsia="方正书宋简体" w:hAnsi="方正书宋简体" w:cs="方正书宋简体" w:hint="eastAsia"/>
          <w:szCs w:val="21"/>
        </w:rPr>
        <w:t>年新中国的成立；开辟了中国新纪元，中国人民经过一百多年的英勇斗争，终于推翻了帝国主义、封建主义和官僚资本主义的统治；中国真正成为独立自主的国家，中国人民站起来了；壮大了世界和平民主和社会主义的力量，鼓舞了世界被压迫民族和人民争取解放的斗争。（意义答出两点即可</w:t>
      </w:r>
      <w:r>
        <w:rPr>
          <w:rFonts w:ascii="方正书宋简体" w:eastAsia="方正书宋简体" w:hAnsi="方正书宋简体" w:cs="方正书宋简体" w:hint="eastAsia"/>
          <w:szCs w:val="21"/>
        </w:rPr>
        <w:t>)</w:t>
      </w:r>
      <w:r>
        <w:rPr>
          <w:rFonts w:ascii="方正书宋简体" w:eastAsia="方正书宋简体" w:hAnsi="方正书宋简体" w:cs="方正书宋简体" w:hint="eastAsia"/>
          <w:szCs w:val="21"/>
        </w:rPr>
        <w:t>；</w:t>
      </w:r>
    </w:p>
    <w:p w:rsidR="003F1329">
      <w:pPr>
        <w:numPr>
          <w:ilvl w:val="0"/>
          <w:numId w:val="4"/>
        </w:num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抓住机遇；积极改革创新；实现民族独立和国家统一；重视教育，实施科教兴国战略等。</w:t>
      </w:r>
    </w:p>
    <w:p w:rsidR="003F1329">
      <w:pPr>
        <w:numPr>
          <w:ilvl w:val="0"/>
          <w:numId w:val="1"/>
        </w:numPr>
        <w:spacing w:line="340" w:lineRule="exact"/>
        <w:rPr>
          <w:rFonts w:ascii="方正书宋简体" w:eastAsia="方正书宋简体" w:hAnsi="方正书宋简体" w:cs="方正书宋简体"/>
          <w:spacing w:val="-24"/>
          <w:szCs w:val="21"/>
        </w:rPr>
      </w:pPr>
      <w:r>
        <w:rPr>
          <w:rFonts w:ascii="方正书宋简体" w:eastAsia="方正书宋简体" w:hAnsi="方正书宋简体" w:cs="方正书宋简体" w:hint="eastAsia"/>
          <w:spacing w:val="-24"/>
          <w:szCs w:val="21"/>
        </w:rPr>
        <w:t>（</w:t>
      </w:r>
      <w:r>
        <w:rPr>
          <w:rFonts w:ascii="方正书宋简体" w:eastAsia="方正书宋简体" w:hAnsi="方正书宋简体" w:cs="方正书宋简体" w:hint="eastAsia"/>
          <w:spacing w:val="-24"/>
          <w:szCs w:val="21"/>
        </w:rPr>
        <w:t>8</w:t>
      </w:r>
      <w:r>
        <w:rPr>
          <w:rFonts w:ascii="方正书宋简体" w:eastAsia="方正书宋简体" w:hAnsi="方正书宋简体" w:cs="方正书宋简体" w:hint="eastAsia"/>
          <w:spacing w:val="-24"/>
          <w:szCs w:val="21"/>
        </w:rPr>
        <w:t>分）</w:t>
      </w:r>
    </w:p>
    <w:p w:rsidR="003F1329">
      <w:p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参考：题目：经济全球化的趋势</w:t>
      </w:r>
    </w:p>
    <w:p w:rsidR="003F1329">
      <w:p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 w:hint="eastAsia"/>
          <w:szCs w:val="21"/>
        </w:rPr>
        <w:t>20</w:t>
      </w:r>
      <w:r>
        <w:rPr>
          <w:rFonts w:ascii="方正书宋简体" w:eastAsia="方正书宋简体" w:hAnsi="方正书宋简体" w:cs="方正书宋简体" w:hint="eastAsia"/>
          <w:szCs w:val="21"/>
        </w:rPr>
        <w:t>世纪</w:t>
      </w:r>
      <w:r>
        <w:rPr>
          <w:rFonts w:ascii="方正书宋简体" w:eastAsia="方正书宋简体" w:hAnsi="方正书宋简体" w:cs="方正书宋简体" w:hint="eastAsia"/>
          <w:szCs w:val="21"/>
        </w:rPr>
        <w:t>90</w:t>
      </w:r>
      <w:r>
        <w:rPr>
          <w:rFonts w:ascii="方正书宋简体" w:eastAsia="方正书宋简体" w:hAnsi="方正书宋简体" w:cs="方正书宋简体" w:hint="eastAsia"/>
          <w:szCs w:val="21"/>
        </w:rPr>
        <w:t>年代以来，互联网在全球迅速普及，成为现代社会重要的基础设施，将世界各地连结成为一个整体；</w:t>
      </w:r>
      <w:r>
        <w:rPr>
          <w:rFonts w:ascii="方正书宋简体" w:eastAsia="方正书宋简体" w:hAnsi="方正书宋简体" w:cs="方正书宋简体" w:hint="eastAsia"/>
          <w:szCs w:val="21"/>
        </w:rPr>
        <w:t>2001</w:t>
      </w:r>
      <w:r>
        <w:rPr>
          <w:rFonts w:ascii="方正书宋简体" w:eastAsia="方正书宋简体" w:hAnsi="方正书宋简体" w:cs="方正书宋简体" w:hint="eastAsia"/>
          <w:szCs w:val="21"/>
        </w:rPr>
        <w:t>年，中国加入世界贸易组织，推动其成为真正一个完整的、全球性的世界贸易组织。二者充分展示了中国顺应经济全球化潮流，主动参加国际竞争与合作的积极姿势，共同推动了世界经济的全球化发展。</w:t>
      </w:r>
    </w:p>
    <w:p w:rsidR="003F1329">
      <w:pPr>
        <w:spacing w:line="340" w:lineRule="exact"/>
        <w:rPr>
          <w:rFonts w:ascii="方正书宋简体" w:eastAsia="方正书宋简体" w:hAnsi="方正书宋简体" w:cs="方正书宋简体"/>
          <w:szCs w:val="21"/>
        </w:rPr>
      </w:pPr>
      <w:r>
        <w:rPr>
          <w:rFonts w:ascii="方正书宋简体" w:eastAsia="方正书宋简体" w:hAnsi="方正书宋简体" w:cs="方正书宋简体"/>
          <w:szCs w:val="21"/>
        </w:rPr>
        <w:drawing>
          <wp:inline>
            <wp:extent cx="5497488" cy="8891270"/>
            <wp:docPr id="100014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71088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97488" cy="889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12"/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小标宋简体">
    <w:altName w:val="方正舒体"/>
    <w:charset w:val="86"/>
    <w:family w:val="auto"/>
    <w:pitch w:val="default"/>
  </w:font>
  <w:font w:name="方正书宋简体">
    <w:altName w:val="宋体"/>
    <w:charset w:val="86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wrapNone/>
          <wp:docPr id="10001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31873518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B0F1ACD9"/>
    <w:multiLevelType w:val="singleLevel"/>
    <w:tmpl w:val="B0F1ACD9"/>
    <w:lvl w:ilvl="0">
      <w:start w:val="1"/>
      <w:numFmt w:val="decimal"/>
      <w:suff w:val="nothing"/>
      <w:lvlText w:val="（%1）"/>
      <w:lvlJc w:val="left"/>
      <w:pPr>
        <w:ind w:left="0" w:firstLine="0"/>
      </w:pPr>
    </w:lvl>
  </w:abstractNum>
  <w:abstractNum w:abstractNumId="1">
    <w:nsid w:val="46A08BB8"/>
    <w:multiLevelType w:val="singleLevel"/>
    <w:tmpl w:val="46A08BB8"/>
    <w:lvl w:ilvl="0">
      <w:start w:val="26"/>
      <w:numFmt w:val="decimal"/>
      <w:lvlText w:val="%1."/>
      <w:lvlJc w:val="left"/>
      <w:pPr>
        <w:ind w:left="0" w:firstLine="0"/>
      </w:pPr>
    </w:lvl>
  </w:abstractNum>
  <w:abstractNum w:abstractNumId="2">
    <w:nsid w:val="77ECEA79"/>
    <w:multiLevelType w:val="singleLevel"/>
    <w:tmpl w:val="77ECEA79"/>
    <w:lvl w:ilvl="0">
      <w:start w:val="1"/>
      <w:numFmt w:val="decimal"/>
      <w:suff w:val="nothing"/>
      <w:lvlText w:val="（%1）"/>
      <w:lvlJc w:val="left"/>
      <w:pPr>
        <w:ind w:left="0" w:firstLine="0"/>
      </w:pPr>
    </w:lvl>
  </w:abstractNum>
  <w:abstractNum w:abstractNumId="3">
    <w:nsid w:val="7C246926"/>
    <w:multiLevelType w:val="singleLevel"/>
    <w:tmpl w:val="7C246926"/>
    <w:lvl w:ilvl="0">
      <w:start w:val="1"/>
      <w:numFmt w:val="decimal"/>
      <w:suff w:val="nothing"/>
      <w:lvlText w:val="（%1）"/>
      <w:lvlJc w:val="left"/>
      <w:pPr>
        <w:ind w:left="0" w:firstLine="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8940A82"/>
    <w:rsid w:val="003F1329"/>
    <w:rsid w:val="00BF55F6"/>
    <w:rsid w:val="08940A82"/>
    <w:rsid w:val="625B11C8"/>
    <w:rsid w:val="787570D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0BB820EC-2C80-4741-8C0B-4ABB8966A2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Heading1">
    <w:name w:val="heading 1"/>
    <w:next w:val="Normal"/>
    <w:qFormat/>
    <w:pPr>
      <w:widowControl w:val="0"/>
      <w:spacing w:before="11"/>
      <w:ind w:left="1395"/>
      <w:jc w:val="center"/>
      <w:outlineLvl w:val="0"/>
    </w:pPr>
    <w:rPr>
      <w:rFonts w:ascii="宋体" w:eastAsia="宋体" w:hAnsi="宋体" w:cs="宋体"/>
      <w:kern w:val="1"/>
      <w:sz w:val="36"/>
      <w:szCs w:val="36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jpeg" /><Relationship Id="rId12" Type="http://schemas.openxmlformats.org/officeDocument/2006/relationships/header" Target="header1.xml" /><Relationship Id="rId13" Type="http://schemas.openxmlformats.org/officeDocument/2006/relationships/theme" Target="theme/theme1.xml" /><Relationship Id="rId14" Type="http://schemas.openxmlformats.org/officeDocument/2006/relationships/numbering" Target="numbering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8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140</Words>
  <Characters>803</Characters>
  <Application>Microsoft Office Word</Application>
  <DocSecurity>0</DocSecurity>
  <Lines>6</Lines>
  <Paragraphs>1</Paragraphs>
  <ScaleCrop>false</ScaleCrop>
  <Company>学科网（北京）股份有限公司</Company>
  <LinksUpToDate>false</LinksUpToDate>
  <CharactersWithSpaces>942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2021-08-17T09:58:00Z</dcterms:created>
  <dcterms:modified xsi:type="dcterms:W3CDTF">2021-08-17T09:58:00Z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