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docProps/app.xml" ContentType="application/vnd.openxmlformats-officedocument.extended-properties+xml"/>
  <Override PartName="/word/settings.xml" ContentType="application/vnd.openxmlformats-officedocument.wordprocessingml.settings+xml"/>
  <Override PartName="/docProps/core.xml" ContentType="application/vnd.openxmlformats-package.core-properties+xml"/>
  <Override PartName="/word/fontTable.xml" ContentType="application/vnd.openxmlformats-officedocument.wordprocessingml.fontTable+xml"/>
  <Override PartName="/customXml/itemProps1.xml" ContentType="application/vnd.openxmlformats-officedocument.customXmlProperties+xml"/>
  <Override PartName="/word/styles.xml" ContentType="application/vnd.openxmlformats-officedocument.wordprocessingml.styles+xml"/>
  <Override PartName="/word/numbering.xml" ContentType="application/vnd.openxmlformats-officedocument.wordprocessingml.numbering+xml"/>
  <Override PartName="/docProps/custom.xml" ContentType="application/vnd.openxmlformats-officedocument.custom-properties+xml"/>
  <Override PartName="/word/theme/theme1.xml" ContentType="application/vnd.openxmlformats-officedocument.theme+xml"/>
  <Override PartName="/word/document.xml" ContentType="application/vnd.openxmlformats-officedocument.wordprocessingml.document.main+xml"/>
</Types>
</file>

<file path=_rels/.rels><?xml version="1.0" encoding="UTF-8"?>
<Relationships xmlns="http://schemas.openxmlformats.org/package/2006/relationships"><Relationship Id="rId2" Type="http://schemas.openxmlformats.org/package/2006/relationships/metadata/core-properties" Target="docProps/core.xml"/><Relationship Id="rId3" Type="http://schemas.openxmlformats.org/officeDocument/2006/relationships/extended-properties" Target="docProps/app.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http://schemas.openxmlformats.org/wordprocessingml/2006/main" xmlns:wp="http://schemas.openxmlformats.org/drawingml/2006/wordprocessingDrawing" xmlns:r="http://schemas.openxmlformats.org/officeDocument/2006/relationships" xmlns:v="urn:schemas-microsoft-com:vml" xmlns:w10="urn:schemas-microsoft-com:office:word" xmlns:o="urn:schemas-microsoft-com:office:office" xmlns:wp14="http://schemas.microsoft.com/office/word/2010/wordprocessingDrawing" xmlns:w14="http://schemas.microsoft.com/office/word/2010/wordml" xmlns:mc="http://schemas.openxmlformats.org/markup-compatibility/2006" xmlns:m="http://schemas.openxmlformats.org/officeDocument/2006/math" xmlns:wps="http://schemas.microsoft.com/office/word/2010/wordprocessingShape" xmlns:wpg="http://schemas.microsoft.com/office/word/2010/wordprocessingGroup" xmlns:wpi="http://schemas.microsoft.com/office/word/2010/wordprocessingInk" xmlns:wpc="http://schemas.microsoft.com/office/word/2010/wordprocessingCanvas" mc:Ignorable="w14 wp14">
  <w:body>
    <w:p>
      <w:pPr>
        <w:pStyle w:val="style0"/>
        <w:jc w:val="center"/>
        <w:rPr>
          <w:sz w:val="32"/>
          <w:szCs w:val="32"/>
        </w:rPr>
      </w:pPr>
      <w:r>
        <w:rPr>
          <w:rFonts w:hint="eastAsia"/>
          <w:sz w:val="32"/>
          <w:szCs w:val="32"/>
        </w:rPr>
        <w:drawing>
          <wp:anchor distT="0" distB="0" distL="0" distR="0" simplePos="false" relativeHeight="2" behindDoc="false" locked="false" layoutInCell="true" allowOverlap="true">
            <wp:simplePos x="0" y="0"/>
            <wp:positionH relativeFrom="page">
              <wp:posOffset>11544300</wp:posOffset>
            </wp:positionH>
            <wp:positionV relativeFrom="topMargin">
              <wp:posOffset>11988800</wp:posOffset>
            </wp:positionV>
            <wp:extent cx="431800" cy="482600"/>
            <wp:effectExtent l="0" t="0" r="0" b="0"/>
            <wp:wrapNone/>
            <wp:docPr id="1026" name=""/>
            <wp:cNvGraphicFramePr>
              <a:graphicFrameLocks xmlns:a="http://schemas.openxmlformats.org/drawingml/2006/main" noChangeAspect="false" noSelect="false" noResize="false" noGrp="false"/>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cstate="print"/>
                    <a:srcRect l="0" t="0" r="0" b="0"/>
                    <a:stretch/>
                  </pic:blipFill>
                  <pic:spPr>
                    <a:xfrm rot="0">
                      <a:off x="0" y="0"/>
                      <a:ext cx="431800" cy="482600"/>
                    </a:xfrm>
                    <a:prstGeom prst="rect"/>
                  </pic:spPr>
                </pic:pic>
              </a:graphicData>
            </a:graphic>
          </wp:anchor>
        </w:drawing>
      </w:r>
      <w:bookmarkStart w:id="0" w:name="_GoBack"/>
      <w:bookmarkEnd w:id="0"/>
      <w:r>
        <w:rPr>
          <w:rFonts w:hint="eastAsia"/>
          <w:sz w:val="32"/>
          <w:szCs w:val="32"/>
        </w:rPr>
        <w:t>福建省福州市福清市</w:t>
      </w:r>
      <w:r>
        <w:rPr>
          <w:rFonts w:hint="eastAsia"/>
          <w:sz w:val="32"/>
          <w:szCs w:val="32"/>
        </w:rPr>
        <w:t>2021-2022</w:t>
      </w:r>
      <w:r>
        <w:rPr>
          <w:rFonts w:hint="eastAsia"/>
          <w:sz w:val="32"/>
          <w:szCs w:val="32"/>
        </w:rPr>
        <w:t>学年九年级上学期校内期末质量监测道德与法治试题</w:t>
      </w:r>
    </w:p>
    <w:p>
      <w:pPr>
        <w:pStyle w:val="style0"/>
        <w:rPr/>
      </w:pPr>
      <w:r>
        <w:rPr>
          <w:rFonts w:hint="eastAsia"/>
        </w:rPr>
        <w:t>（全卷共</w:t>
      </w:r>
      <w:r>
        <w:rPr>
          <w:rFonts w:hint="eastAsia"/>
        </w:rPr>
        <w:t>6</w:t>
      </w:r>
      <w:r>
        <w:rPr>
          <w:rFonts w:hint="eastAsia"/>
        </w:rPr>
        <w:t>页，共</w:t>
      </w:r>
      <w:r>
        <w:rPr>
          <w:rFonts w:hint="eastAsia"/>
        </w:rPr>
        <w:t>29</w:t>
      </w:r>
      <w:r>
        <w:rPr>
          <w:rFonts w:hint="eastAsia"/>
        </w:rPr>
        <w:t>题，完卷时间</w:t>
      </w:r>
      <w:r>
        <w:rPr>
          <w:rFonts w:hint="eastAsia"/>
        </w:rPr>
        <w:t>90</w:t>
      </w:r>
      <w:r>
        <w:rPr>
          <w:rFonts w:hint="eastAsia"/>
        </w:rPr>
        <w:t>分钟，满分</w:t>
      </w:r>
      <w:r>
        <w:rPr>
          <w:rFonts w:hint="eastAsia"/>
        </w:rPr>
        <w:t>100</w:t>
      </w:r>
      <w:r>
        <w:rPr>
          <w:rFonts w:hint="eastAsia"/>
        </w:rPr>
        <w:t>分）</w:t>
      </w:r>
    </w:p>
    <w:p>
      <w:pPr>
        <w:pStyle w:val="style0"/>
        <w:rPr/>
      </w:pPr>
      <w:r>
        <w:rPr>
          <w:rFonts w:hint="eastAsia"/>
        </w:rPr>
        <w:t>第</w:t>
      </w:r>
      <w:r>
        <w:rPr>
          <w:rFonts w:hint="eastAsia"/>
        </w:rPr>
        <w:t xml:space="preserve"> </w:t>
      </w:r>
      <w:r>
        <w:rPr>
          <w:rFonts w:hint="eastAsia"/>
        </w:rPr>
        <w:t>l</w:t>
      </w:r>
      <w:r>
        <w:rPr>
          <w:rFonts w:hint="eastAsia"/>
        </w:rPr>
        <w:t>卷</w:t>
      </w:r>
    </w:p>
    <w:p>
      <w:pPr>
        <w:pStyle w:val="style0"/>
        <w:rPr/>
      </w:pPr>
      <w:r>
        <w:rPr>
          <w:rFonts w:hint="eastAsia"/>
        </w:rPr>
        <w:t>选择题∶共</w:t>
      </w:r>
      <w:r>
        <w:rPr>
          <w:rFonts w:hint="eastAsia"/>
        </w:rPr>
        <w:t xml:space="preserve"> 24</w:t>
      </w:r>
      <w:r>
        <w:rPr>
          <w:rFonts w:hint="eastAsia"/>
        </w:rPr>
        <w:t>小题，每小题</w:t>
      </w:r>
      <w:r>
        <w:rPr>
          <w:rFonts w:hint="eastAsia"/>
        </w:rPr>
        <w:t>2</w:t>
      </w:r>
      <w:r>
        <w:rPr>
          <w:rFonts w:hint="eastAsia"/>
        </w:rPr>
        <w:t>分，共</w:t>
      </w:r>
      <w:r>
        <w:rPr>
          <w:rFonts w:hint="eastAsia"/>
        </w:rPr>
        <w:t>48</w:t>
      </w:r>
      <w:r>
        <w:rPr>
          <w:rFonts w:hint="eastAsia"/>
        </w:rPr>
        <w:t>分。在每小题给出的四个选项中，只有一个选项是符合题目要求的。</w:t>
      </w:r>
    </w:p>
    <w:p>
      <w:pPr>
        <w:pStyle w:val="style0"/>
        <w:rPr/>
      </w:pPr>
      <w:r>
        <w:rPr>
          <w:rFonts w:hint="eastAsia"/>
        </w:rPr>
        <w:t>1.2021</w:t>
      </w:r>
      <w:r>
        <w:rPr>
          <w:rFonts w:hint="eastAsia"/>
        </w:rPr>
        <w:t>年</w:t>
      </w:r>
      <w:r>
        <w:rPr>
          <w:rFonts w:hint="eastAsia"/>
        </w:rPr>
        <w:t>9</w:t>
      </w:r>
      <w:r>
        <w:rPr>
          <w:rFonts w:hint="eastAsia"/>
        </w:rPr>
        <w:t>月，党中央批准了中央宣传部梳理的第一批纳入中国共产党人精神谱系的伟大精神，其中，</w:t>
      </w:r>
      <w:r>
        <w:rPr>
          <w:rFonts w:hint="eastAsia"/>
        </w:rPr>
        <w:t>"</w:t>
      </w:r>
      <w:r>
        <w:rPr>
          <w:rFonts w:hint="eastAsia"/>
        </w:rPr>
        <w:t>坚持真理、坚守理想，践行初心、担当使命，不怕牺牲、英勇斗争，对党忠诚、不负人民</w:t>
      </w:r>
      <w:r>
        <w:rPr>
          <w:rFonts w:hint="eastAsia"/>
        </w:rPr>
        <w:t>"</w:t>
      </w:r>
      <w:r>
        <w:rPr>
          <w:rFonts w:hint="eastAsia"/>
        </w:rPr>
        <w:t>形容的是（</w:t>
      </w:r>
      <w:r>
        <w:rPr>
          <w:rFonts w:hint="eastAsia"/>
        </w:rPr>
        <w:t xml:space="preserve"> </w:t>
      </w:r>
      <w:r>
        <w:rPr>
          <w:rFonts w:hint="eastAsia"/>
        </w:rPr>
        <w:t>）</w:t>
      </w:r>
    </w:p>
    <w:p>
      <w:pPr>
        <w:pStyle w:val="style0"/>
        <w:numPr>
          <w:ilvl w:val="0"/>
          <w:numId w:val="1"/>
        </w:numPr>
        <w:rPr/>
      </w:pPr>
      <w:r>
        <w:rPr>
          <w:rFonts w:hint="eastAsia"/>
        </w:rPr>
        <w:t>井冈山精神</w:t>
      </w:r>
      <w:r>
        <w:rPr>
          <w:rFonts w:hint="eastAsia"/>
        </w:rPr>
        <w:t>B.</w:t>
      </w:r>
      <w:r>
        <w:rPr>
          <w:rFonts w:hint="eastAsia"/>
        </w:rPr>
        <w:t>伟大建党精神</w:t>
      </w:r>
      <w:r>
        <w:rPr>
          <w:rFonts w:hint="eastAsia"/>
        </w:rPr>
        <w:t xml:space="preserve"> C.</w:t>
      </w:r>
      <w:r>
        <w:rPr>
          <w:rFonts w:hint="eastAsia"/>
        </w:rPr>
        <w:t>脱贫攻坚精神</w:t>
      </w:r>
      <w:r>
        <w:rPr>
          <w:rFonts w:hint="eastAsia"/>
        </w:rPr>
        <w:t xml:space="preserve"> D.</w:t>
      </w:r>
      <w:r>
        <w:rPr>
          <w:rFonts w:hint="eastAsia"/>
        </w:rPr>
        <w:t>抗疫精神</w:t>
      </w:r>
    </w:p>
    <w:p>
      <w:pPr>
        <w:pStyle w:val="style0"/>
        <w:rPr/>
      </w:pPr>
      <w:r>
        <w:rPr>
          <w:rFonts w:hint="eastAsia"/>
        </w:rPr>
        <w:t>2.</w:t>
      </w:r>
      <w:r>
        <w:rPr>
          <w:rFonts w:hint="eastAsia"/>
        </w:rPr>
        <w:t>近几年，我国创新型国家建设成果丰硕，下列图片能直接体现这一结论的有（）</w:t>
      </w:r>
    </w:p>
    <w:p>
      <w:pPr>
        <w:pStyle w:val="style0"/>
        <w:rPr/>
      </w:pPr>
      <w:r>
        <w:rPr>
          <w:rFonts w:hint="eastAsia"/>
          <w:noProof/>
        </w:rPr>
        <w:drawing>
          <wp:inline distT="0" distB="0" distR="0" distL="0">
            <wp:extent cx="5273040" cy="1187450"/>
            <wp:effectExtent l="0" t="0" r="0" b="1270"/>
            <wp:docPr id="1027" name="图片 1" descr="22aa903350454200f2d8d4d5fee3334"/>
            <wp:cNvGraphicFramePr>
              <a:graphicFrameLocks xmlns:a="http://schemas.openxmlformats.org/drawingml/2006/main" noChangeAspect="false" noSelect="false" noResize="false" noGrp="false"/>
            </wp:cNvGraphicFramePr>
            <a:graphic xmlns:a="http://schemas.openxmlformats.org/drawingml/2006/main">
              <a:graphicData uri="http://schemas.openxmlformats.org/drawingml/2006/picture">
                <pic:pic xmlns:pic="http://schemas.openxmlformats.org/drawingml/2006/picture">
                  <pic:nvPicPr>
                    <pic:cNvPr id="1" name="图片 1"/>
                    <pic:cNvPicPr/>
                  </pic:nvPicPr>
                  <pic:blipFill>
                    <a:blip r:embed="rId3" cstate="print"/>
                    <a:srcRect l="0" t="0" r="0" b="0"/>
                    <a:stretch/>
                  </pic:blipFill>
                  <pic:spPr>
                    <a:xfrm rot="0">
                      <a:off x="0" y="0"/>
                      <a:ext cx="5273040" cy="1187450"/>
                    </a:xfrm>
                    <a:prstGeom prst="rect"/>
                  </pic:spPr>
                </pic:pic>
              </a:graphicData>
            </a:graphic>
          </wp:inline>
        </w:drawing>
      </w:r>
    </w:p>
    <w:p>
      <w:pPr>
        <w:pStyle w:val="style0"/>
        <w:rPr/>
      </w:pPr>
      <w:r>
        <w:rPr>
          <w:rFonts w:hint="eastAsia"/>
        </w:rPr>
        <w:t>A.</w:t>
      </w:r>
      <w:r>
        <w:rPr>
          <w:rFonts w:hint="eastAsia"/>
        </w:rPr>
        <w:t>①③</w:t>
      </w:r>
      <w:r>
        <w:rPr>
          <w:rFonts w:hint="eastAsia"/>
        </w:rPr>
        <w:t>B.</w:t>
      </w:r>
      <w:r>
        <w:rPr>
          <w:rFonts w:hint="eastAsia"/>
        </w:rPr>
        <w:t>①④</w:t>
      </w:r>
      <w:r>
        <w:rPr>
          <w:rFonts w:hint="eastAsia"/>
        </w:rPr>
        <w:t>C</w:t>
      </w:r>
      <w:r>
        <w:rPr>
          <w:rFonts w:hint="eastAsia"/>
        </w:rPr>
        <w:t>.</w:t>
      </w:r>
      <w:r>
        <w:rPr>
          <w:rFonts w:hint="eastAsia"/>
        </w:rPr>
        <w:t>②③</w:t>
      </w:r>
      <w:r>
        <w:rPr>
          <w:rFonts w:hint="eastAsia"/>
        </w:rPr>
        <w:t>D.</w:t>
      </w:r>
      <w:r>
        <w:rPr>
          <w:rFonts w:hint="eastAsia"/>
        </w:rPr>
        <w:t>②④</w:t>
      </w:r>
    </w:p>
    <w:p>
      <w:pPr>
        <w:pStyle w:val="style0"/>
        <w:rPr/>
      </w:pPr>
      <w:r>
        <w:rPr>
          <w:rFonts w:hint="eastAsia"/>
        </w:rPr>
        <w:t>3.</w:t>
      </w:r>
      <w:r>
        <w:rPr>
          <w:rFonts w:hint="eastAsia"/>
        </w:rPr>
        <w:t>对方框的时事进行归类，最适合的主题是（</w:t>
      </w:r>
      <w:r>
        <w:rPr>
          <w:rFonts w:hint="eastAsia"/>
        </w:rPr>
        <w:t xml:space="preserve"> </w:t>
      </w:r>
      <w:r>
        <w:rPr>
          <w:rFonts w:hint="eastAsia"/>
        </w:rPr>
        <w:t>）</w:t>
      </w:r>
    </w:p>
    <w:p>
      <w:pPr>
        <w:pStyle w:val="style0"/>
        <w:pBdr>
          <w:left w:val="single" w:sz="4" w:space="0" w:color="auto"/>
          <w:right w:val="single" w:sz="4" w:space="0" w:color="auto"/>
          <w:top w:val="single" w:sz="4" w:space="0" w:color="auto"/>
          <w:bottom w:val="single" w:sz="4" w:space="0" w:color="auto"/>
        </w:pBdr>
        <w:rPr/>
      </w:pPr>
      <w:r>
        <w:rPr>
          <w:rFonts w:hint="eastAsia"/>
        </w:rPr>
        <w:t>★</w:t>
      </w:r>
      <w:r>
        <w:rPr>
          <w:rFonts w:hint="eastAsia"/>
        </w:rPr>
        <w:t>2021</w:t>
      </w:r>
      <w:r>
        <w:rPr>
          <w:rFonts w:hint="eastAsia"/>
        </w:rPr>
        <w:t>年</w:t>
      </w:r>
      <w:r>
        <w:rPr>
          <w:rFonts w:hint="eastAsia"/>
        </w:rPr>
        <w:t>6</w:t>
      </w:r>
      <w:r>
        <w:rPr>
          <w:rFonts w:hint="eastAsia"/>
        </w:rPr>
        <w:t>月</w:t>
      </w:r>
      <w:r>
        <w:rPr>
          <w:rFonts w:hint="eastAsia"/>
        </w:rPr>
        <w:t>10</w:t>
      </w:r>
      <w:r>
        <w:rPr>
          <w:rFonts w:hint="eastAsia"/>
        </w:rPr>
        <w:t>日，《关于支持浙江高质量发展建设共同富裕示范区的意见》公布</w:t>
      </w:r>
    </w:p>
    <w:p>
      <w:pPr>
        <w:pStyle w:val="style0"/>
        <w:pBdr>
          <w:left w:val="single" w:sz="4" w:space="0" w:color="auto"/>
          <w:right w:val="single" w:sz="4" w:space="0" w:color="auto"/>
          <w:top w:val="single" w:sz="4" w:space="0" w:color="auto"/>
          <w:bottom w:val="single" w:sz="4" w:space="0" w:color="auto"/>
        </w:pBdr>
        <w:rPr/>
      </w:pPr>
      <w:r>
        <w:rPr>
          <w:rFonts w:hint="eastAsia"/>
        </w:rPr>
        <w:t>★</w:t>
      </w:r>
      <w:r>
        <w:rPr>
          <w:rFonts w:hint="eastAsia"/>
        </w:rPr>
        <w:t>2021</w:t>
      </w:r>
      <w:r>
        <w:rPr>
          <w:rFonts w:hint="eastAsia"/>
        </w:rPr>
        <w:t>年</w:t>
      </w:r>
      <w:r>
        <w:rPr>
          <w:rFonts w:hint="eastAsia"/>
        </w:rPr>
        <w:t>7</w:t>
      </w:r>
      <w:r>
        <w:rPr>
          <w:rFonts w:hint="eastAsia"/>
        </w:rPr>
        <w:t>月</w:t>
      </w:r>
      <w:r>
        <w:rPr>
          <w:rFonts w:hint="eastAsia"/>
        </w:rPr>
        <w:t>22</w:t>
      </w:r>
      <w:r>
        <w:rPr>
          <w:rFonts w:hint="eastAsia"/>
        </w:rPr>
        <w:t>日，《关于新时代推动中部地区高质量发展的意见》发布</w:t>
      </w:r>
    </w:p>
    <w:p>
      <w:pPr>
        <w:pStyle w:val="style0"/>
        <w:rPr/>
      </w:pPr>
      <w:r>
        <w:rPr>
          <w:rFonts w:hint="eastAsia"/>
        </w:rPr>
        <w:t>A.</w:t>
      </w:r>
      <w:r>
        <w:rPr>
          <w:rFonts w:hint="eastAsia"/>
        </w:rPr>
        <w:t>推动地区同步发展</w:t>
      </w:r>
      <w:r>
        <w:rPr>
          <w:rFonts w:hint="eastAsia"/>
        </w:rPr>
        <w:t>B.</w:t>
      </w:r>
      <w:r>
        <w:rPr>
          <w:rFonts w:hint="eastAsia"/>
        </w:rPr>
        <w:t>鼓励特区先行发展</w:t>
      </w:r>
      <w:r>
        <w:rPr>
          <w:rFonts w:hint="eastAsia"/>
        </w:rPr>
        <w:t>C.</w:t>
      </w:r>
      <w:r>
        <w:rPr>
          <w:rFonts w:hint="eastAsia"/>
        </w:rPr>
        <w:t>实现经济高速发展</w:t>
      </w:r>
      <w:r>
        <w:rPr>
          <w:rFonts w:hint="eastAsia"/>
        </w:rPr>
        <w:t>D.</w:t>
      </w:r>
      <w:r>
        <w:rPr>
          <w:rFonts w:hint="eastAsia"/>
        </w:rPr>
        <w:t>促进区域协调发展</w:t>
      </w:r>
    </w:p>
    <w:p>
      <w:pPr>
        <w:pStyle w:val="style0"/>
        <w:rPr/>
      </w:pPr>
      <w:r>
        <w:rPr>
          <w:rFonts w:hint="eastAsia"/>
        </w:rPr>
        <w:t>4.</w:t>
      </w:r>
      <w:r>
        <w:rPr>
          <w:rFonts w:hint="eastAsia"/>
        </w:rPr>
        <w:t>下列新闻事件与新闻解读匹配的是（）</w:t>
      </w:r>
    </w:p>
    <w:p>
      <w:pPr>
        <w:pStyle w:val="style0"/>
        <w:rPr/>
      </w:pPr>
      <w:r>
        <w:rPr>
          <w:rFonts w:hint="eastAsia"/>
          <w:noProof/>
        </w:rPr>
        <w:drawing>
          <wp:inline distT="0" distB="0" distR="0" distL="0">
            <wp:extent cx="5270500" cy="1629410"/>
            <wp:effectExtent l="0" t="0" r="2540" b="1270"/>
            <wp:docPr id="1028" name="图片 2" descr="4590a319a566b3cd0e5f289854ee9f2"/>
            <wp:cNvGraphicFramePr>
              <a:graphicFrameLocks xmlns:a="http://schemas.openxmlformats.org/drawingml/2006/main" noChangeAspect="false" noSelect="false" noResize="false" noGrp="false"/>
            </wp:cNvGraphicFramePr>
            <a:graphic xmlns:a="http://schemas.openxmlformats.org/drawingml/2006/main">
              <a:graphicData uri="http://schemas.openxmlformats.org/drawingml/2006/picture">
                <pic:pic xmlns:pic="http://schemas.openxmlformats.org/drawingml/2006/picture">
                  <pic:nvPicPr>
                    <pic:cNvPr id="2" name="图片 2"/>
                    <pic:cNvPicPr/>
                  </pic:nvPicPr>
                  <pic:blipFill>
                    <a:blip r:embed="rId4" cstate="print"/>
                    <a:srcRect l="0" t="0" r="0" b="0"/>
                    <a:stretch/>
                  </pic:blipFill>
                  <pic:spPr>
                    <a:xfrm rot="0">
                      <a:off x="0" y="0"/>
                      <a:ext cx="5270500" cy="1629410"/>
                    </a:xfrm>
                    <a:prstGeom prst="rect"/>
                  </pic:spPr>
                </pic:pic>
              </a:graphicData>
            </a:graphic>
          </wp:inline>
        </w:drawing>
      </w:r>
    </w:p>
    <w:p>
      <w:pPr>
        <w:pStyle w:val="style0"/>
        <w:numPr>
          <w:ilvl w:val="0"/>
          <w:numId w:val="3"/>
        </w:numPr>
        <w:rPr/>
      </w:pPr>
      <w:r>
        <w:rPr>
          <w:rFonts w:hint="eastAsia"/>
        </w:rPr>
        <w:t>下列时政新闻与发展理念对应正确的有（）</w:t>
      </w:r>
    </w:p>
    <w:p>
      <w:pPr>
        <w:pStyle w:val="style0"/>
        <w:rPr/>
      </w:pPr>
      <w:r>
        <w:rPr>
          <w:rFonts w:hint="eastAsia"/>
        </w:rPr>
        <w:t>①《家庭教育促进法》通过——协调</w:t>
      </w:r>
    </w:p>
    <w:p>
      <w:pPr>
        <w:pStyle w:val="style0"/>
        <w:rPr/>
      </w:pPr>
      <w:r>
        <w:rPr>
          <w:rFonts w:hint="eastAsia"/>
        </w:rPr>
        <w:t>②《全民健身计划（</w:t>
      </w:r>
      <w:r>
        <w:rPr>
          <w:rFonts w:hint="eastAsia"/>
        </w:rPr>
        <w:t>2021-2025</w:t>
      </w:r>
      <w:r>
        <w:rPr>
          <w:rFonts w:hint="eastAsia"/>
        </w:rPr>
        <w:t>年）》发布——共享</w:t>
      </w:r>
    </w:p>
    <w:p>
      <w:pPr>
        <w:pStyle w:val="style0"/>
        <w:rPr/>
      </w:pPr>
      <w:r>
        <w:rPr>
          <w:rFonts w:hint="eastAsia"/>
        </w:rPr>
        <w:t>③《教育督导问责办法》施行——绿色</w:t>
      </w:r>
    </w:p>
    <w:p>
      <w:pPr>
        <w:pStyle w:val="style0"/>
        <w:rPr/>
      </w:pPr>
      <w:r>
        <w:rPr>
          <w:rFonts w:hint="eastAsia"/>
        </w:rPr>
        <w:t>④举办第四届中国国际进口博览会——开放</w:t>
      </w:r>
    </w:p>
    <w:p>
      <w:pPr>
        <w:pStyle w:val="style0"/>
        <w:rPr/>
      </w:pPr>
      <w:r>
        <w:rPr>
          <w:rFonts w:hint="eastAsia"/>
        </w:rPr>
        <w:t>A.</w:t>
      </w:r>
      <w:r>
        <w:rPr>
          <w:rFonts w:hint="eastAsia"/>
        </w:rPr>
        <w:t>①②</w:t>
      </w:r>
      <w:r>
        <w:rPr>
          <w:rFonts w:hint="eastAsia"/>
        </w:rPr>
        <w:t>B.</w:t>
      </w:r>
      <w:r>
        <w:rPr>
          <w:rFonts w:hint="eastAsia"/>
        </w:rPr>
        <w:t>①③</w:t>
      </w:r>
      <w:r>
        <w:rPr>
          <w:rFonts w:hint="eastAsia"/>
        </w:rPr>
        <w:t>C.</w:t>
      </w:r>
      <w:r>
        <w:rPr>
          <w:rFonts w:hint="eastAsia"/>
        </w:rPr>
        <w:t>②④</w:t>
      </w:r>
      <w:r>
        <w:rPr>
          <w:rFonts w:hint="eastAsia"/>
        </w:rPr>
        <w:t>D.</w:t>
      </w:r>
      <w:r>
        <w:rPr>
          <w:rFonts w:hint="eastAsia"/>
        </w:rPr>
        <w:t>③④</w:t>
      </w:r>
    </w:p>
    <w:p>
      <w:pPr>
        <w:pStyle w:val="style0"/>
        <w:rPr/>
      </w:pPr>
      <w:r>
        <w:rPr>
          <w:rFonts w:hint="eastAsia"/>
        </w:rPr>
        <w:t>6.</w:t>
      </w:r>
      <w:r>
        <w:rPr>
          <w:rFonts w:hint="eastAsia"/>
        </w:rPr>
        <w:t>小闽用图示法整理了一些相关知识点，其中正确的是（）</w:t>
      </w:r>
    </w:p>
    <w:p>
      <w:pPr>
        <w:pStyle w:val="style0"/>
        <w:rPr/>
      </w:pPr>
      <w:r>
        <w:rPr>
          <w:rFonts w:hint="eastAsia"/>
          <w:noProof/>
        </w:rPr>
        <w:drawing>
          <wp:inline distT="0" distB="0" distR="0" distL="0">
            <wp:extent cx="5269865" cy="1435100"/>
            <wp:effectExtent l="0" t="0" r="3175" b="12700"/>
            <wp:docPr id="1029" name="图片 3" descr="2344eed50cf3c452540181204e7468e"/>
            <wp:cNvGraphicFramePr>
              <a:graphicFrameLocks xmlns:a="http://schemas.openxmlformats.org/drawingml/2006/main" noChangeAspect="false" noSelect="false" noResize="false" noGrp="false"/>
            </wp:cNvGraphicFramePr>
            <a:graphic xmlns:a="http://schemas.openxmlformats.org/drawingml/2006/main">
              <a:graphicData uri="http://schemas.openxmlformats.org/drawingml/2006/picture">
                <pic:pic xmlns:pic="http://schemas.openxmlformats.org/drawingml/2006/picture">
                  <pic:nvPicPr>
                    <pic:cNvPr id="3" name="图片 3"/>
                    <pic:cNvPicPr/>
                  </pic:nvPicPr>
                  <pic:blipFill>
                    <a:blip r:embed="rId5" cstate="print"/>
                    <a:srcRect l="0" t="0" r="0" b="0"/>
                    <a:stretch/>
                  </pic:blipFill>
                  <pic:spPr>
                    <a:xfrm rot="0">
                      <a:off x="0" y="0"/>
                      <a:ext cx="5269865" cy="1435100"/>
                    </a:xfrm>
                    <a:prstGeom prst="rect"/>
                  </pic:spPr>
                </pic:pic>
              </a:graphicData>
            </a:graphic>
          </wp:inline>
        </w:drawing>
      </w:r>
    </w:p>
    <w:p>
      <w:pPr>
        <w:pStyle w:val="style0"/>
        <w:rPr/>
      </w:pPr>
      <w:r>
        <w:rPr>
          <w:rFonts w:hint="eastAsia"/>
        </w:rPr>
        <w:t>7</w:t>
      </w:r>
      <w:r>
        <w:rPr>
          <w:rFonts w:hint="eastAsia"/>
        </w:rPr>
        <w:t>赵教授的百余篇论文未经授权，被放到某网站上收费赚钱。近日，赵教授去法院状告该网站，获赔</w:t>
      </w:r>
      <w:r>
        <w:rPr>
          <w:rFonts w:hint="eastAsia"/>
        </w:rPr>
        <w:t xml:space="preserve"> 70</w:t>
      </w:r>
      <w:r>
        <w:rPr>
          <w:rFonts w:hint="eastAsia"/>
        </w:rPr>
        <w:t>万，他维护权利的方式是（）</w:t>
      </w:r>
    </w:p>
    <w:p>
      <w:pPr>
        <w:pStyle w:val="style0"/>
        <w:rPr/>
      </w:pPr>
      <w:r>
        <w:rPr>
          <w:rFonts w:hint="eastAsia"/>
        </w:rPr>
        <w:t>A.</w:t>
      </w:r>
      <w:r>
        <w:rPr>
          <w:rFonts w:hint="eastAsia"/>
        </w:rPr>
        <w:t>协商</w:t>
      </w:r>
      <w:r>
        <w:rPr>
          <w:rFonts w:hint="eastAsia"/>
        </w:rPr>
        <w:t>B.</w:t>
      </w:r>
      <w:r>
        <w:rPr>
          <w:rFonts w:hint="eastAsia"/>
        </w:rPr>
        <w:t>调解</w:t>
      </w:r>
      <w:r>
        <w:rPr>
          <w:rFonts w:hint="eastAsia"/>
        </w:rPr>
        <w:t>C.</w:t>
      </w:r>
      <w:r>
        <w:rPr>
          <w:rFonts w:hint="eastAsia"/>
        </w:rPr>
        <w:t>仲裁</w:t>
      </w:r>
      <w:r>
        <w:rPr>
          <w:rFonts w:hint="eastAsia"/>
        </w:rPr>
        <w:t>D.</w:t>
      </w:r>
      <w:r>
        <w:rPr>
          <w:rFonts w:hint="eastAsia"/>
        </w:rPr>
        <w:t>诉讼</w:t>
      </w:r>
    </w:p>
    <w:p>
      <w:pPr>
        <w:pStyle w:val="style0"/>
        <w:rPr/>
      </w:pPr>
      <w:r>
        <w:rPr>
          <w:rFonts w:hint="eastAsia"/>
        </w:rPr>
        <w:t>8.</w:t>
      </w:r>
      <w:r>
        <w:rPr>
          <w:rFonts w:hint="eastAsia"/>
        </w:rPr>
        <w:t>下列行为中自觉履行法定义务的有（）</w:t>
      </w:r>
    </w:p>
    <w:p>
      <w:pPr>
        <w:pStyle w:val="style0"/>
        <w:rPr/>
      </w:pPr>
      <w:r>
        <w:rPr>
          <w:rFonts w:hint="eastAsia"/>
        </w:rPr>
        <w:t>①过马路时走人行横道②适龄青年报名应征入伍</w:t>
      </w:r>
    </w:p>
    <w:p>
      <w:pPr>
        <w:pStyle w:val="style0"/>
        <w:rPr/>
      </w:pPr>
      <w:r>
        <w:rPr>
          <w:rFonts w:hint="eastAsia"/>
        </w:rPr>
        <w:t>③对国家机关提出建议④主动为灾区的人民捐款</w:t>
      </w:r>
    </w:p>
    <w:p>
      <w:pPr>
        <w:pStyle w:val="style0"/>
        <w:rPr/>
      </w:pPr>
      <w:r>
        <w:rPr>
          <w:rFonts w:hint="eastAsia"/>
        </w:rPr>
        <w:t>A.</w:t>
      </w:r>
      <w:r>
        <w:rPr>
          <w:rFonts w:hint="eastAsia"/>
        </w:rPr>
        <w:t>①②</w:t>
      </w:r>
      <w:r>
        <w:rPr>
          <w:rFonts w:hint="eastAsia"/>
        </w:rPr>
        <w:t>B.</w:t>
      </w:r>
      <w:r>
        <w:rPr>
          <w:rFonts w:hint="eastAsia"/>
        </w:rPr>
        <w:t>①③</w:t>
      </w:r>
      <w:r>
        <w:rPr>
          <w:rFonts w:hint="eastAsia"/>
        </w:rPr>
        <w:t>C</w:t>
      </w:r>
      <w:r>
        <w:rPr>
          <w:rFonts w:hint="eastAsia"/>
        </w:rPr>
        <w:t>.</w:t>
      </w:r>
      <w:r>
        <w:rPr>
          <w:rFonts w:hint="eastAsia"/>
        </w:rPr>
        <w:t>②④</w:t>
      </w:r>
      <w:r>
        <w:rPr>
          <w:rFonts w:hint="eastAsia"/>
        </w:rPr>
        <w:t>D.</w:t>
      </w:r>
      <w:r>
        <w:rPr>
          <w:rFonts w:hint="eastAsia"/>
        </w:rPr>
        <w:t>③④</w:t>
      </w:r>
    </w:p>
    <w:p>
      <w:pPr>
        <w:pStyle w:val="style0"/>
        <w:rPr/>
      </w:pPr>
      <w:r>
        <w:rPr>
          <w:rFonts w:hint="eastAsia"/>
        </w:rPr>
        <w:t>9.</w:t>
      </w:r>
      <w:r>
        <w:rPr>
          <w:rFonts w:hint="eastAsia"/>
        </w:rPr>
        <w:t>和平解放</w:t>
      </w:r>
      <w:r>
        <w:rPr>
          <w:rFonts w:hint="eastAsia"/>
        </w:rPr>
        <w:t>70</w:t>
      </w:r>
      <w:r>
        <w:rPr>
          <w:rFonts w:hint="eastAsia"/>
        </w:rPr>
        <w:t>年来，西藏经济社会发展实现了</w:t>
      </w:r>
      <w:r>
        <w:rPr>
          <w:rFonts w:hint="eastAsia"/>
        </w:rPr>
        <w:t>"</w:t>
      </w:r>
      <w:r>
        <w:rPr>
          <w:rFonts w:hint="eastAsia"/>
        </w:rPr>
        <w:t>短短几十年，跨越上千年</w:t>
      </w:r>
      <w:r>
        <w:rPr>
          <w:rFonts w:hint="eastAsia"/>
        </w:rPr>
        <w:t>"</w:t>
      </w:r>
      <w:r>
        <w:rPr>
          <w:rFonts w:hint="eastAsia"/>
        </w:rPr>
        <w:t>的沧桑巨变。这表明实行民族区域自治制度（）</w:t>
      </w:r>
    </w:p>
    <w:p>
      <w:pPr>
        <w:pStyle w:val="style0"/>
        <w:rPr/>
      </w:pPr>
      <w:r>
        <w:rPr>
          <w:rFonts w:hint="eastAsia"/>
        </w:rPr>
        <w:t>A.</w:t>
      </w:r>
      <w:r>
        <w:rPr>
          <w:rFonts w:hint="eastAsia"/>
        </w:rPr>
        <w:t>是适合我国国情的根本政治制度</w:t>
      </w:r>
      <w:r>
        <w:rPr>
          <w:rFonts w:hint="eastAsia"/>
        </w:rPr>
        <w:t>B.</w:t>
      </w:r>
      <w:r>
        <w:rPr>
          <w:rFonts w:hint="eastAsia"/>
        </w:rPr>
        <w:t>使西藏地区实现了共同富裕</w:t>
      </w:r>
    </w:p>
    <w:p>
      <w:pPr>
        <w:pStyle w:val="style0"/>
        <w:rPr/>
      </w:pPr>
      <w:r>
        <w:rPr>
          <w:rFonts w:hint="eastAsia"/>
        </w:rPr>
        <w:t>C.</w:t>
      </w:r>
      <w:r>
        <w:rPr>
          <w:rFonts w:hint="eastAsia"/>
        </w:rPr>
        <w:t>是合乎国情、顺应民心的选择</w:t>
      </w:r>
      <w:r>
        <w:rPr>
          <w:rFonts w:hint="eastAsia"/>
        </w:rPr>
        <w:t>D.</w:t>
      </w:r>
      <w:r>
        <w:rPr>
          <w:rFonts w:hint="eastAsia"/>
        </w:rPr>
        <w:t>使西藏地区拥有高度自治权</w:t>
      </w:r>
    </w:p>
    <w:p>
      <w:pPr>
        <w:pStyle w:val="style0"/>
        <w:rPr/>
      </w:pPr>
      <w:r>
        <w:rPr>
          <w:rFonts w:hint="eastAsia"/>
        </w:rPr>
        <w:t>10.</w:t>
      </w:r>
      <w:r>
        <w:rPr>
          <w:rFonts w:hint="eastAsia"/>
        </w:rPr>
        <w:t>近日，福清市召开村（居）民委员会换届选举工作推进会，做好村（居）民委员会换届选举工作（）</w:t>
      </w:r>
    </w:p>
    <w:p>
      <w:pPr>
        <w:pStyle w:val="style0"/>
        <w:rPr/>
      </w:pPr>
      <w:r>
        <w:rPr>
          <w:rFonts w:hint="eastAsia"/>
        </w:rPr>
        <w:t>A.</w:t>
      </w:r>
      <w:r>
        <w:rPr>
          <w:rFonts w:hint="eastAsia"/>
        </w:rPr>
        <w:t>是我国基层群众自治制度的重要内容</w:t>
      </w:r>
      <w:r>
        <w:rPr>
          <w:rFonts w:hint="eastAsia"/>
        </w:rPr>
        <w:t>B.</w:t>
      </w:r>
      <w:r>
        <w:rPr>
          <w:rFonts w:hint="eastAsia"/>
        </w:rPr>
        <w:t>有利于扩大公民的政治权利</w:t>
      </w:r>
    </w:p>
    <w:p>
      <w:pPr>
        <w:pStyle w:val="style0"/>
        <w:rPr/>
      </w:pPr>
      <w:r>
        <w:rPr>
          <w:rFonts w:hint="eastAsia"/>
        </w:rPr>
        <w:t>C.</w:t>
      </w:r>
      <w:r>
        <w:rPr>
          <w:rFonts w:hint="eastAsia"/>
        </w:rPr>
        <w:t>有助于促进政府依法行政</w:t>
      </w:r>
      <w:r>
        <w:rPr>
          <w:rFonts w:hint="eastAsia"/>
        </w:rPr>
        <w:t>D.</w:t>
      </w:r>
      <w:r>
        <w:rPr>
          <w:rFonts w:hint="eastAsia"/>
        </w:rPr>
        <w:t>能够使村民、居民间接行使民主权利</w:t>
      </w:r>
    </w:p>
    <w:p>
      <w:pPr>
        <w:pStyle w:val="style0"/>
        <w:rPr/>
      </w:pPr>
      <w:r>
        <w:rPr>
          <w:rFonts w:hint="eastAsia"/>
        </w:rPr>
        <w:t>11.</w:t>
      </w:r>
      <w:r>
        <w:rPr>
          <w:rFonts w:hint="eastAsia"/>
        </w:rPr>
        <w:t>福建打造了</w:t>
      </w:r>
      <w:r>
        <w:rPr>
          <w:rFonts w:hint="eastAsia"/>
        </w:rPr>
        <w:t>统一的企业环保综合服务平台，整合生态环保部门各项行政审批，做到</w:t>
      </w:r>
      <w:r>
        <w:rPr>
          <w:rFonts w:hint="eastAsia"/>
        </w:rPr>
        <w:t>"</w:t>
      </w:r>
      <w:r>
        <w:rPr>
          <w:rFonts w:hint="eastAsia"/>
        </w:rPr>
        <w:t>一张网</w:t>
      </w:r>
      <w:r>
        <w:rPr>
          <w:rFonts w:hint="eastAsia"/>
        </w:rPr>
        <w:t>"</w:t>
      </w:r>
      <w:r>
        <w:rPr>
          <w:rFonts w:hint="eastAsia"/>
        </w:rPr>
        <w:t>审批，</w:t>
      </w:r>
      <w:r>
        <w:rPr>
          <w:rFonts w:hint="eastAsia"/>
        </w:rPr>
        <w:t>"</w:t>
      </w:r>
      <w:r>
        <w:rPr>
          <w:rFonts w:hint="eastAsia"/>
        </w:rPr>
        <w:t>一站式</w:t>
      </w:r>
      <w:r>
        <w:rPr>
          <w:rFonts w:hint="eastAsia"/>
        </w:rPr>
        <w:t>"</w:t>
      </w:r>
      <w:r>
        <w:rPr>
          <w:rFonts w:hint="eastAsia"/>
        </w:rPr>
        <w:t>办理，避免企业重新录入和多次跑路。这说明政府（</w:t>
      </w:r>
      <w:r>
        <w:rPr>
          <w:rFonts w:hint="eastAsia"/>
        </w:rPr>
        <w:t xml:space="preserve"> </w:t>
      </w:r>
      <w:r>
        <w:rPr>
          <w:rFonts w:hint="eastAsia"/>
        </w:rPr>
        <w:t>）</w:t>
      </w:r>
    </w:p>
    <w:p>
      <w:pPr>
        <w:pStyle w:val="style0"/>
        <w:rPr/>
      </w:pPr>
      <w:r>
        <w:rPr>
          <w:rFonts w:hint="eastAsia"/>
        </w:rPr>
        <w:t>A.</w:t>
      </w:r>
      <w:r>
        <w:rPr>
          <w:rFonts w:hint="eastAsia"/>
        </w:rPr>
        <w:t>加强管理，推进政务公开</w:t>
      </w:r>
      <w:r>
        <w:rPr>
          <w:rFonts w:hint="eastAsia"/>
        </w:rPr>
        <w:t>B.</w:t>
      </w:r>
      <w:r>
        <w:rPr>
          <w:rFonts w:hint="eastAsia"/>
        </w:rPr>
        <w:t>为人民服务，对人民负责</w:t>
      </w:r>
    </w:p>
    <w:p>
      <w:pPr>
        <w:pStyle w:val="style0"/>
        <w:rPr/>
      </w:pPr>
      <w:r>
        <w:rPr>
          <w:rFonts w:hint="eastAsia"/>
        </w:rPr>
        <w:t>C.</w:t>
      </w:r>
      <w:r>
        <w:rPr>
          <w:rFonts w:hint="eastAsia"/>
        </w:rPr>
        <w:t>公正司法，为人民谋利益</w:t>
      </w:r>
      <w:r>
        <w:rPr>
          <w:rFonts w:hint="eastAsia"/>
        </w:rPr>
        <w:t>D.</w:t>
      </w:r>
      <w:r>
        <w:rPr>
          <w:rFonts w:hint="eastAsia"/>
        </w:rPr>
        <w:t>做到科学立法，严格执法</w:t>
      </w:r>
    </w:p>
    <w:p>
      <w:pPr>
        <w:pStyle w:val="style0"/>
        <w:rPr/>
      </w:pPr>
      <w:r>
        <w:rPr>
          <w:rFonts w:hint="eastAsia"/>
        </w:rPr>
        <w:t>12.</w:t>
      </w:r>
      <w:r>
        <w:rPr>
          <w:rFonts w:hint="eastAsia"/>
        </w:rPr>
        <w:t>体育中考男女生考试项目评分标准不同，公交车上设有老幼病孕残专座……从平等的角度，这些做法体现了（</w:t>
      </w:r>
      <w:r>
        <w:rPr>
          <w:rFonts w:hint="eastAsia"/>
        </w:rPr>
        <w:t xml:space="preserve"> </w:t>
      </w:r>
      <w:r>
        <w:rPr>
          <w:rFonts w:hint="eastAsia"/>
        </w:rPr>
        <w:t>）</w:t>
      </w:r>
    </w:p>
    <w:p>
      <w:pPr>
        <w:pStyle w:val="style0"/>
        <w:rPr/>
      </w:pPr>
      <w:r>
        <w:rPr>
          <w:rFonts w:hint="eastAsia"/>
        </w:rPr>
        <w:t>A.</w:t>
      </w:r>
      <w:r>
        <w:rPr>
          <w:rFonts w:hint="eastAsia"/>
        </w:rPr>
        <w:t>同等情况同等对待</w:t>
      </w:r>
      <w:r>
        <w:rPr>
          <w:rFonts w:hint="eastAsia"/>
        </w:rPr>
        <w:t>B.</w:t>
      </w:r>
      <w:r>
        <w:rPr>
          <w:rFonts w:hint="eastAsia"/>
        </w:rPr>
        <w:t>反对特权践行平等</w:t>
      </w:r>
    </w:p>
    <w:p>
      <w:pPr>
        <w:pStyle w:val="style0"/>
        <w:rPr/>
      </w:pPr>
      <w:r>
        <w:rPr>
          <w:rFonts w:hint="eastAsia"/>
        </w:rPr>
        <w:t>C.</w:t>
      </w:r>
      <w:r>
        <w:rPr>
          <w:rFonts w:hint="eastAsia"/>
        </w:rPr>
        <w:t>不同情况差别对待</w:t>
      </w:r>
      <w:r>
        <w:rPr>
          <w:rFonts w:hint="eastAsia"/>
        </w:rPr>
        <w:t>D.</w:t>
      </w:r>
      <w:r>
        <w:rPr>
          <w:rFonts w:hint="eastAsia"/>
        </w:rPr>
        <w:t>法律面前人人平等</w:t>
      </w:r>
    </w:p>
    <w:p>
      <w:pPr>
        <w:pStyle w:val="style0"/>
        <w:rPr/>
      </w:pPr>
      <w:r>
        <w:rPr>
          <w:rFonts w:hint="eastAsia"/>
        </w:rPr>
        <w:t>13.</w:t>
      </w:r>
      <w:r>
        <w:rPr>
          <w:rFonts w:hint="eastAsia"/>
        </w:rPr>
        <w:t>共产党员张桂梅同志对党忠诚，始终听党话、跟党走，在脱贫攻坚一线坚决贯彻党中央决策部署，坚守贫困地区</w:t>
      </w:r>
      <w:r>
        <w:rPr>
          <w:rFonts w:hint="eastAsia"/>
        </w:rPr>
        <w:t>40</w:t>
      </w:r>
      <w:r>
        <w:rPr>
          <w:rFonts w:hint="eastAsia"/>
        </w:rPr>
        <w:t>多年，把全部身心投入深度贫困山区教育扶贫主战场，在平凡的岗位上做出了不平凡的事业。请你据此写一篇新闻稿，提纲要点可以有（</w:t>
      </w:r>
      <w:r>
        <w:rPr>
          <w:rFonts w:hint="eastAsia"/>
        </w:rPr>
        <w:t xml:space="preserve"> </w:t>
      </w:r>
      <w:r>
        <w:rPr>
          <w:rFonts w:hint="eastAsia"/>
        </w:rPr>
        <w:t>）</w:t>
      </w:r>
    </w:p>
    <w:p>
      <w:pPr>
        <w:pStyle w:val="style0"/>
        <w:rPr/>
      </w:pPr>
      <w:r>
        <w:rPr>
          <w:rFonts w:hint="eastAsia"/>
        </w:rPr>
        <w:t>①践行党的宗旨，发挥先锋模范作用②坚持依法行政，提升治理能力</w:t>
      </w:r>
    </w:p>
    <w:p>
      <w:pPr>
        <w:pStyle w:val="style0"/>
        <w:rPr/>
      </w:pPr>
      <w:r>
        <w:rPr>
          <w:rFonts w:hint="eastAsia"/>
        </w:rPr>
        <w:t>③牢记初心使命，造福人民群众④履行国家职能，坚持执政为民</w:t>
      </w:r>
    </w:p>
    <w:p>
      <w:pPr>
        <w:pStyle w:val="style0"/>
        <w:rPr/>
      </w:pPr>
      <w:r>
        <w:rPr>
          <w:rFonts w:hint="eastAsia"/>
        </w:rPr>
        <w:t>A.</w:t>
      </w:r>
      <w:r>
        <w:rPr>
          <w:rFonts w:hint="eastAsia"/>
        </w:rPr>
        <w:t>①②</w:t>
      </w:r>
      <w:r>
        <w:rPr>
          <w:rFonts w:hint="eastAsia"/>
        </w:rPr>
        <w:t>B.</w:t>
      </w:r>
      <w:r>
        <w:rPr>
          <w:rFonts w:hint="eastAsia"/>
        </w:rPr>
        <w:t>①③</w:t>
      </w:r>
      <w:r>
        <w:rPr>
          <w:rFonts w:hint="eastAsia"/>
        </w:rPr>
        <w:t>C.</w:t>
      </w:r>
      <w:r>
        <w:rPr>
          <w:rFonts w:hint="eastAsia"/>
        </w:rPr>
        <w:t>②④</w:t>
      </w:r>
      <w:r>
        <w:rPr>
          <w:rFonts w:hint="eastAsia"/>
        </w:rPr>
        <w:t xml:space="preserve">D. </w:t>
      </w:r>
      <w:r>
        <w:rPr>
          <w:rFonts w:hint="eastAsia"/>
        </w:rPr>
        <w:t>③④</w:t>
      </w:r>
      <w:r>
        <w:rPr>
          <w:rFonts w:hint="eastAsia"/>
        </w:rPr>
        <w:t xml:space="preserve"> </w:t>
      </w:r>
    </w:p>
    <w:p>
      <w:pPr>
        <w:pStyle w:val="style0"/>
        <w:rPr/>
      </w:pPr>
      <w:r>
        <w:rPr>
          <w:rFonts w:hint="eastAsia"/>
        </w:rPr>
        <w:t>14.</w:t>
      </w:r>
      <w:r>
        <w:rPr>
          <w:rFonts w:hint="eastAsia"/>
        </w:rPr>
        <w:t>从公民角度看，破解某些国家机关工作人员办事不够认真负责的问题，需要（</w:t>
      </w:r>
      <w:r>
        <w:rPr>
          <w:rFonts w:hint="eastAsia"/>
        </w:rPr>
        <w:t xml:space="preserve"> </w:t>
      </w:r>
      <w:r>
        <w:rPr>
          <w:rFonts w:hint="eastAsia"/>
        </w:rPr>
        <w:t>）</w:t>
      </w:r>
    </w:p>
    <w:p>
      <w:pPr>
        <w:pStyle w:val="style0"/>
        <w:rPr/>
      </w:pPr>
      <w:r>
        <w:rPr>
          <w:rFonts w:hint="eastAsia"/>
        </w:rPr>
        <w:t>A.</w:t>
      </w:r>
      <w:r>
        <w:rPr>
          <w:rFonts w:hint="eastAsia"/>
        </w:rPr>
        <w:t>扩大民主权利</w:t>
      </w:r>
      <w:r>
        <w:rPr>
          <w:rFonts w:hint="eastAsia"/>
        </w:rPr>
        <w:t xml:space="preserve"> B.</w:t>
      </w:r>
      <w:r>
        <w:rPr>
          <w:rFonts w:hint="eastAsia"/>
        </w:rPr>
        <w:t>行使监督权利</w:t>
      </w:r>
      <w:r>
        <w:rPr>
          <w:rFonts w:hint="eastAsia"/>
        </w:rPr>
        <w:t xml:space="preserve"> C.</w:t>
      </w:r>
      <w:r>
        <w:rPr>
          <w:rFonts w:hint="eastAsia"/>
        </w:rPr>
        <w:t>健全监督体系</w:t>
      </w:r>
      <w:r>
        <w:rPr>
          <w:rFonts w:hint="eastAsia"/>
        </w:rPr>
        <w:t>D.</w:t>
      </w:r>
      <w:r>
        <w:rPr>
          <w:rFonts w:hint="eastAsia"/>
        </w:rPr>
        <w:t>限制权力范围</w:t>
      </w:r>
    </w:p>
    <w:p>
      <w:pPr>
        <w:pStyle w:val="style0"/>
        <w:rPr/>
      </w:pPr>
      <w:r>
        <w:rPr>
          <w:rFonts w:hint="eastAsia"/>
        </w:rPr>
        <w:t>15.</w:t>
      </w:r>
      <w:r>
        <w:rPr>
          <w:rFonts w:hint="eastAsia"/>
        </w:rPr>
        <w:t>中国共产党作为执政党，首先要坚持依宪执政，这主要体现了（</w:t>
      </w:r>
      <w:r>
        <w:rPr>
          <w:rFonts w:hint="eastAsia"/>
        </w:rPr>
        <w:t xml:space="preserve"> </w:t>
      </w:r>
      <w:r>
        <w:rPr>
          <w:rFonts w:hint="eastAsia"/>
        </w:rPr>
        <w:t>）</w:t>
      </w:r>
    </w:p>
    <w:p>
      <w:pPr>
        <w:pStyle w:val="style0"/>
        <w:rPr/>
      </w:pPr>
      <w:r>
        <w:rPr>
          <w:rFonts w:hint="eastAsia"/>
        </w:rPr>
        <w:t>A</w:t>
      </w:r>
      <w:r>
        <w:rPr>
          <w:rFonts w:hint="eastAsia"/>
        </w:rPr>
        <w:t>宪法是一切组织和个人的根本活动准则</w:t>
      </w:r>
    </w:p>
    <w:p>
      <w:pPr>
        <w:pStyle w:val="style0"/>
        <w:rPr/>
      </w:pPr>
      <w:r>
        <w:rPr>
          <w:rFonts w:hint="eastAsia"/>
        </w:rPr>
        <w:t>B.</w:t>
      </w:r>
      <w:r>
        <w:rPr>
          <w:rFonts w:hint="eastAsia"/>
        </w:rPr>
        <w:t>宪法是其他法律的立法基础和立法依据</w:t>
      </w:r>
    </w:p>
    <w:p>
      <w:pPr>
        <w:pStyle w:val="style0"/>
        <w:rPr/>
      </w:pPr>
      <w:r>
        <w:rPr>
          <w:rFonts w:hint="eastAsia"/>
        </w:rPr>
        <w:t>C.</w:t>
      </w:r>
      <w:r>
        <w:rPr>
          <w:rFonts w:hint="eastAsia"/>
        </w:rPr>
        <w:t>宪法规定国家生活中带有全局性、根本性的问题</w:t>
      </w:r>
    </w:p>
    <w:p>
      <w:pPr>
        <w:pStyle w:val="style0"/>
        <w:rPr/>
      </w:pPr>
      <w:r>
        <w:rPr>
          <w:rFonts w:hint="eastAsia"/>
        </w:rPr>
        <w:t>D.</w:t>
      </w:r>
      <w:r>
        <w:rPr>
          <w:rFonts w:hint="eastAsia"/>
        </w:rPr>
        <w:t>宪法的制定、修改程序比其他法律更加严格</w:t>
      </w:r>
    </w:p>
    <w:p>
      <w:pPr>
        <w:pStyle w:val="style0"/>
        <w:rPr/>
      </w:pPr>
      <w:r>
        <w:rPr>
          <w:rFonts w:hint="eastAsia"/>
        </w:rPr>
        <w:t>16.</w:t>
      </w:r>
      <w:r>
        <w:rPr>
          <w:rFonts w:hint="eastAsia"/>
        </w:rPr>
        <w:t>如图根据中央国家机关组织系统简表，人大与</w:t>
      </w:r>
      <w:r>
        <w:rPr>
          <w:rFonts w:hint="eastAsia"/>
        </w:rPr>
        <w:t>"</w:t>
      </w:r>
      <w:r>
        <w:rPr>
          <w:rFonts w:hint="eastAsia"/>
        </w:rPr>
        <w:t>一府一委两院</w:t>
      </w:r>
      <w:r>
        <w:rPr>
          <w:rFonts w:hint="eastAsia"/>
        </w:rPr>
        <w:t>"</w:t>
      </w:r>
      <w:r>
        <w:rPr>
          <w:rFonts w:hint="eastAsia"/>
        </w:rPr>
        <w:t>的关系是（）</w:t>
      </w:r>
    </w:p>
    <w:p>
      <w:pPr>
        <w:pStyle w:val="style0"/>
        <w:rPr/>
      </w:pPr>
      <w:r>
        <w:rPr>
          <w:rFonts w:hint="eastAsia"/>
          <w:noProof/>
        </w:rPr>
        <w:drawing>
          <wp:inline distT="0" distB="0" distR="0" distL="0">
            <wp:extent cx="3147060" cy="1935479"/>
            <wp:effectExtent l="0" t="0" r="7620" b="0"/>
            <wp:docPr id="1030" name="图片 4" descr="524fc1e6c9b6b7929b803588d6cd892"/>
            <wp:cNvGraphicFramePr>
              <a:graphicFrameLocks xmlns:a="http://schemas.openxmlformats.org/drawingml/2006/main" noChangeAspect="false" noSelect="false" noResize="false" noGrp="false"/>
            </wp:cNvGraphicFramePr>
            <a:graphic xmlns:a="http://schemas.openxmlformats.org/drawingml/2006/main">
              <a:graphicData uri="http://schemas.openxmlformats.org/drawingml/2006/picture">
                <pic:pic xmlns:pic="http://schemas.openxmlformats.org/drawingml/2006/picture">
                  <pic:nvPicPr>
                    <pic:cNvPr id="4" name="图片 4"/>
                    <pic:cNvPicPr/>
                  </pic:nvPicPr>
                  <pic:blipFill>
                    <a:blip r:embed="rId6" cstate="print"/>
                    <a:srcRect l="0" t="0" r="0" b="0"/>
                    <a:stretch/>
                  </pic:blipFill>
                  <pic:spPr>
                    <a:xfrm rot="0">
                      <a:off x="0" y="0"/>
                      <a:ext cx="3147060" cy="1935479"/>
                    </a:xfrm>
                    <a:prstGeom prst="rect"/>
                  </pic:spPr>
                </pic:pic>
              </a:graphicData>
            </a:graphic>
          </wp:inline>
        </w:drawing>
      </w:r>
    </w:p>
    <w:p>
      <w:pPr>
        <w:pStyle w:val="style0"/>
        <w:rPr/>
      </w:pPr>
      <w:r>
        <w:rPr>
          <w:rFonts w:hint="eastAsia"/>
        </w:rPr>
        <w:t>①相互监督的关系②监督与被监督的关系</w:t>
      </w:r>
    </w:p>
    <w:p>
      <w:pPr>
        <w:pStyle w:val="style0"/>
        <w:rPr/>
      </w:pPr>
      <w:r>
        <w:rPr>
          <w:rFonts w:hint="eastAsia"/>
        </w:rPr>
        <w:t>③人大由</w:t>
      </w:r>
      <w:r>
        <w:rPr>
          <w:rFonts w:hint="eastAsia"/>
        </w:rPr>
        <w:t>"</w:t>
      </w:r>
      <w:r>
        <w:rPr>
          <w:rFonts w:hint="eastAsia"/>
        </w:rPr>
        <w:t>一府一委两院</w:t>
      </w:r>
      <w:r>
        <w:rPr>
          <w:rFonts w:hint="eastAsia"/>
        </w:rPr>
        <w:t>"</w:t>
      </w:r>
      <w:r>
        <w:rPr>
          <w:rFonts w:hint="eastAsia"/>
        </w:rPr>
        <w:t>产生④</w:t>
      </w:r>
      <w:r>
        <w:rPr>
          <w:rFonts w:hint="eastAsia"/>
        </w:rPr>
        <w:t>"</w:t>
      </w:r>
      <w:r>
        <w:rPr>
          <w:rFonts w:hint="eastAsia"/>
        </w:rPr>
        <w:t>一府一委两院</w:t>
      </w:r>
      <w:r>
        <w:rPr>
          <w:rFonts w:hint="eastAsia"/>
        </w:rPr>
        <w:t>"</w:t>
      </w:r>
      <w:r>
        <w:rPr>
          <w:rFonts w:hint="eastAsia"/>
        </w:rPr>
        <w:t>对人大负责</w:t>
      </w:r>
    </w:p>
    <w:p>
      <w:pPr>
        <w:pStyle w:val="style0"/>
        <w:rPr/>
      </w:pPr>
      <w:r>
        <w:rPr>
          <w:rFonts w:hint="eastAsia"/>
        </w:rPr>
        <w:t>A.</w:t>
      </w:r>
      <w:r>
        <w:rPr>
          <w:rFonts w:hint="eastAsia"/>
        </w:rPr>
        <w:t>①④</w:t>
      </w:r>
      <w:r>
        <w:rPr>
          <w:rFonts w:hint="eastAsia"/>
        </w:rPr>
        <w:t xml:space="preserve"> B.</w:t>
      </w:r>
      <w:r>
        <w:rPr>
          <w:rFonts w:hint="eastAsia"/>
        </w:rPr>
        <w:t>①③</w:t>
      </w:r>
      <w:r>
        <w:rPr>
          <w:rFonts w:hint="eastAsia"/>
        </w:rPr>
        <w:t xml:space="preserve"> C.</w:t>
      </w:r>
      <w:r>
        <w:rPr>
          <w:rFonts w:hint="eastAsia"/>
        </w:rPr>
        <w:t>②③</w:t>
      </w:r>
      <w:r>
        <w:rPr>
          <w:rFonts w:hint="eastAsia"/>
        </w:rPr>
        <w:t xml:space="preserve"> D.</w:t>
      </w:r>
      <w:r>
        <w:rPr>
          <w:rFonts w:hint="eastAsia"/>
        </w:rPr>
        <w:t>②④</w:t>
      </w:r>
    </w:p>
    <w:p>
      <w:pPr>
        <w:pStyle w:val="style0"/>
        <w:rPr/>
      </w:pPr>
      <w:r>
        <w:rPr>
          <w:rFonts w:hint="eastAsia"/>
        </w:rPr>
        <w:t>17.</w:t>
      </w:r>
      <w:r>
        <w:rPr>
          <w:rFonts w:hint="eastAsia"/>
        </w:rPr>
        <w:t>在</w:t>
      </w:r>
      <w:r>
        <w:rPr>
          <w:rFonts w:hint="eastAsia"/>
        </w:rPr>
        <w:t>5G</w:t>
      </w:r>
      <w:r>
        <w:rPr>
          <w:rFonts w:hint="eastAsia"/>
        </w:rPr>
        <w:t>时代，人们可以随时随地观看高清视频，享受</w:t>
      </w:r>
      <w:r>
        <w:rPr>
          <w:rFonts w:hint="eastAsia"/>
        </w:rPr>
        <w:t xml:space="preserve">VR </w:t>
      </w:r>
      <w:r>
        <w:rPr>
          <w:rFonts w:hint="eastAsia"/>
        </w:rPr>
        <w:t>带来的新体验，身临其境地参与视频会议、体育赛事直播等活动。这主要说明（）</w:t>
      </w:r>
    </w:p>
    <w:p>
      <w:pPr>
        <w:pStyle w:val="style0"/>
        <w:rPr/>
      </w:pPr>
      <w:r>
        <w:rPr>
          <w:rFonts w:hint="eastAsia"/>
        </w:rPr>
        <w:t>A.</w:t>
      </w:r>
      <w:r>
        <w:rPr>
          <w:rFonts w:hint="eastAsia"/>
        </w:rPr>
        <w:t>创新能力是综合国力竞争的决定性因素</w:t>
      </w:r>
      <w:r>
        <w:rPr>
          <w:rFonts w:hint="eastAsia"/>
        </w:rPr>
        <w:t>B.</w:t>
      </w:r>
      <w:r>
        <w:rPr>
          <w:rFonts w:hint="eastAsia"/>
        </w:rPr>
        <w:t>增强自主创新能力是企业持续发展之基</w:t>
      </w:r>
    </w:p>
    <w:p>
      <w:pPr>
        <w:pStyle w:val="style0"/>
        <w:rPr/>
      </w:pPr>
      <w:r>
        <w:rPr>
          <w:rFonts w:hint="eastAsia"/>
        </w:rPr>
        <w:t>C.</w:t>
      </w:r>
      <w:r>
        <w:rPr>
          <w:rFonts w:hint="eastAsia"/>
        </w:rPr>
        <w:t>创新有助于满足人们对美好生活的向往</w:t>
      </w:r>
      <w:r>
        <w:rPr>
          <w:rFonts w:hint="eastAsia"/>
        </w:rPr>
        <w:t>D.</w:t>
      </w:r>
      <w:r>
        <w:rPr>
          <w:rFonts w:hint="eastAsia"/>
        </w:rPr>
        <w:t>民族创新能力的提高离不开对创新人才的培养</w:t>
      </w:r>
    </w:p>
    <w:p>
      <w:pPr>
        <w:pStyle w:val="style0"/>
        <w:rPr/>
      </w:pPr>
      <w:r>
        <w:rPr>
          <w:rFonts w:hint="eastAsia"/>
        </w:rPr>
        <w:t>18.</w:t>
      </w:r>
      <w:r>
        <w:rPr>
          <w:rFonts w:hint="eastAsia"/>
        </w:rPr>
        <w:t>协商民主是中国特色社会主义的特有形式和独特优势。以下能体现协商民主的是（）</w:t>
      </w:r>
    </w:p>
    <w:p>
      <w:pPr>
        <w:pStyle w:val="style0"/>
        <w:rPr/>
      </w:pPr>
      <w:r>
        <w:rPr>
          <w:rFonts w:hint="eastAsia"/>
        </w:rPr>
        <w:t>①某市召开生活用天然气阶梯价格听证会，听取多方代表意见②</w:t>
      </w:r>
      <w:r>
        <w:rPr>
          <w:rFonts w:hint="eastAsia"/>
        </w:rPr>
        <w:t>"</w:t>
      </w:r>
      <w:r>
        <w:rPr>
          <w:rFonts w:hint="eastAsia"/>
        </w:rPr>
        <w:t>十四五</w:t>
      </w:r>
      <w:r>
        <w:rPr>
          <w:rFonts w:hint="eastAsia"/>
        </w:rPr>
        <w:t>"</w:t>
      </w:r>
      <w:r>
        <w:rPr>
          <w:rFonts w:hint="eastAsia"/>
        </w:rPr>
        <w:t>规划编制工作开展网上意见征求活动③某村村民经过集中投票民主选举产生</w:t>
      </w:r>
      <w:r>
        <w:rPr>
          <w:rFonts w:hint="eastAsia"/>
        </w:rPr>
        <w:t>5</w:t>
      </w:r>
      <w:r>
        <w:rPr>
          <w:rFonts w:hint="eastAsia"/>
        </w:rPr>
        <w:t>位</w:t>
      </w:r>
      <w:r>
        <w:rPr>
          <w:rFonts w:hint="eastAsia"/>
        </w:rPr>
        <w:t>村干部④某省选举产生第十三届全国人民代表大会代表若干名</w:t>
      </w:r>
    </w:p>
    <w:p>
      <w:pPr>
        <w:pStyle w:val="style0"/>
        <w:rPr/>
      </w:pPr>
      <w:r>
        <w:rPr>
          <w:rFonts w:hint="eastAsia"/>
        </w:rPr>
        <w:t>A.</w:t>
      </w:r>
      <w:r>
        <w:rPr>
          <w:rFonts w:hint="eastAsia"/>
        </w:rPr>
        <w:t>①②</w:t>
      </w:r>
      <w:r>
        <w:rPr>
          <w:rFonts w:hint="eastAsia"/>
        </w:rPr>
        <w:t xml:space="preserve"> B.</w:t>
      </w:r>
      <w:r>
        <w:rPr>
          <w:rFonts w:hint="eastAsia"/>
        </w:rPr>
        <w:t>①④</w:t>
      </w:r>
      <w:r>
        <w:rPr>
          <w:rFonts w:hint="eastAsia"/>
        </w:rPr>
        <w:t>C.</w:t>
      </w:r>
      <w:r>
        <w:rPr>
          <w:rFonts w:hint="eastAsia"/>
        </w:rPr>
        <w:t>②③</w:t>
      </w:r>
      <w:r>
        <w:rPr>
          <w:rFonts w:hint="eastAsia"/>
        </w:rPr>
        <w:t xml:space="preserve"> D.</w:t>
      </w:r>
      <w:r>
        <w:rPr>
          <w:rFonts w:hint="eastAsia"/>
        </w:rPr>
        <w:t>③④</w:t>
      </w:r>
    </w:p>
    <w:p>
      <w:pPr>
        <w:pStyle w:val="style0"/>
        <w:rPr/>
      </w:pPr>
      <w:r>
        <w:rPr>
          <w:rFonts w:hint="eastAsia"/>
        </w:rPr>
        <w:t>19.</w:t>
      </w:r>
      <w:r>
        <w:rPr>
          <w:rFonts w:hint="eastAsia"/>
        </w:rPr>
        <w:t>裸眼</w:t>
      </w:r>
      <w:r>
        <w:rPr>
          <w:rFonts w:hint="eastAsia"/>
        </w:rPr>
        <w:t>3D</w:t>
      </w:r>
      <w:r>
        <w:rPr>
          <w:rFonts w:hint="eastAsia"/>
        </w:rPr>
        <w:t>电影、可穿戴设备、虚拟现实技术，给人们带来全新的视听娱乐体验。随着智慧校园的上线，全国多所高校的学生可通过微信、支付宝等移动支付方式完成各项费用的缴纳。这些材料都告诉我们（</w:t>
      </w:r>
      <w:r>
        <w:rPr>
          <w:rFonts w:hint="eastAsia"/>
        </w:rPr>
        <w:t xml:space="preserve"> </w:t>
      </w:r>
      <w:r>
        <w:rPr>
          <w:rFonts w:hint="eastAsia"/>
        </w:rPr>
        <w:t>）</w:t>
      </w:r>
    </w:p>
    <w:p>
      <w:pPr>
        <w:pStyle w:val="style0"/>
        <w:rPr/>
      </w:pPr>
      <w:r>
        <w:rPr>
          <w:rFonts w:hint="eastAsia"/>
        </w:rPr>
        <w:t>A.</w:t>
      </w:r>
      <w:r>
        <w:rPr>
          <w:rFonts w:hint="eastAsia"/>
        </w:rPr>
        <w:t>我国正在大力实施人才强国战略</w:t>
      </w:r>
      <w:r>
        <w:rPr>
          <w:rFonts w:hint="eastAsia"/>
        </w:rPr>
        <w:t>B.</w:t>
      </w:r>
      <w:r>
        <w:rPr>
          <w:rFonts w:hint="eastAsia"/>
        </w:rPr>
        <w:t>我国实现经济社会可持续发展</w:t>
      </w:r>
    </w:p>
    <w:p>
      <w:pPr>
        <w:pStyle w:val="style0"/>
        <w:rPr/>
      </w:pPr>
      <w:r>
        <w:rPr>
          <w:rFonts w:hint="eastAsia"/>
        </w:rPr>
        <w:t>C.</w:t>
      </w:r>
      <w:r>
        <w:rPr>
          <w:rFonts w:hint="eastAsia"/>
        </w:rPr>
        <w:t>我国经济发展已进入新常态</w:t>
      </w:r>
      <w:r>
        <w:rPr>
          <w:rFonts w:hint="eastAsia"/>
        </w:rPr>
        <w:t>D.</w:t>
      </w:r>
      <w:r>
        <w:rPr>
          <w:rFonts w:hint="eastAsia"/>
        </w:rPr>
        <w:t>科学技术迅猛发展，创新改变人们生活</w:t>
      </w:r>
    </w:p>
    <w:p>
      <w:pPr>
        <w:pStyle w:val="style0"/>
        <w:rPr/>
      </w:pPr>
      <w:r>
        <w:rPr>
          <w:rFonts w:hint="eastAsia"/>
        </w:rPr>
        <w:t>20.</w:t>
      </w:r>
      <w:r>
        <w:rPr>
          <w:rFonts w:hint="eastAsia"/>
        </w:rPr>
        <w:t>《中共中央国务院关于完整准确全面贯彻新发展理念做好碳达峰碳中和工作的意见》已于</w:t>
      </w:r>
      <w:r>
        <w:rPr>
          <w:rFonts w:hint="eastAsia"/>
        </w:rPr>
        <w:t>2021</w:t>
      </w:r>
      <w:r>
        <w:rPr>
          <w:rFonts w:hint="eastAsia"/>
        </w:rPr>
        <w:t>年</w:t>
      </w:r>
      <w:r>
        <w:rPr>
          <w:rFonts w:hint="eastAsia"/>
        </w:rPr>
        <w:t>10</w:t>
      </w:r>
      <w:r>
        <w:rPr>
          <w:rFonts w:hint="eastAsia"/>
        </w:rPr>
        <w:t>月</w:t>
      </w:r>
      <w:r>
        <w:rPr>
          <w:rFonts w:hint="eastAsia"/>
        </w:rPr>
        <w:t>24</w:t>
      </w:r>
      <w:r>
        <w:rPr>
          <w:rFonts w:hint="eastAsia"/>
        </w:rPr>
        <w:t>日发布。做好碳达峰、碳中和工作，这是基于（</w:t>
      </w:r>
      <w:r>
        <w:rPr>
          <w:rFonts w:hint="eastAsia"/>
        </w:rPr>
        <w:t xml:space="preserve"> </w:t>
      </w:r>
      <w:r>
        <w:rPr>
          <w:rFonts w:hint="eastAsia"/>
        </w:rPr>
        <w:t>）</w:t>
      </w:r>
    </w:p>
    <w:p>
      <w:pPr>
        <w:pStyle w:val="style0"/>
        <w:rPr/>
      </w:pPr>
      <w:r>
        <w:rPr>
          <w:rFonts w:hint="eastAsia"/>
        </w:rPr>
        <w:t>A.</w:t>
      </w:r>
      <w:r>
        <w:rPr>
          <w:rFonts w:hint="eastAsia"/>
        </w:rPr>
        <w:t>我国坚持走绿色发展道路</w:t>
      </w:r>
      <w:r>
        <w:rPr>
          <w:rFonts w:hint="eastAsia"/>
        </w:rPr>
        <w:t>B.</w:t>
      </w:r>
      <w:r>
        <w:rPr>
          <w:rFonts w:hint="eastAsia"/>
        </w:rPr>
        <w:t>生态环境形势不容乐观</w:t>
      </w:r>
    </w:p>
    <w:p>
      <w:pPr>
        <w:pStyle w:val="style0"/>
        <w:rPr/>
      </w:pPr>
      <w:r>
        <w:rPr>
          <w:rFonts w:hint="eastAsia"/>
        </w:rPr>
        <w:t>C.</w:t>
      </w:r>
      <w:r>
        <w:rPr>
          <w:rFonts w:hint="eastAsia"/>
        </w:rPr>
        <w:t>人口问题加重资源的压力</w:t>
      </w:r>
      <w:r>
        <w:rPr>
          <w:rFonts w:hint="eastAsia"/>
        </w:rPr>
        <w:t>D.</w:t>
      </w:r>
      <w:r>
        <w:rPr>
          <w:rFonts w:hint="eastAsia"/>
        </w:rPr>
        <w:t>坚持人与自然和谐共生</w:t>
      </w:r>
    </w:p>
    <w:p>
      <w:pPr>
        <w:pStyle w:val="style0"/>
        <w:rPr/>
      </w:pPr>
      <w:r>
        <w:rPr>
          <w:rFonts w:hint="eastAsia"/>
        </w:rPr>
        <w:t>21.</w:t>
      </w:r>
      <w:r>
        <w:rPr>
          <w:rFonts w:hint="eastAsia"/>
        </w:rPr>
        <w:t>在近几年全国两会会场的矿泉水瓶上都印着中英文的</w:t>
      </w:r>
      <w:r>
        <w:rPr>
          <w:rFonts w:hint="eastAsia"/>
        </w:rPr>
        <w:t>"</w:t>
      </w:r>
      <w:r>
        <w:rPr>
          <w:rFonts w:hint="eastAsia"/>
        </w:rPr>
        <w:t>给水瓶做记号，并请喝完</w:t>
      </w:r>
      <w:r>
        <w:rPr>
          <w:rFonts w:hint="eastAsia"/>
        </w:rPr>
        <w:t>"</w:t>
      </w:r>
      <w:r>
        <w:rPr>
          <w:rFonts w:hint="eastAsia"/>
        </w:rPr>
        <w:t>的标签。对此理解正确的有（）</w:t>
      </w:r>
    </w:p>
    <w:p>
      <w:pPr>
        <w:pStyle w:val="style0"/>
        <w:rPr/>
      </w:pPr>
      <w:r>
        <w:rPr>
          <w:rFonts w:hint="eastAsia"/>
        </w:rPr>
        <w:t>①节约资源，利国利民②倡导绿色消费，抵制享受消费</w:t>
      </w:r>
    </w:p>
    <w:p>
      <w:pPr>
        <w:pStyle w:val="style0"/>
        <w:rPr/>
      </w:pPr>
      <w:r>
        <w:rPr>
          <w:rFonts w:hint="eastAsia"/>
        </w:rPr>
        <w:t>③环保节能，从我做起④改变不良习惯，必须依赖创意</w:t>
      </w:r>
    </w:p>
    <w:p>
      <w:pPr>
        <w:pStyle w:val="style0"/>
        <w:rPr/>
      </w:pPr>
      <w:r>
        <w:rPr>
          <w:rFonts w:hint="eastAsia"/>
        </w:rPr>
        <w:t>A.</w:t>
      </w:r>
      <w:r>
        <w:rPr>
          <w:rFonts w:hint="eastAsia"/>
        </w:rPr>
        <w:t>①②</w:t>
      </w:r>
      <w:r>
        <w:rPr>
          <w:rFonts w:hint="eastAsia"/>
        </w:rPr>
        <w:t>B.</w:t>
      </w:r>
      <w:r>
        <w:rPr>
          <w:rFonts w:hint="eastAsia"/>
        </w:rPr>
        <w:t>①③</w:t>
      </w:r>
      <w:r>
        <w:rPr>
          <w:rFonts w:hint="eastAsia"/>
        </w:rPr>
        <w:t>C</w:t>
      </w:r>
      <w:r>
        <w:rPr>
          <w:rFonts w:hint="eastAsia"/>
        </w:rPr>
        <w:t>.</w:t>
      </w:r>
      <w:r>
        <w:rPr>
          <w:rFonts w:hint="eastAsia"/>
        </w:rPr>
        <w:t>②④</w:t>
      </w:r>
      <w:r>
        <w:rPr>
          <w:rFonts w:hint="eastAsia"/>
        </w:rPr>
        <w:t>D.</w:t>
      </w:r>
      <w:r>
        <w:rPr>
          <w:rFonts w:hint="eastAsia"/>
        </w:rPr>
        <w:t>③④</w:t>
      </w:r>
    </w:p>
    <w:p>
      <w:pPr>
        <w:pStyle w:val="style0"/>
        <w:rPr/>
      </w:pPr>
      <w:r>
        <w:rPr>
          <w:rFonts w:hint="eastAsia"/>
        </w:rPr>
        <w:t>22.2022</w:t>
      </w:r>
      <w:r>
        <w:rPr>
          <w:rFonts w:hint="eastAsia"/>
        </w:rPr>
        <w:t>北京冬奥会海报《热情连接世界》，大红底色与白色中国结结合，最核心的是奥运五环，象征和谐友爱……</w:t>
      </w:r>
      <w:r>
        <w:rPr>
          <w:rFonts w:hint="eastAsia"/>
        </w:rPr>
        <w:t>这些蕴藏深厚</w:t>
      </w:r>
      <w:r>
        <w:rPr>
          <w:rFonts w:hint="eastAsia"/>
        </w:rPr>
        <w:t>"</w:t>
      </w:r>
      <w:r>
        <w:rPr>
          <w:rFonts w:hint="eastAsia"/>
        </w:rPr>
        <w:t>东方美</w:t>
      </w:r>
      <w:r>
        <w:rPr>
          <w:rFonts w:hint="eastAsia"/>
        </w:rPr>
        <w:t>"</w:t>
      </w:r>
      <w:r>
        <w:rPr>
          <w:rFonts w:hint="eastAsia"/>
        </w:rPr>
        <w:t>的设计（</w:t>
      </w:r>
      <w:r>
        <w:rPr>
          <w:rFonts w:hint="eastAsia"/>
        </w:rPr>
        <w:t xml:space="preserve"> </w:t>
      </w:r>
      <w:r>
        <w:rPr>
          <w:rFonts w:hint="eastAsia"/>
        </w:rPr>
        <w:t>）</w:t>
      </w:r>
    </w:p>
    <w:p>
      <w:pPr>
        <w:pStyle w:val="style0"/>
        <w:rPr/>
      </w:pPr>
      <w:r>
        <w:rPr>
          <w:rFonts w:hint="eastAsia"/>
          <w:noProof/>
        </w:rPr>
        <w:drawing>
          <wp:inline distT="0" distB="0" distR="0" distL="0">
            <wp:extent cx="1226820" cy="1615440"/>
            <wp:effectExtent l="0" t="0" r="7620" b="0"/>
            <wp:docPr id="1031" name="图片 5" descr="c0dd3d5db540ef6c70b1262ab6f87e0"/>
            <wp:cNvGraphicFramePr>
              <a:graphicFrameLocks xmlns:a="http://schemas.openxmlformats.org/drawingml/2006/main" noChangeAspect="false" noSelect="false" noResize="false" noGrp="false"/>
            </wp:cNvGraphicFramePr>
            <a:graphic xmlns:a="http://schemas.openxmlformats.org/drawingml/2006/main">
              <a:graphicData uri="http://schemas.openxmlformats.org/drawingml/2006/picture">
                <pic:pic xmlns:pic="http://schemas.openxmlformats.org/drawingml/2006/picture">
                  <pic:nvPicPr>
                    <pic:cNvPr id="5" name="图片 5"/>
                    <pic:cNvPicPr/>
                  </pic:nvPicPr>
                  <pic:blipFill>
                    <a:blip r:embed="rId7" cstate="print"/>
                    <a:srcRect l="0" t="0" r="0" b="0"/>
                    <a:stretch/>
                  </pic:blipFill>
                  <pic:spPr>
                    <a:xfrm rot="0">
                      <a:off x="0" y="0"/>
                      <a:ext cx="1226820" cy="1615440"/>
                    </a:xfrm>
                    <a:prstGeom prst="rect"/>
                  </pic:spPr>
                </pic:pic>
              </a:graphicData>
            </a:graphic>
          </wp:inline>
        </w:drawing>
      </w:r>
    </w:p>
    <w:p>
      <w:pPr>
        <w:pStyle w:val="style0"/>
        <w:numPr>
          <w:ilvl w:val="0"/>
          <w:numId w:val="2"/>
        </w:numPr>
        <w:rPr/>
      </w:pPr>
      <w:r>
        <w:rPr>
          <w:rFonts w:hint="eastAsia"/>
        </w:rPr>
        <w:t>说明中华文化是最优秀的文化</w:t>
      </w:r>
      <w:r>
        <w:rPr>
          <w:rFonts w:hint="eastAsia"/>
        </w:rPr>
        <w:t>B.</w:t>
      </w:r>
      <w:r>
        <w:rPr>
          <w:rFonts w:hint="eastAsia"/>
        </w:rPr>
        <w:t>有利于集中体现社会主义核心价值观</w:t>
      </w:r>
    </w:p>
    <w:p>
      <w:pPr>
        <w:pStyle w:val="style0"/>
        <w:rPr/>
      </w:pPr>
      <w:r>
        <w:rPr>
          <w:rFonts w:hint="eastAsia"/>
        </w:rPr>
        <w:t>C.</w:t>
      </w:r>
      <w:r>
        <w:rPr>
          <w:rFonts w:hint="eastAsia"/>
        </w:rPr>
        <w:t>有利于坚定中华民族文化自信</w:t>
      </w:r>
      <w:r>
        <w:rPr>
          <w:rFonts w:hint="eastAsia"/>
        </w:rPr>
        <w:t>D.</w:t>
      </w:r>
      <w:r>
        <w:rPr>
          <w:rFonts w:hint="eastAsia"/>
        </w:rPr>
        <w:t>体现了源远流长博大精深的民族精神</w:t>
      </w:r>
    </w:p>
    <w:p>
      <w:pPr>
        <w:pStyle w:val="style0"/>
        <w:rPr/>
      </w:pPr>
      <w:r>
        <w:rPr>
          <w:rFonts w:hint="eastAsia"/>
        </w:rPr>
        <w:t>23.2021</w:t>
      </w:r>
      <w:r>
        <w:rPr>
          <w:rFonts w:hint="eastAsia"/>
        </w:rPr>
        <w:t>年</w:t>
      </w:r>
      <w:r>
        <w:rPr>
          <w:rFonts w:hint="eastAsia"/>
        </w:rPr>
        <w:t>8</w:t>
      </w:r>
      <w:r>
        <w:rPr>
          <w:rFonts w:hint="eastAsia"/>
        </w:rPr>
        <w:t>月</w:t>
      </w:r>
      <w:r>
        <w:rPr>
          <w:rFonts w:hint="eastAsia"/>
        </w:rPr>
        <w:t>19</w:t>
      </w:r>
      <w:r>
        <w:rPr>
          <w:rFonts w:hint="eastAsia"/>
        </w:rPr>
        <w:t>日，庆祝西藏和平解放</w:t>
      </w:r>
      <w:r>
        <w:rPr>
          <w:rFonts w:hint="eastAsia"/>
        </w:rPr>
        <w:t>70</w:t>
      </w:r>
      <w:r>
        <w:rPr>
          <w:rFonts w:hint="eastAsia"/>
        </w:rPr>
        <w:t>周年大会在拉萨布达拉宫广场举行，习近平题词</w:t>
      </w:r>
      <w:r>
        <w:rPr>
          <w:rFonts w:hint="eastAsia"/>
        </w:rPr>
        <w:t>"</w:t>
      </w:r>
      <w:r>
        <w:rPr>
          <w:rFonts w:hint="eastAsia"/>
        </w:rPr>
        <w:t>建设美丽幸福西藏，共圆伟大复兴梦想</w:t>
      </w:r>
      <w:r>
        <w:rPr>
          <w:rFonts w:hint="eastAsia"/>
        </w:rPr>
        <w:t>"</w:t>
      </w:r>
      <w:r>
        <w:rPr>
          <w:rFonts w:hint="eastAsia"/>
        </w:rPr>
        <w:t>。建设美丽幸福西藏，需要我们（</w:t>
      </w:r>
      <w:r>
        <w:rPr>
          <w:rFonts w:hint="eastAsia"/>
        </w:rPr>
        <w:t xml:space="preserve"> </w:t>
      </w:r>
      <w:r>
        <w:rPr>
          <w:rFonts w:hint="eastAsia"/>
        </w:rPr>
        <w:t>）</w:t>
      </w:r>
    </w:p>
    <w:p>
      <w:pPr>
        <w:pStyle w:val="style0"/>
        <w:rPr/>
      </w:pPr>
      <w:r>
        <w:rPr>
          <w:rFonts w:hint="eastAsia"/>
        </w:rPr>
        <w:t>①消除民族之间的隔阂②坚持各民族文化彼此交流、统一③坚持民族平等、团结和共同繁荣的原则④维护祖国统一，反对分裂</w:t>
      </w:r>
    </w:p>
    <w:p>
      <w:pPr>
        <w:pStyle w:val="style0"/>
        <w:rPr/>
      </w:pPr>
      <w:r>
        <w:rPr>
          <w:rFonts w:hint="eastAsia"/>
        </w:rPr>
        <w:t>A.</w:t>
      </w:r>
      <w:r>
        <w:rPr>
          <w:rFonts w:hint="eastAsia"/>
        </w:rPr>
        <w:t>①②</w:t>
      </w:r>
      <w:r>
        <w:rPr>
          <w:rFonts w:hint="eastAsia"/>
        </w:rPr>
        <w:t>B.</w:t>
      </w:r>
      <w:r>
        <w:rPr>
          <w:rFonts w:hint="eastAsia"/>
        </w:rPr>
        <w:t>①③</w:t>
      </w:r>
      <w:r>
        <w:rPr>
          <w:rFonts w:hint="eastAsia"/>
        </w:rPr>
        <w:t>C.</w:t>
      </w:r>
      <w:r>
        <w:rPr>
          <w:rFonts w:hint="eastAsia"/>
        </w:rPr>
        <w:t>②④</w:t>
      </w:r>
      <w:r>
        <w:rPr>
          <w:rFonts w:hint="eastAsia"/>
        </w:rPr>
        <w:t>D.</w:t>
      </w:r>
      <w:r>
        <w:rPr>
          <w:rFonts w:hint="eastAsia"/>
        </w:rPr>
        <w:t>③④</w:t>
      </w:r>
    </w:p>
    <w:p>
      <w:pPr>
        <w:pStyle w:val="style0"/>
        <w:rPr/>
      </w:pPr>
      <w:r>
        <w:rPr>
          <w:rFonts w:hint="eastAsia"/>
        </w:rPr>
        <w:t>24.</w:t>
      </w:r>
      <w:r>
        <w:rPr>
          <w:rFonts w:hint="eastAsia"/>
        </w:rPr>
        <w:t>李克强总理在答台湾记者提问时说，大陆和台湾是我们共同的家园，把它一道维护好、建设好，使其花团锦簇，我想花好总有月圆时。推进两岸关系和平发展，实现两岸</w:t>
      </w:r>
      <w:r>
        <w:rPr>
          <w:rFonts w:hint="eastAsia"/>
        </w:rPr>
        <w:t>"</w:t>
      </w:r>
      <w:r>
        <w:rPr>
          <w:rFonts w:hint="eastAsia"/>
        </w:rPr>
        <w:t>花好月圆</w:t>
      </w:r>
      <w:r>
        <w:rPr>
          <w:rFonts w:hint="eastAsia"/>
        </w:rPr>
        <w:t>"</w:t>
      </w:r>
      <w:r>
        <w:rPr>
          <w:rFonts w:hint="eastAsia"/>
        </w:rPr>
        <w:t>，必须坚持的政治基础是（）</w:t>
      </w:r>
    </w:p>
    <w:p>
      <w:pPr>
        <w:pStyle w:val="style0"/>
        <w:rPr/>
      </w:pPr>
      <w:r>
        <w:rPr>
          <w:rFonts w:hint="eastAsia"/>
        </w:rPr>
        <w:t>A.</w:t>
      </w:r>
      <w:r>
        <w:rPr>
          <w:rFonts w:hint="eastAsia"/>
        </w:rPr>
        <w:t>一个中国原则</w:t>
      </w:r>
      <w:r>
        <w:rPr>
          <w:rFonts w:hint="eastAsia"/>
        </w:rPr>
        <w:t xml:space="preserve">           </w:t>
      </w:r>
      <w:r>
        <w:rPr>
          <w:rFonts w:hint="eastAsia"/>
        </w:rPr>
        <w:t>B.</w:t>
      </w:r>
      <w:r>
        <w:rPr>
          <w:rFonts w:hint="eastAsia"/>
        </w:rPr>
        <w:t>民族平等</w:t>
      </w:r>
    </w:p>
    <w:p>
      <w:pPr>
        <w:pStyle w:val="style0"/>
        <w:rPr/>
      </w:pPr>
      <w:r>
        <w:rPr>
          <w:rFonts w:hint="eastAsia"/>
        </w:rPr>
        <w:t>C."</w:t>
      </w:r>
      <w:r>
        <w:rPr>
          <w:rFonts w:hint="eastAsia"/>
        </w:rPr>
        <w:t>和平统一、一国两制</w:t>
      </w:r>
      <w:r>
        <w:rPr>
          <w:rFonts w:hint="eastAsia"/>
        </w:rPr>
        <w:t>"</w:t>
      </w:r>
      <w:r>
        <w:rPr>
          <w:rFonts w:hint="eastAsia"/>
        </w:rPr>
        <w:t xml:space="preserve">    </w:t>
      </w:r>
      <w:r>
        <w:rPr>
          <w:rFonts w:hint="eastAsia"/>
        </w:rPr>
        <w:t>D.</w:t>
      </w:r>
      <w:r>
        <w:rPr>
          <w:rFonts w:hint="eastAsia"/>
        </w:rPr>
        <w:t>全面实行社会主义制度</w:t>
      </w:r>
    </w:p>
    <w:p>
      <w:pPr>
        <w:pStyle w:val="style0"/>
        <w:rPr/>
      </w:pPr>
      <w:r>
        <w:rPr>
          <w:rFonts w:hint="eastAsia"/>
        </w:rPr>
        <w:t>第Ⅱ卷</w:t>
      </w:r>
    </w:p>
    <w:p>
      <w:pPr>
        <w:pStyle w:val="style0"/>
        <w:rPr/>
      </w:pPr>
      <w:r>
        <w:rPr>
          <w:rFonts w:hint="eastAsia"/>
        </w:rPr>
        <w:t>非选择题∶请根据下列各题要求，回答问题。</w:t>
      </w:r>
      <w:r>
        <w:rPr>
          <w:rFonts w:hint="eastAsia"/>
        </w:rPr>
        <w:t>5</w:t>
      </w:r>
      <w:r>
        <w:rPr>
          <w:rFonts w:hint="eastAsia"/>
        </w:rPr>
        <w:t>大题，</w:t>
      </w:r>
      <w:r>
        <w:rPr>
          <w:rFonts w:hint="eastAsia"/>
        </w:rPr>
        <w:t>13</w:t>
      </w:r>
      <w:r>
        <w:rPr>
          <w:rFonts w:hint="eastAsia"/>
        </w:rPr>
        <w:t>小题，共</w:t>
      </w:r>
      <w:r>
        <w:rPr>
          <w:rFonts w:hint="eastAsia"/>
        </w:rPr>
        <w:t>52</w:t>
      </w:r>
      <w:r>
        <w:rPr>
          <w:rFonts w:hint="eastAsia"/>
        </w:rPr>
        <w:t>分。</w:t>
      </w:r>
    </w:p>
    <w:p>
      <w:pPr>
        <w:pStyle w:val="style0"/>
        <w:rPr/>
      </w:pPr>
      <w:r>
        <w:rPr>
          <w:rFonts w:hint="eastAsia"/>
        </w:rPr>
        <w:t>25.</w:t>
      </w:r>
      <w:r>
        <w:rPr>
          <w:rFonts w:hint="eastAsia"/>
        </w:rPr>
        <w:t>【阅读材料，回答问题】（</w:t>
      </w:r>
      <w:r>
        <w:rPr>
          <w:rFonts w:hint="eastAsia"/>
        </w:rPr>
        <w:t>8</w:t>
      </w:r>
      <w:r>
        <w:rPr>
          <w:rFonts w:hint="eastAsia"/>
        </w:rPr>
        <w:t>分）</w:t>
      </w:r>
    </w:p>
    <w:p>
      <w:pPr>
        <w:pStyle w:val="style0"/>
        <w:ind w:firstLine="420" w:firstLineChars="200"/>
        <w:rPr/>
      </w:pPr>
      <w:r>
        <w:rPr>
          <w:rFonts w:hint="eastAsia"/>
        </w:rPr>
        <w:t>福耀玻璃工业集团股份有限公司，是一家生产汽车安全玻璃和工业技术玻璃的中外合资企业。是国内最具规模、技术水平最高、出口量最大的汽车玻璃生产供应商。公司把</w:t>
      </w:r>
      <w:r>
        <w:rPr>
          <w:rFonts w:hint="eastAsia"/>
        </w:rPr>
        <w:t>"</w:t>
      </w:r>
      <w:r>
        <w:rPr>
          <w:rFonts w:hint="eastAsia"/>
        </w:rPr>
        <w:t>为中国人做一片属于自己的玻璃是福耀人的光荣使命</w:t>
      </w:r>
      <w:r>
        <w:rPr>
          <w:rFonts w:hint="eastAsia"/>
        </w:rPr>
        <w:t>"</w:t>
      </w:r>
      <w:r>
        <w:rPr>
          <w:rFonts w:hint="eastAsia"/>
        </w:rPr>
        <w:t>。</w:t>
      </w:r>
      <w:r>
        <w:rPr>
          <w:rFonts w:hint="eastAsia"/>
        </w:rPr>
        <w:t>2021</w:t>
      </w:r>
      <w:r>
        <w:rPr>
          <w:rFonts w:hint="eastAsia"/>
        </w:rPr>
        <w:t>年，公司计划出资</w:t>
      </w:r>
      <w:r>
        <w:rPr>
          <w:rFonts w:hint="eastAsia"/>
        </w:rPr>
        <w:t>100</w:t>
      </w:r>
      <w:r>
        <w:rPr>
          <w:rFonts w:hint="eastAsia"/>
        </w:rPr>
        <w:t>亿元投入筹建福耀科技大学，致力于培养攻克</w:t>
      </w:r>
      <w:r>
        <w:rPr>
          <w:rFonts w:hint="eastAsia"/>
        </w:rPr>
        <w:t>'</w:t>
      </w:r>
      <w:r>
        <w:rPr>
          <w:rFonts w:hint="eastAsia"/>
        </w:rPr>
        <w:t>卡脖子</w:t>
      </w:r>
      <w:r>
        <w:rPr>
          <w:rFonts w:hint="eastAsia"/>
        </w:rPr>
        <w:t>'</w:t>
      </w:r>
      <w:r>
        <w:rPr>
          <w:rFonts w:hint="eastAsia"/>
        </w:rPr>
        <w:t>领域难题的顶尖人才。</w:t>
      </w:r>
    </w:p>
    <w:p>
      <w:pPr>
        <w:pStyle w:val="style0"/>
        <w:rPr/>
      </w:pPr>
      <w:r>
        <w:rPr>
          <w:rFonts w:hint="eastAsia"/>
          <w:noProof/>
        </w:rPr>
        <w:drawing>
          <wp:inline distT="0" distB="0" distR="0" distL="0">
            <wp:extent cx="1950720" cy="1234440"/>
            <wp:effectExtent l="0" t="0" r="0" b="0"/>
            <wp:docPr id="1032" name="图片 6" descr="b69b338f2491e1581649f85da9ae499"/>
            <wp:cNvGraphicFramePr>
              <a:graphicFrameLocks xmlns:a="http://schemas.openxmlformats.org/drawingml/2006/main" noChangeAspect="false" noSelect="false" noResize="false" noGrp="false"/>
            </wp:cNvGraphicFramePr>
            <a:graphic xmlns:a="http://schemas.openxmlformats.org/drawingml/2006/main">
              <a:graphicData uri="http://schemas.openxmlformats.org/drawingml/2006/picture">
                <pic:pic xmlns:pic="http://schemas.openxmlformats.org/drawingml/2006/picture">
                  <pic:nvPicPr>
                    <pic:cNvPr id="6" name="图片 6"/>
                    <pic:cNvPicPr/>
                  </pic:nvPicPr>
                  <pic:blipFill>
                    <a:blip r:embed="rId8" cstate="print"/>
                    <a:srcRect l="0" t="0" r="0" b="0"/>
                    <a:stretch/>
                  </pic:blipFill>
                  <pic:spPr>
                    <a:xfrm rot="0">
                      <a:off x="0" y="0"/>
                      <a:ext cx="1950720" cy="1234440"/>
                    </a:xfrm>
                    <a:prstGeom prst="rect"/>
                  </pic:spPr>
                </pic:pic>
              </a:graphicData>
            </a:graphic>
          </wp:inline>
        </w:drawing>
      </w:r>
    </w:p>
    <w:p>
      <w:pPr>
        <w:pStyle w:val="style0"/>
        <w:rPr/>
      </w:pPr>
      <w:r>
        <w:rPr>
          <w:rFonts w:hint="eastAsia"/>
        </w:rPr>
        <w:t>（</w:t>
      </w:r>
      <w:r>
        <w:rPr>
          <w:rFonts w:hint="eastAsia"/>
        </w:rPr>
        <w:t>1</w:t>
      </w:r>
      <w:r>
        <w:rPr>
          <w:rFonts w:hint="eastAsia"/>
        </w:rPr>
        <w:t>）我国现阶段的基本经济制度是什么</w:t>
      </w:r>
      <w:r>
        <w:rPr>
          <w:rFonts w:hint="eastAsia"/>
        </w:rPr>
        <w:t>?</w:t>
      </w:r>
      <w:r>
        <w:rPr>
          <w:rFonts w:hint="eastAsia"/>
        </w:rPr>
        <w:t>（</w:t>
      </w:r>
      <w:r>
        <w:rPr>
          <w:rFonts w:hint="eastAsia"/>
        </w:rPr>
        <w:t>2</w:t>
      </w:r>
      <w:r>
        <w:rPr>
          <w:rFonts w:hint="eastAsia"/>
        </w:rPr>
        <w:t>分）</w:t>
      </w:r>
    </w:p>
    <w:p>
      <w:pPr>
        <w:pStyle w:val="style0"/>
        <w:rPr/>
      </w:pPr>
      <w:r>
        <w:rPr>
          <w:rFonts w:hint="eastAsia"/>
        </w:rPr>
        <w:t>（</w:t>
      </w:r>
      <w:r>
        <w:rPr>
          <w:rFonts w:hint="eastAsia"/>
        </w:rPr>
        <w:t>2</w:t>
      </w:r>
      <w:r>
        <w:rPr>
          <w:rFonts w:hint="eastAsia"/>
        </w:rPr>
        <w:t>）福耀公司作为中外合资企业，属于哪一种经济（公有制经济或非公有制经济）</w:t>
      </w:r>
      <w:r>
        <w:rPr>
          <w:rFonts w:hint="eastAsia"/>
        </w:rPr>
        <w:t>?</w:t>
      </w:r>
      <w:r>
        <w:rPr>
          <w:rFonts w:hint="eastAsia"/>
        </w:rPr>
        <w:t>（</w:t>
      </w:r>
      <w:r>
        <w:rPr>
          <w:rFonts w:hint="eastAsia"/>
        </w:rPr>
        <w:t xml:space="preserve">1 </w:t>
      </w:r>
      <w:r>
        <w:rPr>
          <w:rFonts w:hint="eastAsia"/>
        </w:rPr>
        <w:t>分）现阶段，国家对这种经济采取什么政策</w:t>
      </w:r>
      <w:r>
        <w:rPr>
          <w:rFonts w:hint="eastAsia"/>
        </w:rPr>
        <w:t>?</w:t>
      </w:r>
      <w:r>
        <w:rPr>
          <w:rFonts w:hint="eastAsia"/>
        </w:rPr>
        <w:t>（</w:t>
      </w:r>
      <w:r>
        <w:rPr>
          <w:rFonts w:hint="eastAsia"/>
        </w:rPr>
        <w:t>2</w:t>
      </w:r>
      <w:r>
        <w:rPr>
          <w:rFonts w:hint="eastAsia"/>
        </w:rPr>
        <w:t>分）</w:t>
      </w:r>
    </w:p>
    <w:p>
      <w:pPr>
        <w:pStyle w:val="style0"/>
        <w:rPr/>
      </w:pPr>
      <w:r>
        <w:rPr>
          <w:rFonts w:hint="eastAsia"/>
        </w:rPr>
        <w:t>（</w:t>
      </w:r>
      <w:r>
        <w:rPr>
          <w:rFonts w:hint="eastAsia"/>
        </w:rPr>
        <w:t>3</w:t>
      </w:r>
      <w:r>
        <w:rPr>
          <w:rFonts w:hint="eastAsia"/>
        </w:rPr>
        <w:t>）为建设创新型国家，</w:t>
      </w:r>
      <w:r>
        <w:rPr>
          <w:rFonts w:hint="eastAsia"/>
        </w:rPr>
        <w:t>福耀公司出资</w:t>
      </w:r>
      <w:r>
        <w:rPr>
          <w:rFonts w:hint="eastAsia"/>
        </w:rPr>
        <w:t>100</w:t>
      </w:r>
      <w:r>
        <w:rPr>
          <w:rFonts w:hint="eastAsia"/>
        </w:rPr>
        <w:t>亿元投入筹建福耀科技大学，这家企业的举动彰显了什么</w:t>
      </w:r>
      <w:r>
        <w:rPr>
          <w:rFonts w:hint="eastAsia"/>
        </w:rPr>
        <w:t>?</w:t>
      </w:r>
      <w:r>
        <w:rPr>
          <w:rFonts w:hint="eastAsia"/>
        </w:rPr>
        <w:t>（从创新角度）（</w:t>
      </w:r>
      <w:r>
        <w:rPr>
          <w:rFonts w:hint="eastAsia"/>
        </w:rPr>
        <w:t>3</w:t>
      </w:r>
      <w:r>
        <w:rPr>
          <w:rFonts w:hint="eastAsia"/>
        </w:rPr>
        <w:t>分）</w:t>
      </w:r>
    </w:p>
    <w:p>
      <w:pPr>
        <w:pStyle w:val="style0"/>
        <w:rPr/>
      </w:pPr>
      <w:r>
        <w:rPr>
          <w:rFonts w:hint="eastAsia"/>
        </w:rPr>
        <w:t>26.</w:t>
      </w:r>
      <w:r>
        <w:rPr>
          <w:rFonts w:hint="eastAsia"/>
        </w:rPr>
        <w:t>【时政点评】（</w:t>
      </w:r>
      <w:r>
        <w:rPr>
          <w:rFonts w:hint="eastAsia"/>
        </w:rPr>
        <w:t>6</w:t>
      </w:r>
      <w:r>
        <w:rPr>
          <w:rFonts w:hint="eastAsia"/>
        </w:rPr>
        <w:t>分）</w:t>
      </w:r>
    </w:p>
    <w:p>
      <w:pPr>
        <w:pStyle w:val="style0"/>
        <w:ind w:firstLine="420" w:firstLineChars="200"/>
        <w:rPr/>
      </w:pPr>
      <w:r>
        <w:rPr>
          <w:rFonts w:hint="eastAsia"/>
        </w:rPr>
        <w:t>中共十九届六中全会指出∶以习近平同志为核心的党中央，以伟大的历史主动精神、巨大的政治勇气、强烈的责任担当，统筹国内国际两个大局，贯彻党的基本理论、基本路线、基本方略，统揽伟大斗争、伟大工程、伟大事业、伟大梦想，坚持稳中求进工作总基调，出台一系列重大方针政策，推出一系列重大举措，推进一系列重大工作，战胜一系列重大风险挑战，解决了许多长期想解决而没有解决的难题，办成了许多过去想办而没有办成的</w:t>
      </w:r>
      <w:r>
        <w:rPr>
          <w:rFonts w:hint="eastAsia"/>
        </w:rPr>
        <w:t>大事，推动党和国家事业取得历史性成就、发生历史性变革。</w:t>
      </w:r>
    </w:p>
    <w:p>
      <w:pPr>
        <w:pStyle w:val="style0"/>
        <w:rPr/>
      </w:pPr>
      <w:r>
        <w:rPr>
          <w:rFonts w:hint="eastAsia"/>
        </w:rPr>
        <w:t>请对上述材料进行点评。</w:t>
      </w:r>
    </w:p>
    <w:p>
      <w:pPr>
        <w:pStyle w:val="style0"/>
        <w:rPr/>
      </w:pPr>
      <w:r>
        <w:rPr>
          <w:rFonts w:hint="eastAsia"/>
        </w:rPr>
        <w:t>27.</w:t>
      </w:r>
      <w:r>
        <w:rPr>
          <w:rFonts w:hint="eastAsia"/>
        </w:rPr>
        <w:t>【阅读材料，回答问题】（</w:t>
      </w:r>
      <w:r>
        <w:rPr>
          <w:rFonts w:hint="eastAsia"/>
        </w:rPr>
        <w:t>12</w:t>
      </w:r>
      <w:r>
        <w:rPr>
          <w:rFonts w:hint="eastAsia"/>
        </w:rPr>
        <w:t>分）</w:t>
      </w:r>
    </w:p>
    <w:p>
      <w:pPr>
        <w:pStyle w:val="style0"/>
        <w:ind w:firstLine="420" w:firstLineChars="200"/>
        <w:rPr/>
      </w:pPr>
      <w:r>
        <w:rPr>
          <w:rFonts w:hint="eastAsia"/>
        </w:rPr>
        <w:t>电影《长津湖》以抗美援朝战争中的长津湖战役为背景，讲述中国人民志愿军在极寒严酷环境下坚守阵地、奋勇杀敌的感人故事。众人致敬英雄之际，</w:t>
      </w:r>
      <w:r>
        <w:rPr>
          <w:rFonts w:hint="eastAsia"/>
        </w:rPr>
        <w:t>"</w:t>
      </w:r>
      <w:r>
        <w:rPr>
          <w:rFonts w:hint="eastAsia"/>
        </w:rPr>
        <w:t>网络大</w:t>
      </w:r>
      <w:r>
        <w:rPr>
          <w:rFonts w:hint="eastAsia"/>
        </w:rPr>
        <w:t>V"</w:t>
      </w:r>
      <w:r>
        <w:rPr>
          <w:rFonts w:hint="eastAsia"/>
        </w:rPr>
        <w:t>罗某却在微博上发表对志愿军烈士的羞辱性内容，将匍匐在地上最后被冻成</w:t>
      </w:r>
      <w:r>
        <w:rPr>
          <w:rFonts w:hint="eastAsia"/>
        </w:rPr>
        <w:t>"</w:t>
      </w:r>
      <w:r>
        <w:rPr>
          <w:rFonts w:hint="eastAsia"/>
        </w:rPr>
        <w:t>冰雕</w:t>
      </w:r>
      <w:r>
        <w:rPr>
          <w:rFonts w:hint="eastAsia"/>
        </w:rPr>
        <w:t>"</w:t>
      </w:r>
      <w:r>
        <w:rPr>
          <w:rFonts w:hint="eastAsia"/>
        </w:rPr>
        <w:t>壮烈牺牲的</w:t>
      </w:r>
      <w:r>
        <w:rPr>
          <w:rFonts w:hint="eastAsia"/>
        </w:rPr>
        <w:t>"</w:t>
      </w:r>
      <w:r>
        <w:rPr>
          <w:rFonts w:hint="eastAsia"/>
        </w:rPr>
        <w:t>冰雕连</w:t>
      </w:r>
      <w:r>
        <w:rPr>
          <w:rFonts w:hint="eastAsia"/>
        </w:rPr>
        <w:t>"</w:t>
      </w:r>
      <w:r>
        <w:rPr>
          <w:rFonts w:hint="eastAsia"/>
        </w:rPr>
        <w:t>的志愿军戏谑地称为</w:t>
      </w:r>
      <w:r>
        <w:rPr>
          <w:rFonts w:hint="eastAsia"/>
        </w:rPr>
        <w:t>"</w:t>
      </w:r>
      <w:r>
        <w:rPr>
          <w:rFonts w:hint="eastAsia"/>
        </w:rPr>
        <w:t>沙雕连</w:t>
      </w:r>
      <w:r>
        <w:rPr>
          <w:rFonts w:hint="eastAsia"/>
        </w:rPr>
        <w:t>"</w:t>
      </w:r>
      <w:r>
        <w:rPr>
          <w:rFonts w:hint="eastAsia"/>
        </w:rPr>
        <w:t>。经群众举报，当地公安机关以涉嫌</w:t>
      </w:r>
      <w:r>
        <w:rPr>
          <w:rFonts w:hint="eastAsia"/>
        </w:rPr>
        <w:t>"</w:t>
      </w:r>
      <w:r>
        <w:rPr>
          <w:rFonts w:hint="eastAsia"/>
        </w:rPr>
        <w:t>侵害英雄烈士名誉、荣誉罪</w:t>
      </w:r>
      <w:r>
        <w:rPr>
          <w:rFonts w:hint="eastAsia"/>
        </w:rPr>
        <w:t>"</w:t>
      </w:r>
      <w:r>
        <w:rPr>
          <w:rFonts w:hint="eastAsia"/>
        </w:rPr>
        <w:t>将罗某刑事拘留，人民检察院进行立案调查。英烈不容诋毁，法律不容挑衅</w:t>
      </w:r>
      <w:r>
        <w:rPr>
          <w:rFonts w:hint="eastAsia"/>
        </w:rPr>
        <w:t>，正义不会缺席</w:t>
      </w:r>
      <w:r>
        <w:rPr>
          <w:rFonts w:hint="eastAsia"/>
        </w:rPr>
        <w:t>!</w:t>
      </w:r>
    </w:p>
    <w:p>
      <w:pPr>
        <w:pStyle w:val="style0"/>
        <w:rPr/>
      </w:pPr>
      <w:r>
        <w:rPr>
          <w:rFonts w:hint="eastAsia"/>
        </w:rPr>
        <w:t>（</w:t>
      </w:r>
      <w:r>
        <w:rPr>
          <w:rFonts w:hint="eastAsia"/>
        </w:rPr>
        <w:t>1</w:t>
      </w:r>
      <w:r>
        <w:rPr>
          <w:rFonts w:hint="eastAsia"/>
        </w:rPr>
        <w:t>）材料中罗某未履行的基本义务是什么</w:t>
      </w:r>
      <w:r>
        <w:rPr>
          <w:rFonts w:hint="eastAsia"/>
        </w:rPr>
        <w:t>?</w:t>
      </w:r>
      <w:r>
        <w:rPr>
          <w:rFonts w:hint="eastAsia"/>
        </w:rPr>
        <w:t>（</w:t>
      </w:r>
      <w:r>
        <w:rPr>
          <w:rFonts w:hint="eastAsia"/>
        </w:rPr>
        <w:t>2</w:t>
      </w:r>
      <w:r>
        <w:rPr>
          <w:rFonts w:hint="eastAsia"/>
        </w:rPr>
        <w:t>分）</w:t>
      </w:r>
    </w:p>
    <w:p>
      <w:pPr>
        <w:pStyle w:val="style0"/>
        <w:rPr/>
      </w:pPr>
      <w:r>
        <w:rPr>
          <w:rFonts w:hint="eastAsia"/>
        </w:rPr>
        <w:t>（</w:t>
      </w:r>
      <w:r>
        <w:rPr>
          <w:rFonts w:hint="eastAsia"/>
        </w:rPr>
        <w:t>2</w:t>
      </w:r>
      <w:r>
        <w:rPr>
          <w:rFonts w:hint="eastAsia"/>
        </w:rPr>
        <w:t>）请从</w:t>
      </w:r>
      <w:r>
        <w:rPr>
          <w:rFonts w:hint="eastAsia"/>
        </w:rPr>
        <w:t>"</w:t>
      </w:r>
      <w:r>
        <w:rPr>
          <w:rFonts w:hint="eastAsia"/>
        </w:rPr>
        <w:t>权利与义务</w:t>
      </w:r>
      <w:r>
        <w:rPr>
          <w:rFonts w:hint="eastAsia"/>
        </w:rPr>
        <w:t>"</w:t>
      </w:r>
      <w:r>
        <w:rPr>
          <w:rFonts w:hint="eastAsia"/>
        </w:rPr>
        <w:t>、</w:t>
      </w:r>
      <w:r>
        <w:rPr>
          <w:rFonts w:hint="eastAsia"/>
        </w:rPr>
        <w:t>"</w:t>
      </w:r>
      <w:r>
        <w:rPr>
          <w:rFonts w:hint="eastAsia"/>
        </w:rPr>
        <w:t>自由与法治</w:t>
      </w:r>
      <w:r>
        <w:rPr>
          <w:rFonts w:hint="eastAsia"/>
        </w:rPr>
        <w:t>"</w:t>
      </w:r>
      <w:r>
        <w:rPr>
          <w:rFonts w:hint="eastAsia"/>
        </w:rPr>
        <w:t>任选一个角度，分析罗某为什么要受到法律制裁。（</w:t>
      </w:r>
      <w:r>
        <w:rPr>
          <w:rFonts w:hint="eastAsia"/>
        </w:rPr>
        <w:t>6</w:t>
      </w:r>
      <w:r>
        <w:rPr>
          <w:rFonts w:hint="eastAsia"/>
        </w:rPr>
        <w:t>分）</w:t>
      </w:r>
    </w:p>
    <w:p>
      <w:pPr>
        <w:pStyle w:val="style0"/>
        <w:rPr/>
      </w:pPr>
      <w:r>
        <w:rPr>
          <w:rFonts w:hint="eastAsia"/>
        </w:rPr>
        <w:t>（</w:t>
      </w:r>
      <w:r>
        <w:rPr>
          <w:rFonts w:hint="eastAsia"/>
        </w:rPr>
        <w:t>3</w:t>
      </w:r>
      <w:r>
        <w:rPr>
          <w:rFonts w:hint="eastAsia"/>
        </w:rPr>
        <w:t>）从群众举报到国家机关依法处置，这样做对</w:t>
      </w:r>
      <w:r>
        <w:rPr>
          <w:rFonts w:hint="eastAsia"/>
        </w:rPr>
        <w:t>"</w:t>
      </w:r>
      <w:r>
        <w:rPr>
          <w:rFonts w:hint="eastAsia"/>
        </w:rPr>
        <w:t>守护社会正义</w:t>
      </w:r>
      <w:r>
        <w:rPr>
          <w:rFonts w:hint="eastAsia"/>
        </w:rPr>
        <w:t>"</w:t>
      </w:r>
      <w:r>
        <w:rPr>
          <w:rFonts w:hint="eastAsia"/>
        </w:rPr>
        <w:t>有哪些启示</w:t>
      </w:r>
      <w:r>
        <w:rPr>
          <w:rFonts w:hint="eastAsia"/>
        </w:rPr>
        <w:t>?</w:t>
      </w:r>
      <w:r>
        <w:rPr>
          <w:rFonts w:hint="eastAsia"/>
        </w:rPr>
        <w:t>（</w:t>
      </w:r>
      <w:r>
        <w:rPr>
          <w:rFonts w:hint="eastAsia"/>
        </w:rPr>
        <w:t>4</w:t>
      </w:r>
      <w:r>
        <w:rPr>
          <w:rFonts w:hint="eastAsia"/>
        </w:rPr>
        <w:t>分）</w:t>
      </w:r>
    </w:p>
    <w:p>
      <w:pPr>
        <w:pStyle w:val="style0"/>
        <w:rPr/>
      </w:pPr>
      <w:r>
        <w:rPr>
          <w:rFonts w:hint="eastAsia"/>
        </w:rPr>
        <w:t>28.</w:t>
      </w:r>
      <w:r>
        <w:rPr>
          <w:rFonts w:hint="eastAsia"/>
        </w:rPr>
        <w:t>【阅读材料，回答问题】（</w:t>
      </w:r>
      <w:r>
        <w:rPr>
          <w:rFonts w:hint="eastAsia"/>
        </w:rPr>
        <w:t>12</w:t>
      </w:r>
      <w:r>
        <w:rPr>
          <w:rFonts w:hint="eastAsia"/>
        </w:rPr>
        <w:t>分）</w:t>
      </w:r>
    </w:p>
    <w:p>
      <w:pPr>
        <w:pStyle w:val="style0"/>
        <w:rPr/>
      </w:pPr>
      <w:r>
        <w:rPr>
          <w:rFonts w:hint="eastAsia"/>
        </w:rPr>
        <w:t>链接一∶为了保护个人信息权益，规范个人信息处理活动，促进个人信息合理利用，国家立法机关根据</w:t>
      </w:r>
      <w:r>
        <w:rPr>
          <w:rFonts w:hint="eastAsia"/>
          <w:u w:val="single"/>
        </w:rPr>
        <w:t xml:space="preserve">  </w:t>
      </w:r>
      <w:r>
        <w:rPr>
          <w:rFonts w:hint="eastAsia"/>
          <w:u w:val="single"/>
        </w:rPr>
        <w:t>①</w:t>
      </w:r>
      <w:r>
        <w:rPr>
          <w:rFonts w:hint="eastAsia"/>
          <w:u w:val="single"/>
        </w:rPr>
        <w:t xml:space="preserve">  </w:t>
      </w:r>
      <w:r>
        <w:rPr>
          <w:rFonts w:hint="eastAsia"/>
        </w:rPr>
        <w:t>法，制定了《中华人民共和国个人信息保护法》。</w:t>
      </w:r>
    </w:p>
    <w:p>
      <w:pPr>
        <w:pStyle w:val="style0"/>
        <w:rPr/>
      </w:pPr>
      <w:r>
        <w:rPr>
          <w:rFonts w:hint="eastAsia"/>
        </w:rPr>
        <w:t>（</w:t>
      </w:r>
      <w:r>
        <w:rPr>
          <w:rFonts w:hint="eastAsia"/>
        </w:rPr>
        <w:t>1</w:t>
      </w:r>
      <w:r>
        <w:rPr>
          <w:rFonts w:hint="eastAsia"/>
        </w:rPr>
        <w:t>）链接一中①是哪部法律，推断的依据是什么</w:t>
      </w:r>
      <w:r>
        <w:rPr>
          <w:rFonts w:hint="eastAsia"/>
        </w:rPr>
        <w:t>?</w:t>
      </w:r>
      <w:r>
        <w:rPr>
          <w:rFonts w:hint="eastAsia"/>
        </w:rPr>
        <w:t>（</w:t>
      </w:r>
      <w:r>
        <w:rPr>
          <w:rFonts w:hint="eastAsia"/>
        </w:rPr>
        <w:t>4</w:t>
      </w:r>
      <w:r>
        <w:rPr>
          <w:rFonts w:hint="eastAsia"/>
        </w:rPr>
        <w:t>分）</w:t>
      </w:r>
    </w:p>
    <w:p>
      <w:pPr>
        <w:pStyle w:val="style0"/>
        <w:rPr/>
      </w:pPr>
    </w:p>
    <w:p>
      <w:pPr>
        <w:pStyle w:val="style0"/>
        <w:rPr/>
      </w:pPr>
      <w:r>
        <w:rPr>
          <w:rFonts w:hint="eastAsia"/>
        </w:rPr>
        <w:t>链接二∶《中华人民共和国</w:t>
      </w:r>
      <w:r>
        <w:rPr>
          <w:rFonts w:hint="eastAsia"/>
        </w:rPr>
        <w:t>个人信息保护法》修订后在网络公布并向民众征求意见，于</w:t>
      </w:r>
      <w:r>
        <w:rPr>
          <w:rFonts w:hint="eastAsia"/>
        </w:rPr>
        <w:t>2021</w:t>
      </w:r>
      <w:r>
        <w:rPr>
          <w:rFonts w:hint="eastAsia"/>
        </w:rPr>
        <w:t>年</w:t>
      </w:r>
      <w:r>
        <w:rPr>
          <w:rFonts w:hint="eastAsia"/>
        </w:rPr>
        <w:t>8</w:t>
      </w:r>
      <w:r>
        <w:rPr>
          <w:rFonts w:hint="eastAsia"/>
        </w:rPr>
        <w:t>月</w:t>
      </w:r>
      <w:r>
        <w:rPr>
          <w:rFonts w:hint="eastAsia"/>
        </w:rPr>
        <w:t>20</w:t>
      </w:r>
      <w:r>
        <w:rPr>
          <w:rFonts w:hint="eastAsia"/>
        </w:rPr>
        <w:t>日第十三届全国人民代表大会常务委员会第三十次会议表决通过，自</w:t>
      </w:r>
      <w:r>
        <w:rPr>
          <w:rFonts w:hint="eastAsia"/>
        </w:rPr>
        <w:t xml:space="preserve">2021 </w:t>
      </w:r>
      <w:r>
        <w:rPr>
          <w:rFonts w:hint="eastAsia"/>
        </w:rPr>
        <w:t>年</w:t>
      </w:r>
      <w:r>
        <w:rPr>
          <w:rFonts w:hint="eastAsia"/>
        </w:rPr>
        <w:t xml:space="preserve"> 11</w:t>
      </w:r>
      <w:r>
        <w:rPr>
          <w:rFonts w:hint="eastAsia"/>
        </w:rPr>
        <w:t>月</w:t>
      </w:r>
      <w:r>
        <w:rPr>
          <w:rFonts w:hint="eastAsia"/>
        </w:rPr>
        <w:t>1</w:t>
      </w:r>
      <w:r>
        <w:rPr>
          <w:rFonts w:hint="eastAsia"/>
        </w:rPr>
        <w:t>日起施行。</w:t>
      </w:r>
    </w:p>
    <w:p>
      <w:pPr>
        <w:pStyle w:val="style0"/>
        <w:rPr/>
      </w:pPr>
      <w:r>
        <w:rPr>
          <w:rFonts w:hint="eastAsia"/>
        </w:rPr>
        <w:t>（</w:t>
      </w:r>
      <w:r>
        <w:rPr>
          <w:rFonts w:hint="eastAsia"/>
        </w:rPr>
        <w:t>2</w:t>
      </w:r>
      <w:r>
        <w:rPr>
          <w:rFonts w:hint="eastAsia"/>
        </w:rPr>
        <w:t>）链接二材料是如何体现初中教材中的知识和观点的</w:t>
      </w:r>
      <w:r>
        <w:rPr>
          <w:rFonts w:hint="eastAsia"/>
        </w:rPr>
        <w:t>?</w:t>
      </w:r>
      <w:r>
        <w:rPr>
          <w:rFonts w:hint="eastAsia"/>
        </w:rPr>
        <w:t>（写出两点即可，</w:t>
      </w:r>
      <w:r>
        <w:rPr>
          <w:rFonts w:hint="eastAsia"/>
        </w:rPr>
        <w:t>4</w:t>
      </w:r>
      <w:r>
        <w:rPr>
          <w:rFonts w:hint="eastAsia"/>
        </w:rPr>
        <w:t>分）</w:t>
      </w:r>
    </w:p>
    <w:p>
      <w:pPr>
        <w:pStyle w:val="style0"/>
        <w:rPr/>
      </w:pPr>
      <w:r>
        <w:rPr>
          <w:rFonts w:hint="eastAsia"/>
        </w:rPr>
        <w:t>链接三∶</w:t>
      </w:r>
      <w:r>
        <w:rPr>
          <w:rFonts w:hint="eastAsia"/>
        </w:rPr>
        <w:t xml:space="preserve"> </w:t>
      </w:r>
      <w:r>
        <w:rPr>
          <w:rFonts w:hint="eastAsia"/>
        </w:rPr>
        <w:t>《中华人民共和国个人信息保护法》的正式实施后，工业和信息化部对超范围收集个人信息的应用软件采取了下架处理，对拒不下架的应用软件开发者和网络平台开出最高</w:t>
      </w:r>
      <w:r>
        <w:rPr>
          <w:rFonts w:hint="eastAsia"/>
        </w:rPr>
        <w:t>5000</w:t>
      </w:r>
      <w:r>
        <w:rPr>
          <w:rFonts w:hint="eastAsia"/>
        </w:rPr>
        <w:t>万元的罚单。这意味着数字时代的网络安全、数据安全、个人信息保护有了法律保障，也意味着企业和个人都必须在宪</w:t>
      </w:r>
      <w:r>
        <w:rPr>
          <w:rFonts w:hint="eastAsia"/>
        </w:rPr>
        <w:t>法和法律范围内行事。</w:t>
      </w:r>
    </w:p>
    <w:p>
      <w:pPr>
        <w:pStyle w:val="style0"/>
        <w:rPr/>
      </w:pPr>
      <w:r>
        <w:rPr>
          <w:rFonts w:hint="eastAsia"/>
        </w:rPr>
        <w:t>（</w:t>
      </w:r>
      <w:r>
        <w:rPr>
          <w:rFonts w:hint="eastAsia"/>
        </w:rPr>
        <w:t>3</w:t>
      </w:r>
      <w:r>
        <w:rPr>
          <w:rFonts w:hint="eastAsia"/>
        </w:rPr>
        <w:t>）链接三的材料说明了我国厉行法治的哪些要求。（</w:t>
      </w:r>
      <w:r>
        <w:rPr>
          <w:rFonts w:hint="eastAsia"/>
        </w:rPr>
        <w:t>4</w:t>
      </w:r>
      <w:r>
        <w:rPr>
          <w:rFonts w:hint="eastAsia"/>
        </w:rPr>
        <w:t>分）</w:t>
      </w:r>
    </w:p>
    <w:p>
      <w:pPr>
        <w:pStyle w:val="style0"/>
        <w:rPr/>
      </w:pPr>
      <w:r>
        <w:rPr>
          <w:rFonts w:hint="eastAsia"/>
        </w:rPr>
        <w:t>29.</w:t>
      </w:r>
      <w:r>
        <w:rPr>
          <w:rFonts w:hint="eastAsia"/>
        </w:rPr>
        <w:t>【阅读材料，回答问题】（</w:t>
      </w:r>
      <w:r>
        <w:rPr>
          <w:rFonts w:hint="eastAsia"/>
        </w:rPr>
        <w:t>14</w:t>
      </w:r>
      <w:r>
        <w:rPr>
          <w:rFonts w:hint="eastAsia"/>
        </w:rPr>
        <w:t>分）</w:t>
      </w:r>
    </w:p>
    <w:p>
      <w:pPr>
        <w:pStyle w:val="style0"/>
        <w:rPr/>
      </w:pPr>
      <w:r>
        <w:rPr>
          <w:rFonts w:hint="eastAsia"/>
        </w:rPr>
        <w:t>某中学九年（</w:t>
      </w:r>
      <w:r>
        <w:rPr>
          <w:rFonts w:hint="eastAsia"/>
        </w:rPr>
        <w:t>5</w:t>
      </w:r>
      <w:r>
        <w:rPr>
          <w:rFonts w:hint="eastAsia"/>
        </w:rPr>
        <w:t>）班的学生在老师的组织下认真观看了中国共产党成立</w:t>
      </w:r>
      <w:r>
        <w:rPr>
          <w:rFonts w:hint="eastAsia"/>
        </w:rPr>
        <w:t xml:space="preserve">100 </w:t>
      </w:r>
      <w:r>
        <w:rPr>
          <w:rFonts w:hint="eastAsia"/>
        </w:rPr>
        <w:t>周年的庆祝活动，并将习近平在庆祝中国共产党成立一百周年大会上的讲话整理、绘制了一份班级</w:t>
      </w:r>
      <w:r>
        <w:rPr>
          <w:rFonts w:hint="eastAsia"/>
        </w:rPr>
        <w:t>"</w:t>
      </w:r>
      <w:r>
        <w:rPr>
          <w:rFonts w:hint="eastAsia"/>
        </w:rPr>
        <w:t>时政小报</w:t>
      </w:r>
      <w:r>
        <w:rPr>
          <w:rFonts w:hint="eastAsia"/>
        </w:rPr>
        <w:t>"</w:t>
      </w:r>
      <w:r>
        <w:rPr>
          <w:rFonts w:hint="eastAsia"/>
        </w:rPr>
        <w:t>，将爱国情、强国志、报国行融入到实际行动中。</w:t>
      </w:r>
    </w:p>
    <w:p>
      <w:pPr>
        <w:pStyle w:val="style0"/>
        <w:pBdr>
          <w:left w:val="single" w:sz="4" w:space="0" w:color="auto"/>
          <w:right w:val="single" w:sz="4" w:space="0" w:color="auto"/>
          <w:top w:val="single" w:sz="4" w:space="0" w:color="auto"/>
          <w:bottom w:val="single" w:sz="4" w:space="0" w:color="auto"/>
        </w:pBdr>
        <w:rPr>
          <w:b/>
          <w:bCs/>
        </w:rPr>
      </w:pPr>
      <w:r>
        <w:rPr>
          <w:rFonts w:hint="eastAsia"/>
          <w:b/>
          <w:bCs/>
        </w:rPr>
        <w:t>奋斗百年路</w:t>
      </w:r>
    </w:p>
    <w:p>
      <w:pPr>
        <w:pStyle w:val="style0"/>
        <w:pBdr>
          <w:left w:val="single" w:sz="4" w:space="0" w:color="auto"/>
          <w:right w:val="single" w:sz="4" w:space="0" w:color="auto"/>
          <w:top w:val="single" w:sz="4" w:space="0" w:color="auto"/>
          <w:bottom w:val="single" w:sz="4" w:space="0" w:color="auto"/>
        </w:pBdr>
        <w:ind w:firstLine="420" w:firstLineChars="200"/>
        <w:rPr/>
      </w:pPr>
      <w:r>
        <w:rPr>
          <w:rFonts w:hint="eastAsia"/>
        </w:rPr>
        <w:t>一百年来，中国共产党团结带领中国人民，以</w:t>
      </w:r>
      <w:r>
        <w:rPr>
          <w:rFonts w:hint="eastAsia"/>
        </w:rPr>
        <w:t>"</w:t>
      </w:r>
      <w:r>
        <w:rPr>
          <w:rFonts w:hint="eastAsia"/>
        </w:rPr>
        <w:t>为有牺牲多壮志，敢教日月换新天</w:t>
      </w:r>
      <w:r>
        <w:rPr>
          <w:rFonts w:hint="eastAsia"/>
        </w:rPr>
        <w:t>"</w:t>
      </w:r>
      <w:r>
        <w:rPr>
          <w:rFonts w:hint="eastAsia"/>
        </w:rPr>
        <w:t>的大无畏气概，书写了中华民族几千年历史上最恢宏的史诗。经过全党全国各族人民持续奋斗，实现了第一个百年奋斗目标，正在意气风发向着第二个百年奋斗目标迈进。</w:t>
      </w:r>
    </w:p>
    <w:p>
      <w:pPr>
        <w:pStyle w:val="style0"/>
        <w:pBdr>
          <w:left w:val="single" w:sz="4" w:space="0" w:color="auto"/>
          <w:right w:val="single" w:sz="4" w:space="0" w:color="auto"/>
          <w:top w:val="single" w:sz="4" w:space="0" w:color="auto"/>
          <w:bottom w:val="single" w:sz="4" w:space="0" w:color="auto"/>
        </w:pBdr>
        <w:rPr>
          <w:b/>
          <w:bCs/>
        </w:rPr>
      </w:pPr>
      <w:r>
        <w:rPr>
          <w:rFonts w:hint="eastAsia"/>
          <w:b/>
          <w:bCs/>
        </w:rPr>
        <w:t>启航新征程</w:t>
      </w:r>
    </w:p>
    <w:p>
      <w:pPr>
        <w:pStyle w:val="style0"/>
        <w:pBdr>
          <w:left w:val="single" w:sz="4" w:space="0" w:color="auto"/>
          <w:right w:val="single" w:sz="4" w:space="0" w:color="auto"/>
          <w:top w:val="single" w:sz="4" w:space="0" w:color="auto"/>
          <w:bottom w:val="single" w:sz="4" w:space="0" w:color="auto"/>
        </w:pBdr>
        <w:ind w:firstLine="420" w:firstLineChars="200"/>
        <w:rPr/>
      </w:pPr>
      <w:r>
        <w:rPr>
          <w:rFonts w:hint="eastAsia"/>
        </w:rPr>
        <w:t>以史为鉴，开创未来。新的征程上，我们必须坚持党的基本理论、基本路线、基本方略，统筹推进</w:t>
      </w:r>
      <w:r>
        <w:rPr>
          <w:rFonts w:hint="eastAsia"/>
        </w:rPr>
        <w:t>"</w:t>
      </w:r>
      <w:r>
        <w:rPr>
          <w:rFonts w:hint="eastAsia"/>
        </w:rPr>
        <w:t>五位一体</w:t>
      </w:r>
      <w:r>
        <w:rPr>
          <w:rFonts w:hint="eastAsia"/>
        </w:rPr>
        <w:t>"</w:t>
      </w:r>
      <w:r>
        <w:rPr>
          <w:rFonts w:hint="eastAsia"/>
        </w:rPr>
        <w:t>总体布局、协调推进</w:t>
      </w:r>
      <w:r>
        <w:rPr>
          <w:rFonts w:hint="eastAsia"/>
        </w:rPr>
        <w:t>"</w:t>
      </w:r>
      <w:r>
        <w:rPr>
          <w:rFonts w:hint="eastAsia"/>
        </w:rPr>
        <w:t>四个全面</w:t>
      </w:r>
      <w:r>
        <w:rPr>
          <w:rFonts w:hint="eastAsia"/>
        </w:rPr>
        <w:t>"</w:t>
      </w:r>
      <w:r>
        <w:rPr>
          <w:rFonts w:hint="eastAsia"/>
        </w:rPr>
        <w:t>战略布局，立足新发展阶段，完整、准确、全面贯彻新发展理念，构建新发展格局，协同推进人民富裕、国家强盛、中国美丽。</w:t>
      </w:r>
    </w:p>
    <w:p>
      <w:pPr>
        <w:pStyle w:val="style0"/>
        <w:pBdr>
          <w:left w:val="single" w:sz="4" w:space="0" w:color="auto"/>
          <w:right w:val="single" w:sz="4" w:space="0" w:color="auto"/>
          <w:top w:val="single" w:sz="4" w:space="0" w:color="auto"/>
          <w:bottom w:val="single" w:sz="4" w:space="0" w:color="auto"/>
        </w:pBdr>
        <w:rPr>
          <w:b/>
          <w:bCs/>
        </w:rPr>
      </w:pPr>
      <w:r>
        <w:rPr>
          <w:rFonts w:hint="eastAsia"/>
          <w:b/>
          <w:bCs/>
        </w:rPr>
        <w:t>强国有我在</w:t>
      </w:r>
    </w:p>
    <w:p>
      <w:pPr>
        <w:pStyle w:val="style0"/>
        <w:pBdr>
          <w:left w:val="single" w:sz="4" w:space="0" w:color="auto"/>
          <w:right w:val="single" w:sz="4" w:space="0" w:color="auto"/>
          <w:top w:val="single" w:sz="4" w:space="0" w:color="auto"/>
          <w:bottom w:val="single" w:sz="4" w:space="0" w:color="auto"/>
        </w:pBdr>
        <w:ind w:firstLine="420" w:firstLineChars="200"/>
        <w:rPr/>
      </w:pPr>
      <w:r>
        <w:rPr>
          <w:rFonts w:hint="eastAsia"/>
        </w:rPr>
        <w:t>未来属于青年，希望寄予青年。一百年来，在党的旗帜下，一代代中国青年把青春奋斗融入党和人民事业，</w:t>
      </w:r>
      <w:r>
        <w:rPr>
          <w:rFonts w:hint="eastAsia"/>
        </w:rPr>
        <w:t>成为实现中华民族伟大复兴的先锋力量。新时代的中国青年要增强做中国人的志气、骨气、底气，不负时代，不负韶华，不负党和人民的殷切期望</w:t>
      </w:r>
      <w:r>
        <w:rPr>
          <w:rFonts w:hint="eastAsia"/>
        </w:rPr>
        <w:t>!</w:t>
      </w:r>
    </w:p>
    <w:p>
      <w:pPr>
        <w:pStyle w:val="style0"/>
        <w:rPr/>
      </w:pPr>
      <w:r>
        <w:rPr>
          <w:rFonts w:hint="eastAsia"/>
        </w:rPr>
        <w:t>（</w:t>
      </w:r>
      <w:r>
        <w:rPr>
          <w:rFonts w:hint="eastAsia"/>
        </w:rPr>
        <w:t>1</w:t>
      </w:r>
      <w:r>
        <w:rPr>
          <w:rFonts w:hint="eastAsia"/>
        </w:rPr>
        <w:t>）</w:t>
      </w:r>
      <w:r>
        <w:rPr>
          <w:rFonts w:hint="eastAsia"/>
        </w:rPr>
        <w:t>"</w:t>
      </w:r>
      <w:r>
        <w:rPr>
          <w:rFonts w:hint="eastAsia"/>
        </w:rPr>
        <w:t>奋斗百年路</w:t>
      </w:r>
      <w:r>
        <w:rPr>
          <w:rFonts w:hint="eastAsia"/>
        </w:rPr>
        <w:t>"</w:t>
      </w:r>
      <w:r>
        <w:rPr>
          <w:rFonts w:hint="eastAsia"/>
        </w:rPr>
        <w:t>∶我们已经实现的</w:t>
      </w:r>
      <w:r>
        <w:rPr>
          <w:rFonts w:hint="eastAsia"/>
        </w:rPr>
        <w:t>"</w:t>
      </w:r>
      <w:r>
        <w:rPr>
          <w:rFonts w:hint="eastAsia"/>
        </w:rPr>
        <w:t>第一个百年奋斗目标</w:t>
      </w:r>
      <w:r>
        <w:rPr>
          <w:rFonts w:hint="eastAsia"/>
        </w:rPr>
        <w:t>"</w:t>
      </w:r>
      <w:r>
        <w:rPr>
          <w:rFonts w:hint="eastAsia"/>
        </w:rPr>
        <w:t>和正在意气风发迈进的</w:t>
      </w:r>
      <w:r>
        <w:rPr>
          <w:rFonts w:hint="eastAsia"/>
        </w:rPr>
        <w:t>"</w:t>
      </w:r>
      <w:r>
        <w:rPr>
          <w:rFonts w:hint="eastAsia"/>
        </w:rPr>
        <w:t>第二个百年奋斗目标</w:t>
      </w:r>
      <w:r>
        <w:rPr>
          <w:rFonts w:hint="eastAsia"/>
        </w:rPr>
        <w:t>"</w:t>
      </w:r>
      <w:r>
        <w:rPr>
          <w:rFonts w:hint="eastAsia"/>
        </w:rPr>
        <w:t>分别是什么</w:t>
      </w:r>
      <w:r>
        <w:rPr>
          <w:rFonts w:hint="eastAsia"/>
        </w:rPr>
        <w:t>?</w:t>
      </w:r>
      <w:r>
        <w:rPr>
          <w:rFonts w:hint="eastAsia"/>
        </w:rPr>
        <w:t>（</w:t>
      </w:r>
      <w:r>
        <w:rPr>
          <w:rFonts w:hint="eastAsia"/>
        </w:rPr>
        <w:t>4</w:t>
      </w:r>
      <w:r>
        <w:rPr>
          <w:rFonts w:hint="eastAsia"/>
        </w:rPr>
        <w:t>分）</w:t>
      </w:r>
    </w:p>
    <w:p>
      <w:pPr>
        <w:pStyle w:val="style0"/>
        <w:rPr/>
      </w:pPr>
      <w:r>
        <w:rPr>
          <w:rFonts w:hint="eastAsia"/>
        </w:rPr>
        <w:t>（</w:t>
      </w:r>
      <w:r>
        <w:rPr>
          <w:rFonts w:hint="eastAsia"/>
        </w:rPr>
        <w:t>2</w:t>
      </w:r>
      <w:r>
        <w:rPr>
          <w:rFonts w:hint="eastAsia"/>
        </w:rPr>
        <w:t>）</w:t>
      </w:r>
      <w:r>
        <w:rPr>
          <w:rFonts w:hint="eastAsia"/>
        </w:rPr>
        <w:t>"</w:t>
      </w:r>
      <w:r>
        <w:rPr>
          <w:rFonts w:hint="eastAsia"/>
        </w:rPr>
        <w:t>启航新征程</w:t>
      </w:r>
      <w:r>
        <w:rPr>
          <w:rFonts w:hint="eastAsia"/>
        </w:rPr>
        <w:t>"</w:t>
      </w:r>
      <w:r>
        <w:rPr>
          <w:rFonts w:hint="eastAsia"/>
        </w:rPr>
        <w:t>∶请从经济、政治、文化、社会和生态文明建设</w:t>
      </w:r>
      <w:r>
        <w:rPr>
          <w:rFonts w:hint="eastAsia"/>
        </w:rPr>
        <w:t>"</w:t>
      </w:r>
      <w:r>
        <w:rPr>
          <w:rFonts w:hint="eastAsia"/>
        </w:rPr>
        <w:t>五位一体</w:t>
      </w:r>
      <w:r>
        <w:rPr>
          <w:rFonts w:hint="eastAsia"/>
        </w:rPr>
        <w:t>"</w:t>
      </w:r>
      <w:r>
        <w:rPr>
          <w:rFonts w:hint="eastAsia"/>
        </w:rPr>
        <w:t>的总体布局中任选三个角度，谈谈如何</w:t>
      </w:r>
      <w:r>
        <w:rPr>
          <w:rFonts w:hint="eastAsia"/>
        </w:rPr>
        <w:t>"</w:t>
      </w:r>
      <w:r>
        <w:rPr>
          <w:rFonts w:hint="eastAsia"/>
        </w:rPr>
        <w:t>向着第二个百年奋斗目标迈进</w:t>
      </w:r>
      <w:r>
        <w:rPr>
          <w:rFonts w:hint="eastAsia"/>
        </w:rPr>
        <w:t>"?</w:t>
      </w:r>
      <w:r>
        <w:rPr>
          <w:rFonts w:hint="eastAsia"/>
        </w:rPr>
        <w:t>（角度多选的按前三个得分，</w:t>
      </w:r>
      <w:r>
        <w:rPr>
          <w:rFonts w:hint="eastAsia"/>
        </w:rPr>
        <w:t>6</w:t>
      </w:r>
      <w:r>
        <w:rPr>
          <w:rFonts w:hint="eastAsia"/>
        </w:rPr>
        <w:t>分）</w:t>
      </w:r>
    </w:p>
    <w:p>
      <w:pPr>
        <w:pStyle w:val="style0"/>
        <w:rPr/>
      </w:pPr>
      <w:r>
        <w:rPr>
          <w:rFonts w:hint="eastAsia"/>
        </w:rPr>
        <w:t>（</w:t>
      </w:r>
      <w:r>
        <w:rPr>
          <w:rFonts w:hint="eastAsia"/>
        </w:rPr>
        <w:t>3</w:t>
      </w:r>
      <w:r>
        <w:rPr>
          <w:rFonts w:hint="eastAsia"/>
        </w:rPr>
        <w:t>）</w:t>
      </w:r>
      <w:r>
        <w:rPr>
          <w:rFonts w:hint="eastAsia"/>
        </w:rPr>
        <w:t>"</w:t>
      </w:r>
      <w:r>
        <w:rPr>
          <w:rFonts w:hint="eastAsia"/>
        </w:rPr>
        <w:t>强国有我在</w:t>
      </w:r>
      <w:r>
        <w:rPr>
          <w:rFonts w:hint="eastAsia"/>
        </w:rPr>
        <w:t>"</w:t>
      </w:r>
      <w:r>
        <w:rPr>
          <w:rFonts w:hint="eastAsia"/>
        </w:rPr>
        <w:t>∶你打算怎样做才能</w:t>
      </w:r>
      <w:r>
        <w:rPr>
          <w:rFonts w:hint="eastAsia"/>
        </w:rPr>
        <w:t>"</w:t>
      </w:r>
      <w:r>
        <w:rPr>
          <w:rFonts w:hint="eastAsia"/>
        </w:rPr>
        <w:t>不负时代，不负韶华，不负党和人民的殷切期望</w:t>
      </w:r>
      <w:r>
        <w:rPr>
          <w:rFonts w:hint="eastAsia"/>
        </w:rPr>
        <w:t>"</w:t>
      </w:r>
      <w:r>
        <w:rPr>
          <w:rFonts w:hint="eastAsia"/>
        </w:rPr>
        <w:t>?</w:t>
      </w:r>
      <w:r>
        <w:rPr>
          <w:rFonts w:hint="eastAsia"/>
        </w:rPr>
        <w:t>（</w:t>
      </w:r>
      <w:r>
        <w:rPr>
          <w:rFonts w:hint="eastAsia"/>
        </w:rPr>
        <w:t>4</w:t>
      </w:r>
      <w:r>
        <w:rPr>
          <w:rFonts w:hint="eastAsia"/>
        </w:rPr>
        <w:t>分）</w:t>
      </w:r>
    </w:p>
    <w:p>
      <w:pPr>
        <w:pStyle w:val="style0"/>
        <w:tabs>
          <w:tab w:val="left" w:leader="none" w:pos="5580"/>
        </w:tabs>
        <w:spacing w:lineRule="auto" w:line="336"/>
        <w:jc w:val="center"/>
        <w:rPr>
          <w:rFonts w:ascii="黑体" w:eastAsia="黑体" w:hint="eastAsia"/>
          <w:b/>
          <w:bCs/>
          <w:sz w:val="32"/>
          <w:szCs w:val="32"/>
        </w:rPr>
      </w:pPr>
    </w:p>
    <w:p>
      <w:pPr>
        <w:pStyle w:val="style0"/>
        <w:tabs>
          <w:tab w:val="left" w:leader="none" w:pos="5580"/>
        </w:tabs>
        <w:spacing w:lineRule="auto" w:line="336"/>
        <w:jc w:val="center"/>
        <w:rPr>
          <w:rFonts w:ascii="黑体" w:eastAsia="黑体" w:hint="eastAsia"/>
          <w:b/>
          <w:bCs/>
          <w:sz w:val="32"/>
          <w:szCs w:val="32"/>
        </w:rPr>
      </w:pPr>
    </w:p>
    <w:p>
      <w:pPr>
        <w:pStyle w:val="style0"/>
        <w:tabs>
          <w:tab w:val="left" w:leader="none" w:pos="5580"/>
        </w:tabs>
        <w:spacing w:lineRule="auto" w:line="336"/>
        <w:jc w:val="center"/>
        <w:rPr>
          <w:rFonts w:ascii="黑体" w:eastAsia="黑体" w:hint="eastAsia"/>
          <w:b/>
          <w:bCs/>
          <w:sz w:val="32"/>
          <w:szCs w:val="32"/>
        </w:rPr>
      </w:pPr>
    </w:p>
    <w:p>
      <w:pPr>
        <w:pStyle w:val="style0"/>
        <w:tabs>
          <w:tab w:val="left" w:leader="none" w:pos="5580"/>
        </w:tabs>
        <w:spacing w:lineRule="auto" w:line="336"/>
        <w:jc w:val="center"/>
        <w:rPr>
          <w:rFonts w:ascii="黑体" w:eastAsia="黑体" w:hint="eastAsia"/>
          <w:b/>
          <w:bCs/>
          <w:sz w:val="32"/>
          <w:szCs w:val="32"/>
        </w:rPr>
      </w:pPr>
    </w:p>
    <w:p>
      <w:pPr>
        <w:pStyle w:val="style0"/>
        <w:tabs>
          <w:tab w:val="left" w:leader="none" w:pos="5580"/>
        </w:tabs>
        <w:spacing w:lineRule="auto" w:line="336"/>
        <w:jc w:val="center"/>
        <w:rPr>
          <w:rFonts w:ascii="黑体" w:eastAsia="黑体" w:hint="eastAsia"/>
          <w:b/>
          <w:bCs/>
          <w:sz w:val="32"/>
          <w:szCs w:val="32"/>
        </w:rPr>
      </w:pPr>
    </w:p>
    <w:p>
      <w:pPr>
        <w:pStyle w:val="style0"/>
        <w:tabs>
          <w:tab w:val="left" w:leader="none" w:pos="5580"/>
        </w:tabs>
        <w:spacing w:lineRule="auto" w:line="336"/>
        <w:jc w:val="center"/>
        <w:rPr>
          <w:rFonts w:ascii="黑体" w:eastAsia="黑体" w:hint="eastAsia"/>
          <w:b/>
          <w:bCs/>
          <w:sz w:val="32"/>
          <w:szCs w:val="32"/>
        </w:rPr>
      </w:pPr>
    </w:p>
    <w:p>
      <w:pPr>
        <w:pStyle w:val="style0"/>
        <w:tabs>
          <w:tab w:val="left" w:leader="none" w:pos="5580"/>
        </w:tabs>
        <w:spacing w:lineRule="auto" w:line="336"/>
        <w:jc w:val="center"/>
        <w:rPr>
          <w:rFonts w:ascii="黑体" w:eastAsia="黑体" w:hint="eastAsia"/>
          <w:b/>
          <w:bCs/>
          <w:sz w:val="32"/>
          <w:szCs w:val="32"/>
        </w:rPr>
      </w:pPr>
    </w:p>
    <w:p>
      <w:pPr>
        <w:pStyle w:val="style0"/>
        <w:tabs>
          <w:tab w:val="left" w:leader="none" w:pos="5580"/>
        </w:tabs>
        <w:spacing w:lineRule="auto" w:line="336"/>
        <w:jc w:val="center"/>
        <w:rPr>
          <w:rFonts w:ascii="黑体" w:eastAsia="黑体" w:hint="eastAsia"/>
          <w:b/>
          <w:bCs/>
          <w:sz w:val="32"/>
          <w:szCs w:val="32"/>
        </w:rPr>
      </w:pPr>
    </w:p>
    <w:p>
      <w:pPr>
        <w:pStyle w:val="style0"/>
        <w:tabs>
          <w:tab w:val="left" w:leader="none" w:pos="5580"/>
        </w:tabs>
        <w:spacing w:lineRule="auto" w:line="336"/>
        <w:jc w:val="center"/>
        <w:rPr>
          <w:rFonts w:ascii="黑体" w:eastAsia="黑体" w:hint="eastAsia"/>
          <w:b/>
          <w:bCs/>
          <w:sz w:val="32"/>
          <w:szCs w:val="32"/>
        </w:rPr>
      </w:pPr>
    </w:p>
    <w:p>
      <w:pPr>
        <w:pStyle w:val="style0"/>
        <w:tabs>
          <w:tab w:val="left" w:leader="none" w:pos="5580"/>
        </w:tabs>
        <w:spacing w:lineRule="auto" w:line="336"/>
        <w:jc w:val="center"/>
        <w:rPr>
          <w:rFonts w:ascii="黑体" w:eastAsia="黑体" w:hint="eastAsia"/>
          <w:b/>
          <w:bCs/>
          <w:sz w:val="32"/>
          <w:szCs w:val="32"/>
        </w:rPr>
      </w:pPr>
    </w:p>
    <w:p>
      <w:pPr>
        <w:pStyle w:val="style0"/>
        <w:tabs>
          <w:tab w:val="left" w:leader="none" w:pos="5580"/>
        </w:tabs>
        <w:spacing w:lineRule="auto" w:line="336"/>
        <w:jc w:val="center"/>
        <w:rPr>
          <w:rFonts w:ascii="黑体" w:eastAsia="黑体" w:hint="eastAsia"/>
          <w:b/>
          <w:bCs/>
          <w:sz w:val="32"/>
          <w:szCs w:val="32"/>
        </w:rPr>
      </w:pPr>
    </w:p>
    <w:p>
      <w:pPr>
        <w:pStyle w:val="style0"/>
        <w:tabs>
          <w:tab w:val="left" w:leader="none" w:pos="5580"/>
        </w:tabs>
        <w:spacing w:lineRule="auto" w:line="336"/>
        <w:jc w:val="center"/>
        <w:rPr>
          <w:rFonts w:ascii="黑体" w:eastAsia="黑体" w:hint="eastAsia"/>
          <w:b/>
          <w:bCs/>
          <w:sz w:val="32"/>
          <w:szCs w:val="32"/>
        </w:rPr>
      </w:pPr>
    </w:p>
    <w:p>
      <w:pPr>
        <w:pStyle w:val="style0"/>
        <w:tabs>
          <w:tab w:val="left" w:leader="none" w:pos="5580"/>
        </w:tabs>
        <w:spacing w:lineRule="auto" w:line="336"/>
        <w:jc w:val="center"/>
        <w:rPr>
          <w:rFonts w:ascii="黑体" w:eastAsia="黑体" w:hint="eastAsia"/>
          <w:b/>
          <w:bCs/>
          <w:sz w:val="32"/>
          <w:szCs w:val="32"/>
        </w:rPr>
      </w:pPr>
    </w:p>
    <w:p>
      <w:pPr>
        <w:pStyle w:val="style0"/>
        <w:tabs>
          <w:tab w:val="left" w:leader="none" w:pos="5580"/>
        </w:tabs>
        <w:spacing w:lineRule="auto" w:line="336"/>
        <w:jc w:val="center"/>
        <w:rPr>
          <w:rFonts w:ascii="黑体" w:eastAsia="黑体" w:hint="eastAsia"/>
          <w:b/>
          <w:bCs/>
          <w:sz w:val="32"/>
          <w:szCs w:val="32"/>
        </w:rPr>
      </w:pPr>
    </w:p>
    <w:p>
      <w:pPr>
        <w:pStyle w:val="style0"/>
        <w:tabs>
          <w:tab w:val="left" w:leader="none" w:pos="5580"/>
        </w:tabs>
        <w:spacing w:lineRule="auto" w:line="336"/>
        <w:jc w:val="center"/>
        <w:rPr>
          <w:rFonts w:ascii="黑体" w:eastAsia="黑体" w:hint="eastAsia"/>
          <w:b/>
          <w:bCs/>
          <w:sz w:val="32"/>
          <w:szCs w:val="32"/>
        </w:rPr>
      </w:pPr>
    </w:p>
    <w:p>
      <w:pPr>
        <w:pStyle w:val="style4097"/>
        <w:numPr>
          <w:ilvl w:val="0"/>
          <w:numId w:val="0"/>
        </w:numPr>
        <w:tabs>
          <w:tab w:val="left" w:leader="none" w:pos="5580"/>
        </w:tabs>
        <w:spacing w:lineRule="auto" w:line="336"/>
        <w:jc w:val="center"/>
        <w:rPr>
          <w:rFonts w:ascii="黑体" w:eastAsia="黑体" w:hint="eastAsia"/>
          <w:b/>
          <w:bCs/>
          <w:sz w:val="32"/>
          <w:szCs w:val="32"/>
        </w:rPr>
      </w:pPr>
    </w:p>
    <w:p>
      <w:pPr>
        <w:pStyle w:val="style4098"/>
        <w:numPr>
          <w:ilvl w:val="0"/>
          <w:numId w:val="0"/>
        </w:numPr>
        <w:tabs>
          <w:tab w:val="left" w:leader="none" w:pos="5580"/>
        </w:tabs>
        <w:spacing w:lineRule="auto" w:line="336"/>
        <w:jc w:val="center"/>
        <w:rPr>
          <w:rFonts w:ascii="黑体" w:eastAsia="黑体" w:hint="eastAsia"/>
          <w:b/>
          <w:bCs/>
          <w:sz w:val="32"/>
          <w:szCs w:val="32"/>
        </w:rPr>
      </w:pPr>
    </w:p>
    <w:p>
      <w:pPr>
        <w:pStyle w:val="style0"/>
        <w:tabs>
          <w:tab w:val="left" w:leader="none" w:pos="5580"/>
        </w:tabs>
        <w:spacing w:lineRule="auto" w:line="336"/>
        <w:jc w:val="center"/>
        <w:rPr>
          <w:rFonts w:ascii="黑体" w:eastAsia="黑体" w:hint="eastAsia"/>
          <w:b/>
          <w:bCs/>
          <w:sz w:val="32"/>
          <w:szCs w:val="32"/>
        </w:rPr>
      </w:pPr>
    </w:p>
    <w:p>
      <w:pPr>
        <w:pStyle w:val="style0"/>
        <w:tabs>
          <w:tab w:val="left" w:leader="none" w:pos="5580"/>
        </w:tabs>
        <w:spacing w:lineRule="auto" w:line="336"/>
        <w:jc w:val="center"/>
        <w:rPr>
          <w:rFonts w:ascii="黑体" w:eastAsia="黑体" w:hint="eastAsia"/>
          <w:b/>
          <w:bCs/>
          <w:sz w:val="32"/>
          <w:szCs w:val="32"/>
        </w:rPr>
      </w:pPr>
    </w:p>
    <w:p>
      <w:pPr>
        <w:pStyle w:val="style0"/>
        <w:tabs>
          <w:tab w:val="left" w:leader="none" w:pos="5580"/>
        </w:tabs>
        <w:spacing w:lineRule="auto" w:line="336"/>
        <w:jc w:val="center"/>
        <w:rPr>
          <w:rFonts w:ascii="黑体" w:eastAsia="黑体"/>
          <w:b/>
          <w:bCs/>
          <w:sz w:val="32"/>
          <w:szCs w:val="32"/>
        </w:rPr>
      </w:pPr>
      <w:r>
        <w:rPr>
          <w:rFonts w:ascii="黑体" w:eastAsia="黑体" w:hint="eastAsia"/>
          <w:b/>
          <w:bCs/>
          <w:sz w:val="32"/>
          <w:szCs w:val="32"/>
        </w:rPr>
        <w:t>道德与法治参考答案</w:t>
      </w:r>
    </w:p>
    <w:p>
      <w:pPr>
        <w:pStyle w:val="style0"/>
        <w:jc w:val="center"/>
        <w:rPr>
          <w:rFonts w:ascii="黑体" w:eastAsia="黑体" w:hAnsi="宋体"/>
          <w:b/>
          <w:bCs/>
          <w:sz w:val="28"/>
          <w:szCs w:val="28"/>
        </w:rPr>
      </w:pPr>
      <w:r>
        <w:rPr>
          <w:rFonts w:ascii="黑体" w:eastAsia="黑体" w:hAnsi="宋体" w:hint="eastAsia"/>
          <w:b/>
          <w:bCs/>
          <w:sz w:val="28"/>
          <w:szCs w:val="28"/>
        </w:rPr>
        <w:t xml:space="preserve">  </w:t>
      </w:r>
      <w:r>
        <w:rPr>
          <w:rFonts w:ascii="黑体" w:eastAsia="黑体" w:hAnsi="宋体" w:hint="eastAsia"/>
          <w:b/>
          <w:bCs/>
          <w:sz w:val="28"/>
          <w:szCs w:val="28"/>
        </w:rPr>
        <w:t>第Ⅰ卷</w:t>
      </w:r>
      <w:r>
        <w:rPr>
          <w:rFonts w:ascii="黑体" w:eastAsia="黑体" w:hAnsi="宋体" w:hint="eastAsia"/>
          <w:b/>
          <w:bCs/>
          <w:sz w:val="28"/>
          <w:szCs w:val="28"/>
        </w:rPr>
        <w:t xml:space="preserve">  (</w:t>
      </w:r>
      <w:r>
        <w:rPr>
          <w:rFonts w:ascii="黑体" w:eastAsia="黑体" w:hAnsi="宋体" w:hint="eastAsia"/>
          <w:b/>
          <w:bCs/>
          <w:sz w:val="28"/>
          <w:szCs w:val="28"/>
        </w:rPr>
        <w:t>选择题</w:t>
      </w:r>
      <w:r>
        <w:rPr>
          <w:rFonts w:ascii="黑体" w:eastAsia="黑体" w:hAnsi="宋体" w:hint="eastAsia"/>
          <w:b/>
          <w:bCs/>
          <w:sz w:val="28"/>
          <w:szCs w:val="28"/>
        </w:rPr>
        <w:t xml:space="preserve">  24</w:t>
      </w:r>
      <w:r>
        <w:rPr>
          <w:rFonts w:ascii="黑体" w:eastAsia="黑体" w:hAnsi="宋体" w:hint="eastAsia"/>
          <w:b/>
          <w:bCs/>
          <w:sz w:val="28"/>
          <w:szCs w:val="28"/>
        </w:rPr>
        <w:t>小题</w:t>
      </w:r>
      <w:r>
        <w:rPr>
          <w:rFonts w:ascii="黑体" w:eastAsia="黑体" w:hAnsi="宋体" w:hint="eastAsia"/>
          <w:b/>
          <w:bCs/>
          <w:sz w:val="28"/>
          <w:szCs w:val="28"/>
        </w:rPr>
        <w:t xml:space="preserve">  </w:t>
      </w:r>
      <w:r>
        <w:rPr>
          <w:rFonts w:ascii="黑体" w:eastAsia="黑体" w:hAnsi="宋体" w:hint="eastAsia"/>
          <w:b/>
          <w:bCs/>
          <w:sz w:val="28"/>
          <w:szCs w:val="28"/>
        </w:rPr>
        <w:t>共</w:t>
      </w:r>
      <w:r>
        <w:rPr>
          <w:rFonts w:ascii="黑体" w:eastAsia="黑体" w:hAnsi="宋体" w:hint="eastAsia"/>
          <w:b/>
          <w:bCs/>
          <w:sz w:val="28"/>
          <w:szCs w:val="28"/>
        </w:rPr>
        <w:t>48</w:t>
      </w:r>
      <w:r>
        <w:rPr>
          <w:rFonts w:ascii="黑体" w:eastAsia="黑体" w:hAnsi="宋体" w:hint="eastAsia"/>
          <w:b/>
          <w:bCs/>
          <w:sz w:val="28"/>
          <w:szCs w:val="28"/>
        </w:rPr>
        <w:t>分</w:t>
      </w:r>
      <w:r>
        <w:rPr>
          <w:rFonts w:ascii="黑体" w:eastAsia="黑体" w:hAnsi="宋体" w:hint="eastAsia"/>
          <w:b/>
          <w:bCs/>
          <w:sz w:val="28"/>
          <w:szCs w:val="28"/>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2"/>
        <w:gridCol w:w="572"/>
        <w:gridCol w:w="572"/>
        <w:gridCol w:w="572"/>
        <w:gridCol w:w="572"/>
        <w:gridCol w:w="572"/>
        <w:gridCol w:w="572"/>
        <w:gridCol w:w="572"/>
        <w:gridCol w:w="572"/>
        <w:gridCol w:w="572"/>
        <w:gridCol w:w="572"/>
        <w:gridCol w:w="572"/>
        <w:gridCol w:w="572"/>
      </w:tblGrid>
      <w:tr>
        <w:trPr>
          <w:trHeight w:val="475" w:hRule="atLeast"/>
          <w:jc w:val="center"/>
        </w:trPr>
        <w:tc>
          <w:tcPr>
            <w:tcW w:w="852" w:type="dxa"/>
            <w:tcBorders>
              <w:top w:val="single" w:sz="4" w:space="0" w:color="auto"/>
              <w:left w:val="single" w:sz="4" w:space="0" w:color="auto"/>
              <w:bottom w:val="single" w:sz="4" w:space="0" w:color="auto"/>
              <w:right w:val="single" w:sz="4" w:space="0" w:color="auto"/>
            </w:tcBorders>
            <w:vAlign w:val="center"/>
          </w:tcPr>
          <w:p>
            <w:pPr>
              <w:pStyle w:val="style0"/>
              <w:spacing w:lineRule="auto" w:line="336"/>
              <w:jc w:val="center"/>
              <w:rPr>
                <w:rFonts w:ascii="宋体" w:cs="宋体" w:hAnsi="宋体"/>
                <w:b/>
                <w:bCs/>
                <w:sz w:val="24"/>
              </w:rPr>
            </w:pPr>
            <w:r>
              <w:rPr>
                <w:rFonts w:ascii="宋体" w:cs="宋体" w:hAnsi="宋体" w:hint="eastAsia"/>
                <w:b/>
                <w:bCs/>
                <w:sz w:val="24"/>
              </w:rPr>
              <w:t>题号</w:t>
            </w:r>
          </w:p>
        </w:tc>
        <w:tc>
          <w:tcPr>
            <w:tcW w:w="572" w:type="dxa"/>
            <w:tcBorders>
              <w:top w:val="single" w:sz="4" w:space="0" w:color="auto"/>
              <w:left w:val="single" w:sz="4" w:space="0" w:color="auto"/>
              <w:bottom w:val="single" w:sz="4" w:space="0" w:color="auto"/>
              <w:right w:val="single" w:sz="4" w:space="0" w:color="auto"/>
            </w:tcBorders>
            <w:vAlign w:val="center"/>
          </w:tcPr>
          <w:p>
            <w:pPr>
              <w:pStyle w:val="style0"/>
              <w:spacing w:lineRule="auto" w:line="336"/>
              <w:jc w:val="center"/>
              <w:rPr>
                <w:rFonts w:ascii="宋体" w:cs="宋体" w:hAnsi="宋体"/>
                <w:b/>
                <w:bCs/>
                <w:sz w:val="24"/>
              </w:rPr>
            </w:pPr>
            <w:r>
              <w:rPr>
                <w:rFonts w:ascii="宋体" w:cs="宋体" w:hAnsi="宋体" w:hint="eastAsia"/>
                <w:b/>
                <w:bCs/>
                <w:sz w:val="24"/>
              </w:rPr>
              <w:t>1</w:t>
            </w:r>
          </w:p>
        </w:tc>
        <w:tc>
          <w:tcPr>
            <w:tcW w:w="572" w:type="dxa"/>
            <w:tcBorders>
              <w:top w:val="single" w:sz="4" w:space="0" w:color="auto"/>
              <w:left w:val="single" w:sz="4" w:space="0" w:color="auto"/>
              <w:bottom w:val="single" w:sz="4" w:space="0" w:color="auto"/>
              <w:right w:val="single" w:sz="4" w:space="0" w:color="auto"/>
            </w:tcBorders>
            <w:vAlign w:val="center"/>
          </w:tcPr>
          <w:p>
            <w:pPr>
              <w:pStyle w:val="style0"/>
              <w:spacing w:lineRule="auto" w:line="336"/>
              <w:jc w:val="center"/>
              <w:rPr>
                <w:rFonts w:ascii="宋体" w:cs="宋体" w:hAnsi="宋体"/>
                <w:b/>
                <w:bCs/>
                <w:sz w:val="24"/>
              </w:rPr>
            </w:pPr>
            <w:r>
              <w:rPr>
                <w:rFonts w:ascii="宋体" w:cs="宋体" w:hAnsi="宋体" w:hint="eastAsia"/>
                <w:b/>
                <w:bCs/>
                <w:sz w:val="24"/>
              </w:rPr>
              <w:t>2</w:t>
            </w:r>
          </w:p>
        </w:tc>
        <w:tc>
          <w:tcPr>
            <w:tcW w:w="572" w:type="dxa"/>
            <w:tcBorders>
              <w:top w:val="single" w:sz="4" w:space="0" w:color="auto"/>
              <w:left w:val="single" w:sz="4" w:space="0" w:color="auto"/>
              <w:bottom w:val="single" w:sz="4" w:space="0" w:color="auto"/>
              <w:right w:val="single" w:sz="4" w:space="0" w:color="auto"/>
            </w:tcBorders>
            <w:vAlign w:val="center"/>
          </w:tcPr>
          <w:p>
            <w:pPr>
              <w:pStyle w:val="style0"/>
              <w:spacing w:lineRule="auto" w:line="336"/>
              <w:jc w:val="center"/>
              <w:rPr>
                <w:rFonts w:ascii="宋体" w:cs="宋体" w:hAnsi="宋体"/>
                <w:b/>
                <w:bCs/>
                <w:sz w:val="24"/>
              </w:rPr>
            </w:pPr>
            <w:r>
              <w:rPr>
                <w:rFonts w:ascii="宋体" w:cs="宋体" w:hAnsi="宋体" w:hint="eastAsia"/>
                <w:b/>
                <w:bCs/>
                <w:sz w:val="24"/>
              </w:rPr>
              <w:t>3</w:t>
            </w:r>
          </w:p>
        </w:tc>
        <w:tc>
          <w:tcPr>
            <w:tcW w:w="572" w:type="dxa"/>
            <w:tcBorders>
              <w:top w:val="single" w:sz="4" w:space="0" w:color="auto"/>
              <w:left w:val="single" w:sz="4" w:space="0" w:color="auto"/>
              <w:bottom w:val="single" w:sz="4" w:space="0" w:color="auto"/>
              <w:right w:val="single" w:sz="4" w:space="0" w:color="auto"/>
            </w:tcBorders>
            <w:vAlign w:val="center"/>
          </w:tcPr>
          <w:p>
            <w:pPr>
              <w:pStyle w:val="style0"/>
              <w:spacing w:lineRule="auto" w:line="336"/>
              <w:jc w:val="center"/>
              <w:rPr>
                <w:rFonts w:ascii="宋体" w:cs="宋体" w:hAnsi="宋体"/>
                <w:b/>
                <w:bCs/>
                <w:sz w:val="24"/>
              </w:rPr>
            </w:pPr>
            <w:r>
              <w:rPr>
                <w:rFonts w:ascii="宋体" w:cs="宋体" w:hAnsi="宋体" w:hint="eastAsia"/>
                <w:b/>
                <w:bCs/>
                <w:sz w:val="24"/>
              </w:rPr>
              <w:t>4</w:t>
            </w:r>
          </w:p>
        </w:tc>
        <w:tc>
          <w:tcPr>
            <w:tcW w:w="572" w:type="dxa"/>
            <w:tcBorders>
              <w:top w:val="single" w:sz="4" w:space="0" w:color="auto"/>
              <w:left w:val="single" w:sz="4" w:space="0" w:color="auto"/>
              <w:bottom w:val="single" w:sz="4" w:space="0" w:color="auto"/>
              <w:right w:val="single" w:sz="4" w:space="0" w:color="auto"/>
            </w:tcBorders>
            <w:vAlign w:val="center"/>
          </w:tcPr>
          <w:p>
            <w:pPr>
              <w:pStyle w:val="style0"/>
              <w:spacing w:lineRule="auto" w:line="336"/>
              <w:jc w:val="center"/>
              <w:rPr>
                <w:rFonts w:ascii="宋体" w:cs="宋体" w:hAnsi="宋体"/>
                <w:b/>
                <w:bCs/>
                <w:sz w:val="24"/>
              </w:rPr>
            </w:pPr>
            <w:r>
              <w:rPr>
                <w:rFonts w:ascii="宋体" w:cs="宋体" w:hAnsi="宋体" w:hint="eastAsia"/>
                <w:b/>
                <w:bCs/>
                <w:sz w:val="24"/>
              </w:rPr>
              <w:t>5</w:t>
            </w:r>
          </w:p>
        </w:tc>
        <w:tc>
          <w:tcPr>
            <w:tcW w:w="572" w:type="dxa"/>
            <w:tcBorders>
              <w:top w:val="single" w:sz="4" w:space="0" w:color="auto"/>
              <w:left w:val="single" w:sz="4" w:space="0" w:color="auto"/>
              <w:bottom w:val="single" w:sz="4" w:space="0" w:color="auto"/>
              <w:right w:val="single" w:sz="4" w:space="0" w:color="auto"/>
            </w:tcBorders>
            <w:vAlign w:val="center"/>
          </w:tcPr>
          <w:p>
            <w:pPr>
              <w:pStyle w:val="style0"/>
              <w:spacing w:lineRule="auto" w:line="336"/>
              <w:jc w:val="center"/>
              <w:rPr>
                <w:rFonts w:ascii="宋体" w:cs="宋体" w:hAnsi="宋体"/>
                <w:b/>
                <w:bCs/>
                <w:sz w:val="24"/>
              </w:rPr>
            </w:pPr>
            <w:r>
              <w:rPr>
                <w:rFonts w:ascii="宋体" w:cs="宋体" w:hAnsi="宋体" w:hint="eastAsia"/>
                <w:b/>
                <w:bCs/>
                <w:sz w:val="24"/>
              </w:rPr>
              <w:t>6</w:t>
            </w:r>
          </w:p>
        </w:tc>
        <w:tc>
          <w:tcPr>
            <w:tcW w:w="572" w:type="dxa"/>
            <w:tcBorders>
              <w:top w:val="single" w:sz="4" w:space="0" w:color="auto"/>
              <w:left w:val="single" w:sz="4" w:space="0" w:color="auto"/>
              <w:bottom w:val="single" w:sz="4" w:space="0" w:color="auto"/>
              <w:right w:val="single" w:sz="4" w:space="0" w:color="auto"/>
            </w:tcBorders>
            <w:vAlign w:val="center"/>
          </w:tcPr>
          <w:p>
            <w:pPr>
              <w:pStyle w:val="style0"/>
              <w:spacing w:lineRule="auto" w:line="336"/>
              <w:jc w:val="center"/>
              <w:rPr>
                <w:rFonts w:ascii="宋体" w:cs="宋体" w:hAnsi="宋体"/>
                <w:b/>
                <w:bCs/>
                <w:sz w:val="24"/>
              </w:rPr>
            </w:pPr>
            <w:r>
              <w:rPr>
                <w:rFonts w:ascii="宋体" w:cs="宋体" w:hAnsi="宋体" w:hint="eastAsia"/>
                <w:b/>
                <w:bCs/>
                <w:sz w:val="24"/>
              </w:rPr>
              <w:t>7</w:t>
            </w:r>
          </w:p>
        </w:tc>
        <w:tc>
          <w:tcPr>
            <w:tcW w:w="572" w:type="dxa"/>
            <w:tcBorders>
              <w:top w:val="single" w:sz="4" w:space="0" w:color="auto"/>
              <w:left w:val="single" w:sz="4" w:space="0" w:color="auto"/>
              <w:bottom w:val="single" w:sz="4" w:space="0" w:color="auto"/>
              <w:right w:val="single" w:sz="4" w:space="0" w:color="auto"/>
            </w:tcBorders>
            <w:vAlign w:val="center"/>
          </w:tcPr>
          <w:p>
            <w:pPr>
              <w:pStyle w:val="style0"/>
              <w:spacing w:lineRule="auto" w:line="336"/>
              <w:jc w:val="center"/>
              <w:rPr>
                <w:rFonts w:ascii="宋体" w:cs="宋体" w:hAnsi="宋体"/>
                <w:b/>
                <w:bCs/>
                <w:sz w:val="24"/>
              </w:rPr>
            </w:pPr>
            <w:r>
              <w:rPr>
                <w:rFonts w:ascii="宋体" w:cs="宋体" w:hAnsi="宋体" w:hint="eastAsia"/>
                <w:b/>
                <w:bCs/>
                <w:sz w:val="24"/>
              </w:rPr>
              <w:t>8</w:t>
            </w:r>
          </w:p>
        </w:tc>
        <w:tc>
          <w:tcPr>
            <w:tcW w:w="572" w:type="dxa"/>
            <w:tcBorders>
              <w:top w:val="single" w:sz="4" w:space="0" w:color="auto"/>
              <w:left w:val="single" w:sz="4" w:space="0" w:color="auto"/>
              <w:bottom w:val="single" w:sz="4" w:space="0" w:color="auto"/>
              <w:right w:val="single" w:sz="4" w:space="0" w:color="auto"/>
            </w:tcBorders>
            <w:vAlign w:val="center"/>
          </w:tcPr>
          <w:p>
            <w:pPr>
              <w:pStyle w:val="style0"/>
              <w:spacing w:lineRule="auto" w:line="336"/>
              <w:jc w:val="center"/>
              <w:rPr>
                <w:rFonts w:ascii="宋体" w:cs="宋体" w:hAnsi="宋体"/>
                <w:b/>
                <w:bCs/>
                <w:sz w:val="24"/>
              </w:rPr>
            </w:pPr>
            <w:r>
              <w:rPr>
                <w:rFonts w:ascii="宋体" w:cs="宋体" w:hAnsi="宋体" w:hint="eastAsia"/>
                <w:b/>
                <w:bCs/>
                <w:sz w:val="24"/>
              </w:rPr>
              <w:t>9</w:t>
            </w:r>
          </w:p>
        </w:tc>
        <w:tc>
          <w:tcPr>
            <w:tcW w:w="572" w:type="dxa"/>
            <w:tcBorders>
              <w:top w:val="single" w:sz="4" w:space="0" w:color="auto"/>
              <w:left w:val="single" w:sz="4" w:space="0" w:color="auto"/>
              <w:bottom w:val="single" w:sz="4" w:space="0" w:color="auto"/>
              <w:right w:val="single" w:sz="4" w:space="0" w:color="auto"/>
            </w:tcBorders>
            <w:vAlign w:val="center"/>
          </w:tcPr>
          <w:p>
            <w:pPr>
              <w:pStyle w:val="style0"/>
              <w:spacing w:lineRule="auto" w:line="336"/>
              <w:jc w:val="center"/>
              <w:rPr>
                <w:rFonts w:ascii="宋体" w:cs="宋体" w:hAnsi="宋体"/>
                <w:b/>
                <w:bCs/>
                <w:sz w:val="24"/>
              </w:rPr>
            </w:pPr>
            <w:r>
              <w:rPr>
                <w:rFonts w:ascii="宋体" w:cs="宋体" w:hAnsi="宋体" w:hint="eastAsia"/>
                <w:b/>
                <w:bCs/>
                <w:sz w:val="24"/>
              </w:rPr>
              <w:t>10</w:t>
            </w:r>
          </w:p>
        </w:tc>
        <w:tc>
          <w:tcPr>
            <w:tcW w:w="572" w:type="dxa"/>
            <w:tcBorders>
              <w:top w:val="single" w:sz="4" w:space="0" w:color="auto"/>
              <w:left w:val="single" w:sz="4" w:space="0" w:color="auto"/>
              <w:bottom w:val="single" w:sz="4" w:space="0" w:color="auto"/>
              <w:right w:val="single" w:sz="4" w:space="0" w:color="auto"/>
            </w:tcBorders>
            <w:vAlign w:val="center"/>
          </w:tcPr>
          <w:p>
            <w:pPr>
              <w:pStyle w:val="style0"/>
              <w:spacing w:lineRule="auto" w:line="336"/>
              <w:jc w:val="center"/>
              <w:rPr>
                <w:rFonts w:ascii="宋体" w:cs="宋体" w:hAnsi="宋体"/>
                <w:b/>
                <w:bCs/>
                <w:sz w:val="24"/>
              </w:rPr>
            </w:pPr>
            <w:r>
              <w:rPr>
                <w:rFonts w:ascii="宋体" w:cs="宋体" w:hAnsi="宋体" w:hint="eastAsia"/>
                <w:b/>
                <w:bCs/>
                <w:sz w:val="24"/>
              </w:rPr>
              <w:t>11</w:t>
            </w:r>
          </w:p>
        </w:tc>
        <w:tc>
          <w:tcPr>
            <w:tcW w:w="572" w:type="dxa"/>
            <w:tcBorders>
              <w:top w:val="single" w:sz="4" w:space="0" w:color="auto"/>
              <w:left w:val="single" w:sz="4" w:space="0" w:color="auto"/>
              <w:bottom w:val="single" w:sz="4" w:space="0" w:color="auto"/>
              <w:right w:val="single" w:sz="4" w:space="0" w:color="auto"/>
            </w:tcBorders>
            <w:vAlign w:val="center"/>
          </w:tcPr>
          <w:p>
            <w:pPr>
              <w:pStyle w:val="style0"/>
              <w:spacing w:lineRule="auto" w:line="336"/>
              <w:jc w:val="center"/>
              <w:rPr>
                <w:rFonts w:ascii="宋体" w:cs="宋体" w:hAnsi="宋体"/>
                <w:b/>
                <w:bCs/>
                <w:sz w:val="24"/>
              </w:rPr>
            </w:pPr>
            <w:r>
              <w:rPr>
                <w:rFonts w:ascii="宋体" w:cs="宋体" w:hAnsi="宋体" w:hint="eastAsia"/>
                <w:b/>
                <w:bCs/>
                <w:sz w:val="24"/>
              </w:rPr>
              <w:t>12</w:t>
            </w:r>
          </w:p>
        </w:tc>
      </w:tr>
      <w:tr>
        <w:tblPrEx/>
        <w:trPr>
          <w:trHeight w:val="410" w:hRule="atLeast"/>
          <w:jc w:val="center"/>
        </w:trPr>
        <w:tc>
          <w:tcPr>
            <w:tcW w:w="852" w:type="dxa"/>
            <w:tcBorders>
              <w:top w:val="single" w:sz="4" w:space="0" w:color="auto"/>
              <w:left w:val="single" w:sz="4" w:space="0" w:color="auto"/>
              <w:bottom w:val="single" w:sz="4" w:space="0" w:color="auto"/>
              <w:right w:val="single" w:sz="4" w:space="0" w:color="auto"/>
            </w:tcBorders>
            <w:vAlign w:val="center"/>
          </w:tcPr>
          <w:p>
            <w:pPr>
              <w:pStyle w:val="style0"/>
              <w:spacing w:lineRule="auto" w:line="336"/>
              <w:jc w:val="center"/>
              <w:rPr>
                <w:rFonts w:ascii="宋体" w:cs="宋体" w:hAnsi="宋体"/>
                <w:b/>
                <w:bCs/>
                <w:sz w:val="24"/>
              </w:rPr>
            </w:pPr>
            <w:r>
              <w:rPr>
                <w:rFonts w:ascii="宋体" w:cs="宋体" w:hAnsi="宋体" w:hint="eastAsia"/>
                <w:b/>
                <w:bCs/>
                <w:sz w:val="24"/>
              </w:rPr>
              <w:t>答案</w:t>
            </w:r>
          </w:p>
        </w:tc>
        <w:tc>
          <w:tcPr>
            <w:tcW w:w="572" w:type="dxa"/>
            <w:tcBorders>
              <w:top w:val="single" w:sz="4" w:space="0" w:color="auto"/>
              <w:left w:val="single" w:sz="4" w:space="0" w:color="auto"/>
              <w:bottom w:val="single" w:sz="4" w:space="0" w:color="auto"/>
              <w:right w:val="single" w:sz="4" w:space="0" w:color="auto"/>
            </w:tcBorders>
            <w:vAlign w:val="center"/>
          </w:tcPr>
          <w:p>
            <w:pPr>
              <w:pStyle w:val="style0"/>
              <w:spacing w:lineRule="auto" w:line="336"/>
              <w:jc w:val="center"/>
              <w:rPr>
                <w:rFonts w:ascii="宋体" w:cs="宋体" w:hAnsi="宋体"/>
                <w:b/>
                <w:bCs/>
                <w:sz w:val="24"/>
              </w:rPr>
            </w:pPr>
            <w:r>
              <w:rPr>
                <w:rFonts w:ascii="宋体" w:cs="宋体" w:hAnsi="宋体" w:hint="eastAsia"/>
                <w:b/>
                <w:bCs/>
                <w:sz w:val="24"/>
              </w:rPr>
              <w:t>B</w:t>
            </w:r>
          </w:p>
        </w:tc>
        <w:tc>
          <w:tcPr>
            <w:tcW w:w="572" w:type="dxa"/>
            <w:tcBorders>
              <w:top w:val="single" w:sz="4" w:space="0" w:color="auto"/>
              <w:left w:val="single" w:sz="4" w:space="0" w:color="auto"/>
              <w:bottom w:val="single" w:sz="4" w:space="0" w:color="auto"/>
              <w:right w:val="single" w:sz="4" w:space="0" w:color="auto"/>
            </w:tcBorders>
            <w:vAlign w:val="center"/>
          </w:tcPr>
          <w:p>
            <w:pPr>
              <w:pStyle w:val="style0"/>
              <w:spacing w:lineRule="auto" w:line="336"/>
              <w:jc w:val="center"/>
              <w:rPr>
                <w:rFonts w:ascii="宋体" w:cs="宋体" w:hAnsi="宋体"/>
                <w:b/>
                <w:bCs/>
                <w:sz w:val="24"/>
              </w:rPr>
            </w:pPr>
            <w:r>
              <w:rPr>
                <w:rFonts w:ascii="宋体" w:cs="宋体" w:hAnsi="宋体" w:hint="eastAsia"/>
                <w:b/>
                <w:bCs/>
                <w:sz w:val="24"/>
              </w:rPr>
              <w:t>B</w:t>
            </w:r>
          </w:p>
        </w:tc>
        <w:tc>
          <w:tcPr>
            <w:tcW w:w="572" w:type="dxa"/>
            <w:tcBorders>
              <w:top w:val="single" w:sz="4" w:space="0" w:color="auto"/>
              <w:left w:val="single" w:sz="4" w:space="0" w:color="auto"/>
              <w:bottom w:val="single" w:sz="4" w:space="0" w:color="auto"/>
              <w:right w:val="single" w:sz="4" w:space="0" w:color="auto"/>
            </w:tcBorders>
            <w:vAlign w:val="center"/>
          </w:tcPr>
          <w:p>
            <w:pPr>
              <w:pStyle w:val="style0"/>
              <w:spacing w:lineRule="auto" w:line="336"/>
              <w:jc w:val="center"/>
              <w:rPr>
                <w:rFonts w:ascii="宋体" w:cs="宋体" w:hAnsi="宋体"/>
                <w:b/>
                <w:bCs/>
                <w:sz w:val="24"/>
              </w:rPr>
            </w:pPr>
            <w:r>
              <w:rPr>
                <w:rFonts w:ascii="宋体" w:cs="宋体" w:hAnsi="宋体" w:hint="eastAsia"/>
                <w:b/>
                <w:bCs/>
                <w:sz w:val="24"/>
              </w:rPr>
              <w:t>D</w:t>
            </w:r>
          </w:p>
        </w:tc>
        <w:tc>
          <w:tcPr>
            <w:tcW w:w="572" w:type="dxa"/>
            <w:tcBorders>
              <w:top w:val="single" w:sz="4" w:space="0" w:color="auto"/>
              <w:left w:val="single" w:sz="4" w:space="0" w:color="auto"/>
              <w:bottom w:val="single" w:sz="4" w:space="0" w:color="auto"/>
              <w:right w:val="single" w:sz="4" w:space="0" w:color="auto"/>
            </w:tcBorders>
            <w:vAlign w:val="center"/>
          </w:tcPr>
          <w:p>
            <w:pPr>
              <w:pStyle w:val="style0"/>
              <w:spacing w:lineRule="auto" w:line="336"/>
              <w:jc w:val="center"/>
              <w:rPr>
                <w:rFonts w:ascii="宋体" w:cs="宋体" w:hAnsi="宋体"/>
                <w:b/>
                <w:bCs/>
                <w:sz w:val="24"/>
              </w:rPr>
            </w:pPr>
            <w:r>
              <w:rPr>
                <w:rFonts w:ascii="宋体" w:cs="宋体" w:hAnsi="宋体" w:hint="eastAsia"/>
                <w:b/>
                <w:bCs/>
                <w:sz w:val="24"/>
              </w:rPr>
              <w:t>D</w:t>
            </w:r>
          </w:p>
        </w:tc>
        <w:tc>
          <w:tcPr>
            <w:tcW w:w="572" w:type="dxa"/>
            <w:tcBorders>
              <w:top w:val="single" w:sz="4" w:space="0" w:color="auto"/>
              <w:left w:val="single" w:sz="4" w:space="0" w:color="auto"/>
              <w:bottom w:val="single" w:sz="4" w:space="0" w:color="auto"/>
              <w:right w:val="single" w:sz="4" w:space="0" w:color="auto"/>
            </w:tcBorders>
            <w:vAlign w:val="center"/>
          </w:tcPr>
          <w:p>
            <w:pPr>
              <w:pStyle w:val="style0"/>
              <w:spacing w:lineRule="auto" w:line="336"/>
              <w:jc w:val="center"/>
              <w:rPr>
                <w:rFonts w:ascii="宋体" w:cs="宋体" w:hAnsi="宋体"/>
                <w:b/>
                <w:bCs/>
                <w:sz w:val="24"/>
              </w:rPr>
            </w:pPr>
            <w:r>
              <w:rPr>
                <w:rFonts w:ascii="宋体" w:cs="宋体" w:hAnsi="宋体" w:hint="eastAsia"/>
                <w:b/>
                <w:bCs/>
                <w:sz w:val="24"/>
              </w:rPr>
              <w:t>C</w:t>
            </w:r>
          </w:p>
        </w:tc>
        <w:tc>
          <w:tcPr>
            <w:tcW w:w="572" w:type="dxa"/>
            <w:tcBorders>
              <w:top w:val="single" w:sz="4" w:space="0" w:color="auto"/>
              <w:left w:val="single" w:sz="4" w:space="0" w:color="auto"/>
              <w:bottom w:val="single" w:sz="4" w:space="0" w:color="auto"/>
              <w:right w:val="single" w:sz="4" w:space="0" w:color="auto"/>
            </w:tcBorders>
            <w:vAlign w:val="center"/>
          </w:tcPr>
          <w:p>
            <w:pPr>
              <w:pStyle w:val="style0"/>
              <w:spacing w:lineRule="auto" w:line="336"/>
              <w:jc w:val="center"/>
              <w:rPr>
                <w:rFonts w:ascii="宋体" w:cs="宋体" w:hAnsi="宋体"/>
                <w:b/>
                <w:bCs/>
                <w:sz w:val="24"/>
              </w:rPr>
            </w:pPr>
            <w:r>
              <w:rPr>
                <w:rFonts w:ascii="宋体" w:cs="宋体" w:hAnsi="宋体" w:hint="eastAsia"/>
                <w:b/>
                <w:bCs/>
                <w:sz w:val="24"/>
              </w:rPr>
              <w:t>C</w:t>
            </w:r>
          </w:p>
        </w:tc>
        <w:tc>
          <w:tcPr>
            <w:tcW w:w="572" w:type="dxa"/>
            <w:tcBorders>
              <w:top w:val="single" w:sz="4" w:space="0" w:color="auto"/>
              <w:left w:val="single" w:sz="4" w:space="0" w:color="auto"/>
              <w:bottom w:val="single" w:sz="4" w:space="0" w:color="auto"/>
              <w:right w:val="single" w:sz="4" w:space="0" w:color="auto"/>
            </w:tcBorders>
            <w:vAlign w:val="center"/>
          </w:tcPr>
          <w:p>
            <w:pPr>
              <w:pStyle w:val="style0"/>
              <w:spacing w:lineRule="auto" w:line="336"/>
              <w:jc w:val="center"/>
              <w:rPr>
                <w:rFonts w:ascii="宋体" w:cs="宋体" w:hAnsi="宋体"/>
                <w:b/>
                <w:bCs/>
                <w:sz w:val="24"/>
              </w:rPr>
            </w:pPr>
            <w:r>
              <w:rPr>
                <w:rFonts w:ascii="宋体" w:cs="宋体" w:hAnsi="宋体" w:hint="eastAsia"/>
                <w:b/>
                <w:bCs/>
                <w:sz w:val="24"/>
              </w:rPr>
              <w:t>D</w:t>
            </w:r>
          </w:p>
        </w:tc>
        <w:tc>
          <w:tcPr>
            <w:tcW w:w="572" w:type="dxa"/>
            <w:tcBorders>
              <w:top w:val="single" w:sz="4" w:space="0" w:color="auto"/>
              <w:left w:val="single" w:sz="4" w:space="0" w:color="auto"/>
              <w:bottom w:val="single" w:sz="4" w:space="0" w:color="auto"/>
              <w:right w:val="single" w:sz="4" w:space="0" w:color="auto"/>
            </w:tcBorders>
            <w:vAlign w:val="center"/>
          </w:tcPr>
          <w:p>
            <w:pPr>
              <w:pStyle w:val="style0"/>
              <w:spacing w:lineRule="auto" w:line="336"/>
              <w:jc w:val="center"/>
              <w:rPr>
                <w:rFonts w:ascii="宋体" w:cs="宋体" w:hAnsi="宋体"/>
                <w:b/>
                <w:bCs/>
                <w:sz w:val="24"/>
              </w:rPr>
            </w:pPr>
            <w:r>
              <w:rPr>
                <w:rFonts w:ascii="宋体" w:cs="宋体" w:hAnsi="宋体" w:hint="eastAsia"/>
                <w:b/>
                <w:bCs/>
                <w:sz w:val="24"/>
              </w:rPr>
              <w:t>A</w:t>
            </w:r>
          </w:p>
        </w:tc>
        <w:tc>
          <w:tcPr>
            <w:tcW w:w="572" w:type="dxa"/>
            <w:tcBorders>
              <w:top w:val="single" w:sz="4" w:space="0" w:color="auto"/>
              <w:left w:val="single" w:sz="4" w:space="0" w:color="auto"/>
              <w:bottom w:val="single" w:sz="4" w:space="0" w:color="auto"/>
              <w:right w:val="single" w:sz="4" w:space="0" w:color="auto"/>
            </w:tcBorders>
            <w:vAlign w:val="center"/>
          </w:tcPr>
          <w:p>
            <w:pPr>
              <w:pStyle w:val="style0"/>
              <w:spacing w:lineRule="auto" w:line="336"/>
              <w:jc w:val="center"/>
              <w:rPr>
                <w:rFonts w:ascii="宋体" w:cs="宋体" w:hAnsi="宋体"/>
                <w:b/>
                <w:bCs/>
                <w:sz w:val="24"/>
              </w:rPr>
            </w:pPr>
            <w:r>
              <w:rPr>
                <w:rFonts w:ascii="宋体" w:cs="宋体" w:hAnsi="宋体" w:hint="eastAsia"/>
                <w:b/>
                <w:bCs/>
                <w:sz w:val="24"/>
              </w:rPr>
              <w:t>C</w:t>
            </w:r>
          </w:p>
        </w:tc>
        <w:tc>
          <w:tcPr>
            <w:tcW w:w="572" w:type="dxa"/>
            <w:tcBorders>
              <w:top w:val="single" w:sz="4" w:space="0" w:color="auto"/>
              <w:left w:val="single" w:sz="4" w:space="0" w:color="auto"/>
              <w:bottom w:val="single" w:sz="4" w:space="0" w:color="auto"/>
              <w:right w:val="single" w:sz="4" w:space="0" w:color="auto"/>
            </w:tcBorders>
            <w:vAlign w:val="center"/>
          </w:tcPr>
          <w:p>
            <w:pPr>
              <w:pStyle w:val="style0"/>
              <w:spacing w:lineRule="auto" w:line="336"/>
              <w:jc w:val="center"/>
              <w:rPr>
                <w:rFonts w:ascii="宋体" w:cs="宋体" w:hAnsi="宋体"/>
                <w:b/>
                <w:bCs/>
                <w:sz w:val="24"/>
              </w:rPr>
            </w:pPr>
            <w:r>
              <w:rPr>
                <w:rFonts w:ascii="宋体" w:cs="宋体" w:hAnsi="宋体" w:hint="eastAsia"/>
                <w:b/>
                <w:bCs/>
                <w:sz w:val="24"/>
              </w:rPr>
              <w:t>A</w:t>
            </w:r>
          </w:p>
        </w:tc>
        <w:tc>
          <w:tcPr>
            <w:tcW w:w="572" w:type="dxa"/>
            <w:tcBorders>
              <w:top w:val="single" w:sz="4" w:space="0" w:color="auto"/>
              <w:left w:val="single" w:sz="4" w:space="0" w:color="auto"/>
              <w:bottom w:val="single" w:sz="4" w:space="0" w:color="auto"/>
              <w:right w:val="single" w:sz="4" w:space="0" w:color="auto"/>
            </w:tcBorders>
            <w:vAlign w:val="center"/>
          </w:tcPr>
          <w:p>
            <w:pPr>
              <w:pStyle w:val="style0"/>
              <w:spacing w:lineRule="auto" w:line="336"/>
              <w:jc w:val="center"/>
              <w:rPr>
                <w:rFonts w:ascii="宋体" w:cs="宋体" w:hAnsi="宋体"/>
                <w:b/>
                <w:bCs/>
                <w:sz w:val="24"/>
              </w:rPr>
            </w:pPr>
            <w:r>
              <w:rPr>
                <w:rFonts w:ascii="宋体" w:cs="宋体" w:hAnsi="宋体" w:hint="eastAsia"/>
                <w:b/>
                <w:bCs/>
                <w:sz w:val="24"/>
              </w:rPr>
              <w:t>B</w:t>
            </w:r>
          </w:p>
        </w:tc>
        <w:tc>
          <w:tcPr>
            <w:tcW w:w="572" w:type="dxa"/>
            <w:tcBorders>
              <w:top w:val="single" w:sz="4" w:space="0" w:color="auto"/>
              <w:left w:val="single" w:sz="4" w:space="0" w:color="auto"/>
              <w:bottom w:val="single" w:sz="4" w:space="0" w:color="auto"/>
              <w:right w:val="single" w:sz="4" w:space="0" w:color="auto"/>
            </w:tcBorders>
            <w:vAlign w:val="center"/>
          </w:tcPr>
          <w:p>
            <w:pPr>
              <w:pStyle w:val="style0"/>
              <w:spacing w:lineRule="auto" w:line="336"/>
              <w:jc w:val="center"/>
              <w:rPr>
                <w:rFonts w:ascii="宋体" w:cs="宋体" w:hAnsi="宋体"/>
                <w:b/>
                <w:bCs/>
                <w:sz w:val="24"/>
              </w:rPr>
            </w:pPr>
            <w:r>
              <w:rPr>
                <w:rFonts w:ascii="宋体" w:cs="宋体" w:hAnsi="宋体" w:hint="eastAsia"/>
                <w:b/>
                <w:bCs/>
                <w:sz w:val="24"/>
              </w:rPr>
              <w:t>C</w:t>
            </w:r>
          </w:p>
        </w:tc>
      </w:tr>
      <w:tr>
        <w:tblPrEx/>
        <w:trPr>
          <w:trHeight w:val="420" w:hRule="atLeast"/>
          <w:jc w:val="center"/>
        </w:trPr>
        <w:tc>
          <w:tcPr>
            <w:tcW w:w="852" w:type="dxa"/>
            <w:tcBorders>
              <w:top w:val="single" w:sz="4" w:space="0" w:color="auto"/>
              <w:left w:val="single" w:sz="4" w:space="0" w:color="auto"/>
              <w:bottom w:val="single" w:sz="4" w:space="0" w:color="auto"/>
              <w:right w:val="single" w:sz="4" w:space="0" w:color="auto"/>
            </w:tcBorders>
            <w:vAlign w:val="center"/>
          </w:tcPr>
          <w:p>
            <w:pPr>
              <w:pStyle w:val="style0"/>
              <w:spacing w:lineRule="auto" w:line="336"/>
              <w:jc w:val="center"/>
              <w:rPr>
                <w:rFonts w:ascii="宋体" w:cs="宋体" w:hAnsi="宋体"/>
                <w:b/>
                <w:bCs/>
                <w:sz w:val="24"/>
              </w:rPr>
            </w:pPr>
            <w:r>
              <w:rPr>
                <w:rFonts w:ascii="宋体" w:cs="宋体" w:hAnsi="宋体" w:hint="eastAsia"/>
                <w:b/>
                <w:bCs/>
                <w:sz w:val="24"/>
              </w:rPr>
              <w:t>题号</w:t>
            </w:r>
          </w:p>
        </w:tc>
        <w:tc>
          <w:tcPr>
            <w:tcW w:w="572" w:type="dxa"/>
            <w:tcBorders>
              <w:top w:val="single" w:sz="4" w:space="0" w:color="auto"/>
              <w:left w:val="single" w:sz="4" w:space="0" w:color="auto"/>
              <w:bottom w:val="single" w:sz="4" w:space="0" w:color="auto"/>
              <w:right w:val="single" w:sz="4" w:space="0" w:color="auto"/>
            </w:tcBorders>
            <w:vAlign w:val="center"/>
          </w:tcPr>
          <w:p>
            <w:pPr>
              <w:pStyle w:val="style0"/>
              <w:spacing w:lineRule="auto" w:line="336"/>
              <w:jc w:val="center"/>
              <w:rPr>
                <w:rFonts w:ascii="宋体" w:cs="宋体" w:hAnsi="宋体"/>
                <w:b/>
                <w:bCs/>
                <w:sz w:val="24"/>
              </w:rPr>
            </w:pPr>
            <w:r>
              <w:rPr>
                <w:rFonts w:ascii="宋体" w:cs="宋体" w:hAnsi="宋体" w:hint="eastAsia"/>
                <w:b/>
                <w:bCs/>
                <w:sz w:val="24"/>
              </w:rPr>
              <w:t>13</w:t>
            </w:r>
          </w:p>
        </w:tc>
        <w:tc>
          <w:tcPr>
            <w:tcW w:w="572" w:type="dxa"/>
            <w:tcBorders>
              <w:top w:val="single" w:sz="4" w:space="0" w:color="auto"/>
              <w:left w:val="single" w:sz="4" w:space="0" w:color="auto"/>
              <w:bottom w:val="single" w:sz="4" w:space="0" w:color="auto"/>
              <w:right w:val="single" w:sz="4" w:space="0" w:color="auto"/>
            </w:tcBorders>
            <w:vAlign w:val="center"/>
          </w:tcPr>
          <w:p>
            <w:pPr>
              <w:pStyle w:val="style0"/>
              <w:spacing w:lineRule="auto" w:line="336"/>
              <w:jc w:val="center"/>
              <w:rPr>
                <w:rFonts w:ascii="宋体" w:cs="宋体" w:hAnsi="宋体"/>
                <w:b/>
                <w:bCs/>
                <w:sz w:val="24"/>
              </w:rPr>
            </w:pPr>
            <w:r>
              <w:rPr>
                <w:rFonts w:ascii="宋体" w:cs="宋体" w:hAnsi="宋体" w:hint="eastAsia"/>
                <w:b/>
                <w:bCs/>
                <w:sz w:val="24"/>
              </w:rPr>
              <w:t>14</w:t>
            </w:r>
          </w:p>
        </w:tc>
        <w:tc>
          <w:tcPr>
            <w:tcW w:w="572" w:type="dxa"/>
            <w:tcBorders>
              <w:top w:val="single" w:sz="4" w:space="0" w:color="auto"/>
              <w:left w:val="single" w:sz="4" w:space="0" w:color="auto"/>
              <w:bottom w:val="single" w:sz="4" w:space="0" w:color="auto"/>
              <w:right w:val="single" w:sz="4" w:space="0" w:color="auto"/>
            </w:tcBorders>
            <w:vAlign w:val="center"/>
          </w:tcPr>
          <w:p>
            <w:pPr>
              <w:pStyle w:val="style0"/>
              <w:spacing w:lineRule="auto" w:line="336"/>
              <w:jc w:val="center"/>
              <w:rPr>
                <w:rFonts w:ascii="宋体" w:cs="宋体" w:hAnsi="宋体"/>
                <w:b/>
                <w:bCs/>
                <w:sz w:val="24"/>
              </w:rPr>
            </w:pPr>
            <w:r>
              <w:rPr>
                <w:rFonts w:ascii="宋体" w:cs="宋体" w:hAnsi="宋体" w:hint="eastAsia"/>
                <w:b/>
                <w:bCs/>
                <w:sz w:val="24"/>
              </w:rPr>
              <w:t>15</w:t>
            </w:r>
          </w:p>
        </w:tc>
        <w:tc>
          <w:tcPr>
            <w:tcW w:w="572" w:type="dxa"/>
            <w:tcBorders>
              <w:top w:val="single" w:sz="4" w:space="0" w:color="auto"/>
              <w:left w:val="single" w:sz="4" w:space="0" w:color="auto"/>
              <w:bottom w:val="single" w:sz="4" w:space="0" w:color="auto"/>
              <w:right w:val="single" w:sz="4" w:space="0" w:color="auto"/>
            </w:tcBorders>
            <w:vAlign w:val="center"/>
          </w:tcPr>
          <w:p>
            <w:pPr>
              <w:pStyle w:val="style0"/>
              <w:spacing w:lineRule="auto" w:line="336"/>
              <w:jc w:val="center"/>
              <w:rPr>
                <w:rFonts w:ascii="宋体" w:cs="宋体" w:hAnsi="宋体"/>
                <w:b/>
                <w:bCs/>
                <w:sz w:val="24"/>
              </w:rPr>
            </w:pPr>
            <w:r>
              <w:rPr>
                <w:rFonts w:ascii="宋体" w:cs="宋体" w:hAnsi="宋体" w:hint="eastAsia"/>
                <w:b/>
                <w:bCs/>
                <w:sz w:val="24"/>
              </w:rPr>
              <w:t>16</w:t>
            </w:r>
          </w:p>
        </w:tc>
        <w:tc>
          <w:tcPr>
            <w:tcW w:w="572" w:type="dxa"/>
            <w:tcBorders>
              <w:top w:val="single" w:sz="4" w:space="0" w:color="auto"/>
              <w:left w:val="single" w:sz="4" w:space="0" w:color="auto"/>
              <w:bottom w:val="single" w:sz="4" w:space="0" w:color="auto"/>
              <w:right w:val="single" w:sz="4" w:space="0" w:color="auto"/>
            </w:tcBorders>
            <w:vAlign w:val="center"/>
          </w:tcPr>
          <w:p>
            <w:pPr>
              <w:pStyle w:val="style0"/>
              <w:spacing w:lineRule="auto" w:line="336"/>
              <w:jc w:val="center"/>
              <w:rPr>
                <w:rFonts w:ascii="宋体" w:cs="宋体" w:hAnsi="宋体"/>
                <w:b/>
                <w:bCs/>
                <w:sz w:val="24"/>
              </w:rPr>
            </w:pPr>
            <w:r>
              <w:rPr>
                <w:rFonts w:ascii="宋体" w:cs="宋体" w:hAnsi="宋体" w:hint="eastAsia"/>
                <w:b/>
                <w:bCs/>
                <w:sz w:val="24"/>
              </w:rPr>
              <w:t>17</w:t>
            </w:r>
          </w:p>
        </w:tc>
        <w:tc>
          <w:tcPr>
            <w:tcW w:w="572" w:type="dxa"/>
            <w:tcBorders>
              <w:top w:val="single" w:sz="4" w:space="0" w:color="auto"/>
              <w:left w:val="single" w:sz="4" w:space="0" w:color="auto"/>
              <w:bottom w:val="single" w:sz="4" w:space="0" w:color="auto"/>
              <w:right w:val="single" w:sz="4" w:space="0" w:color="auto"/>
            </w:tcBorders>
            <w:vAlign w:val="center"/>
          </w:tcPr>
          <w:p>
            <w:pPr>
              <w:pStyle w:val="style0"/>
              <w:spacing w:lineRule="auto" w:line="336"/>
              <w:jc w:val="center"/>
              <w:rPr>
                <w:rFonts w:ascii="宋体" w:cs="宋体" w:hAnsi="宋体"/>
                <w:b/>
                <w:bCs/>
                <w:sz w:val="24"/>
              </w:rPr>
            </w:pPr>
            <w:r>
              <w:rPr>
                <w:rFonts w:ascii="宋体" w:cs="宋体" w:hAnsi="宋体" w:hint="eastAsia"/>
                <w:b/>
                <w:bCs/>
                <w:sz w:val="24"/>
              </w:rPr>
              <w:t>18</w:t>
            </w:r>
          </w:p>
        </w:tc>
        <w:tc>
          <w:tcPr>
            <w:tcW w:w="572" w:type="dxa"/>
            <w:tcBorders>
              <w:top w:val="single" w:sz="4" w:space="0" w:color="auto"/>
              <w:left w:val="single" w:sz="4" w:space="0" w:color="auto"/>
              <w:bottom w:val="single" w:sz="4" w:space="0" w:color="auto"/>
              <w:right w:val="single" w:sz="4" w:space="0" w:color="auto"/>
            </w:tcBorders>
            <w:vAlign w:val="center"/>
          </w:tcPr>
          <w:p>
            <w:pPr>
              <w:pStyle w:val="style0"/>
              <w:spacing w:lineRule="auto" w:line="336"/>
              <w:jc w:val="center"/>
              <w:rPr>
                <w:rFonts w:ascii="宋体" w:cs="宋体" w:hAnsi="宋体"/>
                <w:b/>
                <w:bCs/>
                <w:sz w:val="24"/>
              </w:rPr>
            </w:pPr>
            <w:r>
              <w:rPr>
                <w:rFonts w:ascii="宋体" w:cs="宋体" w:hAnsi="宋体" w:hint="eastAsia"/>
                <w:b/>
                <w:bCs/>
                <w:sz w:val="24"/>
              </w:rPr>
              <w:t>19</w:t>
            </w:r>
          </w:p>
        </w:tc>
        <w:tc>
          <w:tcPr>
            <w:tcW w:w="572" w:type="dxa"/>
            <w:tcBorders>
              <w:top w:val="single" w:sz="4" w:space="0" w:color="auto"/>
              <w:left w:val="single" w:sz="4" w:space="0" w:color="auto"/>
              <w:bottom w:val="single" w:sz="4" w:space="0" w:color="auto"/>
              <w:right w:val="single" w:sz="4" w:space="0" w:color="auto"/>
            </w:tcBorders>
            <w:vAlign w:val="center"/>
          </w:tcPr>
          <w:p>
            <w:pPr>
              <w:pStyle w:val="style0"/>
              <w:spacing w:lineRule="auto" w:line="336"/>
              <w:jc w:val="center"/>
              <w:rPr>
                <w:rFonts w:ascii="宋体" w:cs="宋体" w:hAnsi="宋体"/>
                <w:b/>
                <w:bCs/>
                <w:sz w:val="24"/>
              </w:rPr>
            </w:pPr>
            <w:r>
              <w:rPr>
                <w:rFonts w:ascii="宋体" w:cs="宋体" w:hAnsi="宋体" w:hint="eastAsia"/>
                <w:b/>
                <w:bCs/>
                <w:sz w:val="24"/>
              </w:rPr>
              <w:t>20</w:t>
            </w:r>
          </w:p>
        </w:tc>
        <w:tc>
          <w:tcPr>
            <w:tcW w:w="572" w:type="dxa"/>
            <w:tcBorders>
              <w:top w:val="single" w:sz="4" w:space="0" w:color="auto"/>
              <w:left w:val="single" w:sz="4" w:space="0" w:color="auto"/>
              <w:bottom w:val="single" w:sz="4" w:space="0" w:color="auto"/>
              <w:right w:val="single" w:sz="4" w:space="0" w:color="auto"/>
            </w:tcBorders>
            <w:vAlign w:val="center"/>
          </w:tcPr>
          <w:p>
            <w:pPr>
              <w:pStyle w:val="style0"/>
              <w:spacing w:lineRule="auto" w:line="336"/>
              <w:jc w:val="center"/>
              <w:rPr>
                <w:rFonts w:ascii="宋体" w:cs="宋体" w:hAnsi="宋体"/>
                <w:b/>
                <w:bCs/>
                <w:sz w:val="24"/>
              </w:rPr>
            </w:pPr>
            <w:r>
              <w:rPr>
                <w:rFonts w:ascii="宋体" w:cs="宋体" w:hAnsi="宋体" w:hint="eastAsia"/>
                <w:b/>
                <w:bCs/>
                <w:sz w:val="24"/>
              </w:rPr>
              <w:t>21</w:t>
            </w:r>
          </w:p>
        </w:tc>
        <w:tc>
          <w:tcPr>
            <w:tcW w:w="572" w:type="dxa"/>
            <w:tcBorders>
              <w:top w:val="single" w:sz="4" w:space="0" w:color="auto"/>
              <w:left w:val="single" w:sz="4" w:space="0" w:color="auto"/>
              <w:bottom w:val="single" w:sz="4" w:space="0" w:color="auto"/>
              <w:right w:val="single" w:sz="4" w:space="0" w:color="auto"/>
            </w:tcBorders>
            <w:vAlign w:val="center"/>
          </w:tcPr>
          <w:p>
            <w:pPr>
              <w:pStyle w:val="style0"/>
              <w:spacing w:lineRule="auto" w:line="336"/>
              <w:jc w:val="center"/>
              <w:rPr>
                <w:rFonts w:ascii="宋体" w:cs="宋体" w:hAnsi="宋体"/>
                <w:b/>
                <w:bCs/>
                <w:sz w:val="24"/>
              </w:rPr>
            </w:pPr>
            <w:r>
              <w:rPr>
                <w:rFonts w:ascii="宋体" w:cs="宋体" w:hAnsi="宋体" w:hint="eastAsia"/>
                <w:b/>
                <w:bCs/>
                <w:sz w:val="24"/>
              </w:rPr>
              <w:t>22</w:t>
            </w:r>
          </w:p>
        </w:tc>
        <w:tc>
          <w:tcPr>
            <w:tcW w:w="572" w:type="dxa"/>
            <w:tcBorders>
              <w:top w:val="single" w:sz="4" w:space="0" w:color="auto"/>
              <w:left w:val="single" w:sz="4" w:space="0" w:color="auto"/>
              <w:bottom w:val="single" w:sz="4" w:space="0" w:color="auto"/>
              <w:right w:val="single" w:sz="4" w:space="0" w:color="auto"/>
            </w:tcBorders>
            <w:vAlign w:val="center"/>
          </w:tcPr>
          <w:p>
            <w:pPr>
              <w:pStyle w:val="style0"/>
              <w:spacing w:lineRule="auto" w:line="336"/>
              <w:jc w:val="center"/>
              <w:rPr>
                <w:rFonts w:ascii="宋体" w:cs="宋体" w:hAnsi="宋体"/>
                <w:b/>
                <w:bCs/>
                <w:sz w:val="24"/>
              </w:rPr>
            </w:pPr>
            <w:r>
              <w:rPr>
                <w:rFonts w:ascii="宋体" w:cs="宋体" w:hAnsi="宋体" w:hint="eastAsia"/>
                <w:b/>
                <w:bCs/>
                <w:sz w:val="24"/>
              </w:rPr>
              <w:t>23</w:t>
            </w:r>
          </w:p>
        </w:tc>
        <w:tc>
          <w:tcPr>
            <w:tcW w:w="572" w:type="dxa"/>
            <w:tcBorders>
              <w:top w:val="single" w:sz="4" w:space="0" w:color="auto"/>
              <w:left w:val="single" w:sz="4" w:space="0" w:color="auto"/>
              <w:bottom w:val="single" w:sz="4" w:space="0" w:color="auto"/>
              <w:right w:val="single" w:sz="4" w:space="0" w:color="auto"/>
            </w:tcBorders>
            <w:vAlign w:val="center"/>
          </w:tcPr>
          <w:p>
            <w:pPr>
              <w:pStyle w:val="style0"/>
              <w:spacing w:lineRule="auto" w:line="336"/>
              <w:jc w:val="center"/>
              <w:rPr>
                <w:rFonts w:ascii="宋体" w:cs="宋体" w:hAnsi="宋体"/>
                <w:b/>
                <w:bCs/>
                <w:sz w:val="24"/>
              </w:rPr>
            </w:pPr>
            <w:r>
              <w:rPr>
                <w:rFonts w:ascii="宋体" w:cs="宋体" w:hAnsi="宋体" w:hint="eastAsia"/>
                <w:b/>
                <w:bCs/>
                <w:sz w:val="24"/>
              </w:rPr>
              <w:t>24</w:t>
            </w:r>
          </w:p>
        </w:tc>
      </w:tr>
      <w:tr>
        <w:tblPrEx/>
        <w:trPr>
          <w:trHeight w:val="475" w:hRule="atLeast"/>
          <w:jc w:val="center"/>
        </w:trPr>
        <w:tc>
          <w:tcPr>
            <w:tcW w:w="852" w:type="dxa"/>
            <w:tcBorders>
              <w:top w:val="single" w:sz="4" w:space="0" w:color="auto"/>
              <w:left w:val="single" w:sz="4" w:space="0" w:color="auto"/>
              <w:bottom w:val="single" w:sz="4" w:space="0" w:color="auto"/>
              <w:right w:val="single" w:sz="4" w:space="0" w:color="auto"/>
            </w:tcBorders>
            <w:vAlign w:val="center"/>
          </w:tcPr>
          <w:p>
            <w:pPr>
              <w:pStyle w:val="style0"/>
              <w:spacing w:lineRule="auto" w:line="336"/>
              <w:jc w:val="center"/>
              <w:rPr>
                <w:rFonts w:ascii="宋体" w:cs="宋体" w:hAnsi="宋体"/>
                <w:b/>
                <w:bCs/>
                <w:sz w:val="24"/>
              </w:rPr>
            </w:pPr>
            <w:r>
              <w:rPr>
                <w:rFonts w:ascii="宋体" w:cs="宋体" w:hAnsi="宋体" w:hint="eastAsia"/>
                <w:b/>
                <w:bCs/>
                <w:sz w:val="24"/>
              </w:rPr>
              <w:t>答案</w:t>
            </w:r>
          </w:p>
        </w:tc>
        <w:tc>
          <w:tcPr>
            <w:tcW w:w="572" w:type="dxa"/>
            <w:tcBorders>
              <w:top w:val="single" w:sz="4" w:space="0" w:color="auto"/>
              <w:left w:val="single" w:sz="4" w:space="0" w:color="auto"/>
              <w:bottom w:val="single" w:sz="4" w:space="0" w:color="auto"/>
              <w:right w:val="single" w:sz="4" w:space="0" w:color="auto"/>
            </w:tcBorders>
            <w:vAlign w:val="center"/>
          </w:tcPr>
          <w:p>
            <w:pPr>
              <w:pStyle w:val="style0"/>
              <w:spacing w:lineRule="auto" w:line="336"/>
              <w:jc w:val="center"/>
              <w:rPr>
                <w:rFonts w:ascii="宋体" w:cs="宋体" w:hAnsi="宋体"/>
                <w:b/>
                <w:bCs/>
                <w:sz w:val="24"/>
              </w:rPr>
            </w:pPr>
            <w:r>
              <w:rPr>
                <w:rFonts w:ascii="宋体" w:cs="宋体" w:hAnsi="宋体" w:hint="eastAsia"/>
                <w:b/>
                <w:bCs/>
                <w:sz w:val="24"/>
              </w:rPr>
              <w:t>B</w:t>
            </w:r>
          </w:p>
        </w:tc>
        <w:tc>
          <w:tcPr>
            <w:tcW w:w="572" w:type="dxa"/>
            <w:tcBorders>
              <w:top w:val="single" w:sz="4" w:space="0" w:color="auto"/>
              <w:left w:val="single" w:sz="4" w:space="0" w:color="auto"/>
              <w:bottom w:val="single" w:sz="4" w:space="0" w:color="auto"/>
              <w:right w:val="single" w:sz="4" w:space="0" w:color="auto"/>
            </w:tcBorders>
            <w:vAlign w:val="center"/>
          </w:tcPr>
          <w:p>
            <w:pPr>
              <w:pStyle w:val="style0"/>
              <w:spacing w:lineRule="auto" w:line="336"/>
              <w:jc w:val="center"/>
              <w:rPr>
                <w:rFonts w:ascii="宋体" w:cs="宋体" w:hAnsi="宋体"/>
                <w:b/>
                <w:bCs/>
                <w:sz w:val="24"/>
              </w:rPr>
            </w:pPr>
            <w:r>
              <w:rPr>
                <w:rFonts w:ascii="宋体" w:cs="宋体" w:hAnsi="宋体" w:hint="eastAsia"/>
                <w:b/>
                <w:bCs/>
                <w:sz w:val="24"/>
              </w:rPr>
              <w:t>B</w:t>
            </w:r>
          </w:p>
        </w:tc>
        <w:tc>
          <w:tcPr>
            <w:tcW w:w="572" w:type="dxa"/>
            <w:tcBorders>
              <w:top w:val="single" w:sz="4" w:space="0" w:color="auto"/>
              <w:left w:val="single" w:sz="4" w:space="0" w:color="auto"/>
              <w:bottom w:val="single" w:sz="4" w:space="0" w:color="auto"/>
              <w:right w:val="single" w:sz="4" w:space="0" w:color="auto"/>
            </w:tcBorders>
            <w:vAlign w:val="center"/>
          </w:tcPr>
          <w:p>
            <w:pPr>
              <w:pStyle w:val="style0"/>
              <w:spacing w:lineRule="auto" w:line="336"/>
              <w:jc w:val="center"/>
              <w:rPr>
                <w:rFonts w:ascii="宋体" w:cs="宋体" w:hAnsi="宋体"/>
                <w:b/>
                <w:bCs/>
                <w:sz w:val="24"/>
              </w:rPr>
            </w:pPr>
            <w:r>
              <w:rPr>
                <w:rFonts w:ascii="宋体" w:cs="宋体" w:hAnsi="宋体" w:hint="eastAsia"/>
                <w:b/>
                <w:bCs/>
                <w:sz w:val="24"/>
              </w:rPr>
              <w:t>A</w:t>
            </w:r>
          </w:p>
        </w:tc>
        <w:tc>
          <w:tcPr>
            <w:tcW w:w="572" w:type="dxa"/>
            <w:tcBorders>
              <w:top w:val="single" w:sz="4" w:space="0" w:color="auto"/>
              <w:left w:val="single" w:sz="4" w:space="0" w:color="auto"/>
              <w:bottom w:val="single" w:sz="4" w:space="0" w:color="auto"/>
              <w:right w:val="single" w:sz="4" w:space="0" w:color="auto"/>
            </w:tcBorders>
            <w:vAlign w:val="center"/>
          </w:tcPr>
          <w:p>
            <w:pPr>
              <w:pStyle w:val="style0"/>
              <w:spacing w:lineRule="auto" w:line="336"/>
              <w:jc w:val="center"/>
              <w:rPr>
                <w:rFonts w:ascii="宋体" w:cs="宋体" w:hAnsi="宋体"/>
                <w:b/>
                <w:bCs/>
                <w:sz w:val="24"/>
              </w:rPr>
            </w:pPr>
            <w:r>
              <w:rPr>
                <w:rFonts w:ascii="宋体" w:cs="宋体" w:hAnsi="宋体" w:hint="eastAsia"/>
                <w:b/>
                <w:bCs/>
                <w:sz w:val="24"/>
              </w:rPr>
              <w:t>D</w:t>
            </w:r>
          </w:p>
        </w:tc>
        <w:tc>
          <w:tcPr>
            <w:tcW w:w="572" w:type="dxa"/>
            <w:tcBorders>
              <w:top w:val="single" w:sz="4" w:space="0" w:color="auto"/>
              <w:left w:val="single" w:sz="4" w:space="0" w:color="auto"/>
              <w:bottom w:val="single" w:sz="4" w:space="0" w:color="auto"/>
              <w:right w:val="single" w:sz="4" w:space="0" w:color="auto"/>
            </w:tcBorders>
            <w:vAlign w:val="center"/>
          </w:tcPr>
          <w:p>
            <w:pPr>
              <w:pStyle w:val="style0"/>
              <w:spacing w:lineRule="auto" w:line="336"/>
              <w:jc w:val="center"/>
              <w:rPr>
                <w:rFonts w:ascii="宋体" w:cs="宋体" w:hAnsi="宋体"/>
                <w:b/>
                <w:bCs/>
                <w:sz w:val="24"/>
              </w:rPr>
            </w:pPr>
            <w:r>
              <w:rPr>
                <w:rFonts w:ascii="宋体" w:cs="宋体" w:hAnsi="宋体" w:hint="eastAsia"/>
                <w:b/>
                <w:bCs/>
                <w:sz w:val="24"/>
              </w:rPr>
              <w:t>C</w:t>
            </w:r>
          </w:p>
        </w:tc>
        <w:tc>
          <w:tcPr>
            <w:tcW w:w="572" w:type="dxa"/>
            <w:tcBorders>
              <w:top w:val="single" w:sz="4" w:space="0" w:color="auto"/>
              <w:left w:val="single" w:sz="4" w:space="0" w:color="auto"/>
              <w:bottom w:val="single" w:sz="4" w:space="0" w:color="auto"/>
              <w:right w:val="single" w:sz="4" w:space="0" w:color="auto"/>
            </w:tcBorders>
            <w:vAlign w:val="center"/>
          </w:tcPr>
          <w:p>
            <w:pPr>
              <w:pStyle w:val="style0"/>
              <w:spacing w:lineRule="auto" w:line="336"/>
              <w:jc w:val="center"/>
              <w:rPr>
                <w:rFonts w:ascii="宋体" w:cs="宋体" w:hAnsi="宋体"/>
                <w:b/>
                <w:bCs/>
                <w:sz w:val="24"/>
              </w:rPr>
            </w:pPr>
            <w:r>
              <w:rPr>
                <w:rFonts w:ascii="宋体" w:cs="宋体" w:hAnsi="宋体" w:hint="eastAsia"/>
                <w:b/>
                <w:bCs/>
                <w:sz w:val="24"/>
              </w:rPr>
              <w:t>A</w:t>
            </w:r>
          </w:p>
        </w:tc>
        <w:tc>
          <w:tcPr>
            <w:tcW w:w="572" w:type="dxa"/>
            <w:tcBorders>
              <w:top w:val="single" w:sz="4" w:space="0" w:color="auto"/>
              <w:left w:val="single" w:sz="4" w:space="0" w:color="auto"/>
              <w:bottom w:val="single" w:sz="4" w:space="0" w:color="auto"/>
              <w:right w:val="single" w:sz="4" w:space="0" w:color="auto"/>
            </w:tcBorders>
            <w:vAlign w:val="center"/>
          </w:tcPr>
          <w:p>
            <w:pPr>
              <w:pStyle w:val="style0"/>
              <w:spacing w:lineRule="auto" w:line="336"/>
              <w:jc w:val="center"/>
              <w:rPr>
                <w:rFonts w:ascii="宋体" w:cs="宋体" w:hAnsi="宋体"/>
                <w:b/>
                <w:bCs/>
                <w:sz w:val="24"/>
              </w:rPr>
            </w:pPr>
            <w:r>
              <w:rPr>
                <w:rStyle w:val="style4099"/>
                <w:rFonts w:ascii="宋体" w:cs="宋体" w:hAnsi="宋体" w:hint="eastAsia"/>
                <w:b/>
                <w:bCs/>
                <w:sz w:val="24"/>
              </w:rPr>
              <w:t>D</w:t>
            </w:r>
          </w:p>
        </w:tc>
        <w:tc>
          <w:tcPr>
            <w:tcW w:w="572" w:type="dxa"/>
            <w:tcBorders>
              <w:top w:val="single" w:sz="4" w:space="0" w:color="auto"/>
              <w:left w:val="single" w:sz="4" w:space="0" w:color="auto"/>
              <w:bottom w:val="single" w:sz="4" w:space="0" w:color="auto"/>
              <w:right w:val="single" w:sz="4" w:space="0" w:color="auto"/>
            </w:tcBorders>
          </w:tcPr>
          <w:p>
            <w:pPr>
              <w:pStyle w:val="style0"/>
              <w:spacing w:lineRule="auto" w:line="336"/>
              <w:jc w:val="center"/>
              <w:textAlignment w:val="baseline"/>
              <w:rPr>
                <w:rFonts w:ascii="宋体" w:cs="宋体" w:hAnsi="宋体"/>
                <w:b/>
                <w:bCs/>
                <w:sz w:val="24"/>
              </w:rPr>
            </w:pPr>
            <w:r>
              <w:rPr>
                <w:rStyle w:val="style4099"/>
                <w:rFonts w:ascii="宋体" w:cs="宋体" w:hAnsi="宋体"/>
                <w:b/>
                <w:bCs/>
                <w:sz w:val="24"/>
              </w:rPr>
              <w:t>B</w:t>
            </w:r>
          </w:p>
        </w:tc>
        <w:tc>
          <w:tcPr>
            <w:tcW w:w="572" w:type="dxa"/>
            <w:tcBorders>
              <w:top w:val="single" w:sz="4" w:space="0" w:color="auto"/>
              <w:left w:val="single" w:sz="4" w:space="0" w:color="auto"/>
              <w:bottom w:val="single" w:sz="4" w:space="0" w:color="auto"/>
              <w:right w:val="single" w:sz="4" w:space="0" w:color="auto"/>
            </w:tcBorders>
          </w:tcPr>
          <w:p>
            <w:pPr>
              <w:pStyle w:val="style0"/>
              <w:spacing w:lineRule="auto" w:line="336"/>
              <w:jc w:val="center"/>
              <w:textAlignment w:val="baseline"/>
              <w:rPr>
                <w:rFonts w:ascii="宋体" w:cs="宋体" w:hAnsi="宋体"/>
                <w:b/>
                <w:bCs/>
                <w:sz w:val="24"/>
              </w:rPr>
            </w:pPr>
            <w:r>
              <w:rPr>
                <w:rStyle w:val="style4099"/>
                <w:rFonts w:ascii="宋体" w:cs="宋体" w:hAnsi="宋体" w:hint="eastAsia"/>
                <w:b/>
                <w:bCs/>
                <w:sz w:val="24"/>
              </w:rPr>
              <w:t>B</w:t>
            </w:r>
          </w:p>
        </w:tc>
        <w:tc>
          <w:tcPr>
            <w:tcW w:w="572" w:type="dxa"/>
            <w:tcBorders>
              <w:top w:val="single" w:sz="4" w:space="0" w:color="auto"/>
              <w:left w:val="single" w:sz="4" w:space="0" w:color="auto"/>
              <w:bottom w:val="single" w:sz="4" w:space="0" w:color="auto"/>
              <w:right w:val="single" w:sz="4" w:space="0" w:color="auto"/>
            </w:tcBorders>
          </w:tcPr>
          <w:p>
            <w:pPr>
              <w:pStyle w:val="style0"/>
              <w:spacing w:lineRule="auto" w:line="336"/>
              <w:jc w:val="center"/>
              <w:textAlignment w:val="baseline"/>
              <w:rPr>
                <w:rFonts w:ascii="宋体" w:cs="宋体" w:hAnsi="宋体"/>
                <w:b/>
                <w:bCs/>
                <w:sz w:val="24"/>
              </w:rPr>
            </w:pPr>
            <w:r>
              <w:rPr>
                <w:rStyle w:val="style4099"/>
                <w:rFonts w:ascii="宋体" w:cs="宋体" w:hAnsi="宋体"/>
                <w:b/>
                <w:bCs/>
                <w:sz w:val="24"/>
              </w:rPr>
              <w:t>C</w:t>
            </w:r>
          </w:p>
        </w:tc>
        <w:tc>
          <w:tcPr>
            <w:tcW w:w="572" w:type="dxa"/>
            <w:tcBorders>
              <w:top w:val="single" w:sz="4" w:space="0" w:color="auto"/>
              <w:left w:val="single" w:sz="4" w:space="0" w:color="auto"/>
              <w:bottom w:val="single" w:sz="4" w:space="0" w:color="auto"/>
              <w:right w:val="single" w:sz="4" w:space="0" w:color="auto"/>
            </w:tcBorders>
          </w:tcPr>
          <w:p>
            <w:pPr>
              <w:pStyle w:val="style0"/>
              <w:spacing w:lineRule="auto" w:line="336"/>
              <w:jc w:val="center"/>
              <w:textAlignment w:val="baseline"/>
              <w:rPr>
                <w:rFonts w:ascii="宋体" w:cs="宋体" w:hAnsi="宋体"/>
                <w:b/>
                <w:bCs/>
                <w:sz w:val="24"/>
              </w:rPr>
            </w:pPr>
            <w:r>
              <w:rPr>
                <w:rStyle w:val="style4099"/>
                <w:rFonts w:ascii="宋体" w:cs="宋体" w:hAnsi="宋体" w:hint="eastAsia"/>
                <w:b/>
                <w:bCs/>
                <w:sz w:val="24"/>
              </w:rPr>
              <w:t>D</w:t>
            </w:r>
          </w:p>
        </w:tc>
        <w:tc>
          <w:tcPr>
            <w:tcW w:w="572" w:type="dxa"/>
            <w:tcBorders>
              <w:top w:val="single" w:sz="4" w:space="0" w:color="auto"/>
              <w:left w:val="single" w:sz="4" w:space="0" w:color="auto"/>
              <w:bottom w:val="single" w:sz="4" w:space="0" w:color="auto"/>
              <w:right w:val="single" w:sz="4" w:space="0" w:color="auto"/>
            </w:tcBorders>
            <w:vAlign w:val="center"/>
          </w:tcPr>
          <w:p>
            <w:pPr>
              <w:pStyle w:val="style0"/>
              <w:spacing w:lineRule="auto" w:line="336"/>
              <w:jc w:val="center"/>
              <w:textAlignment w:val="baseline"/>
              <w:rPr>
                <w:rFonts w:ascii="宋体" w:cs="宋体" w:hAnsi="宋体"/>
                <w:b/>
                <w:bCs/>
                <w:sz w:val="24"/>
              </w:rPr>
            </w:pPr>
            <w:r>
              <w:rPr>
                <w:rStyle w:val="style4099"/>
                <w:rFonts w:ascii="宋体" w:cs="宋体" w:hAnsi="宋体" w:hint="eastAsia"/>
                <w:b/>
                <w:bCs/>
                <w:sz w:val="24"/>
              </w:rPr>
              <w:t>A</w:t>
            </w:r>
          </w:p>
        </w:tc>
      </w:tr>
    </w:tbl>
    <w:p>
      <w:pPr>
        <w:pStyle w:val="style0"/>
        <w:spacing w:lineRule="atLeast" w:line="380"/>
        <w:jc w:val="center"/>
        <w:rPr>
          <w:rFonts w:ascii="黑体" w:eastAsia="黑体" w:hAnsi="宋体"/>
          <w:b/>
          <w:bCs/>
          <w:color w:val="000000"/>
          <w:sz w:val="28"/>
          <w:szCs w:val="28"/>
        </w:rPr>
      </w:pPr>
    </w:p>
    <w:p>
      <w:pPr>
        <w:pStyle w:val="style0"/>
        <w:spacing w:lineRule="atLeast" w:line="380"/>
        <w:jc w:val="center"/>
        <w:rPr/>
      </w:pPr>
      <w:r>
        <w:rPr>
          <w:rFonts w:ascii="黑体" w:eastAsia="黑体" w:hAnsi="宋体" w:hint="eastAsia"/>
          <w:b/>
          <w:bCs/>
          <w:color w:val="000000"/>
          <w:sz w:val="28"/>
          <w:szCs w:val="28"/>
        </w:rPr>
        <w:t>第Ⅱ卷</w:t>
      </w:r>
      <w:r>
        <w:rPr>
          <w:rFonts w:ascii="黑体" w:eastAsia="黑体" w:hAnsi="宋体" w:hint="eastAsia"/>
          <w:b/>
          <w:bCs/>
          <w:color w:val="000000"/>
          <w:sz w:val="28"/>
          <w:szCs w:val="28"/>
        </w:rPr>
        <w:t>(</w:t>
      </w:r>
      <w:r>
        <w:rPr>
          <w:rFonts w:ascii="黑体" w:eastAsia="黑体" w:hAnsi="宋体" w:hint="eastAsia"/>
          <w:b/>
          <w:bCs/>
          <w:color w:val="000000"/>
          <w:sz w:val="28"/>
          <w:szCs w:val="28"/>
        </w:rPr>
        <w:t>非选择题</w:t>
      </w:r>
      <w:r>
        <w:rPr>
          <w:rFonts w:ascii="黑体" w:eastAsia="黑体" w:hAnsi="宋体" w:hint="eastAsia"/>
          <w:b/>
          <w:bCs/>
          <w:color w:val="000000"/>
          <w:sz w:val="28"/>
          <w:szCs w:val="28"/>
        </w:rPr>
        <w:t xml:space="preserve">  5</w:t>
      </w:r>
      <w:r>
        <w:rPr>
          <w:rFonts w:ascii="黑体" w:eastAsia="黑体" w:hAnsi="宋体" w:hint="eastAsia"/>
          <w:b/>
          <w:bCs/>
          <w:color w:val="000000"/>
          <w:sz w:val="28"/>
          <w:szCs w:val="28"/>
        </w:rPr>
        <w:t>大题</w:t>
      </w:r>
      <w:r>
        <w:rPr>
          <w:rFonts w:ascii="黑体" w:eastAsia="黑体" w:hAnsi="宋体" w:hint="eastAsia"/>
          <w:b/>
          <w:bCs/>
          <w:color w:val="000000"/>
          <w:sz w:val="28"/>
          <w:szCs w:val="28"/>
        </w:rPr>
        <w:t>,12</w:t>
      </w:r>
      <w:r>
        <w:rPr>
          <w:rFonts w:ascii="黑体" w:eastAsia="黑体" w:hAnsi="宋体" w:hint="eastAsia"/>
          <w:b/>
          <w:bCs/>
          <w:color w:val="000000"/>
          <w:sz w:val="28"/>
          <w:szCs w:val="28"/>
        </w:rPr>
        <w:t>小题，共</w:t>
      </w:r>
      <w:r>
        <w:rPr>
          <w:rFonts w:ascii="黑体" w:eastAsia="黑体" w:hAnsi="宋体" w:hint="eastAsia"/>
          <w:b/>
          <w:bCs/>
          <w:color w:val="000000"/>
          <w:sz w:val="28"/>
          <w:szCs w:val="28"/>
        </w:rPr>
        <w:t>52</w:t>
      </w:r>
      <w:r>
        <w:rPr>
          <w:rFonts w:ascii="黑体" w:eastAsia="黑体" w:hAnsi="宋体" w:hint="eastAsia"/>
          <w:b/>
          <w:bCs/>
          <w:color w:val="000000"/>
          <w:sz w:val="28"/>
          <w:szCs w:val="28"/>
        </w:rPr>
        <w:t>分</w:t>
      </w:r>
      <w:r>
        <w:rPr>
          <w:rFonts w:ascii="黑体" w:eastAsia="黑体" w:hAnsi="宋体" w:hint="eastAsia"/>
          <w:b/>
          <w:bCs/>
          <w:color w:val="000000"/>
          <w:sz w:val="28"/>
          <w:szCs w:val="28"/>
        </w:rPr>
        <w:t>)</w:t>
      </w:r>
    </w:p>
    <w:p>
      <w:pPr>
        <w:pStyle w:val="style0"/>
        <w:spacing w:lineRule="exact" w:line="400"/>
        <w:rPr>
          <w:rFonts w:ascii="宋体" w:hAnsi="宋体"/>
          <w:b/>
          <w:bCs/>
          <w:sz w:val="24"/>
        </w:rPr>
      </w:pPr>
      <w:r>
        <w:rPr>
          <w:rFonts w:ascii="宋体" w:hAnsi="宋体" w:hint="eastAsia"/>
          <w:b/>
          <w:bCs/>
          <w:sz w:val="24"/>
        </w:rPr>
        <w:t>25.</w:t>
      </w:r>
      <w:r>
        <w:rPr>
          <w:rFonts w:ascii="宋体" w:hAnsi="宋体" w:hint="eastAsia"/>
          <w:b/>
          <w:bCs/>
          <w:sz w:val="22"/>
          <w:szCs w:val="22"/>
        </w:rPr>
        <w:t>【阅读材料，回答问题】</w:t>
      </w:r>
      <w:r>
        <w:rPr>
          <w:rFonts w:ascii="宋体" w:hAnsi="宋体" w:hint="eastAsia"/>
          <w:b/>
          <w:bCs/>
          <w:sz w:val="24"/>
        </w:rPr>
        <w:t>（</w:t>
      </w:r>
      <w:r>
        <w:rPr>
          <w:rFonts w:ascii="宋体" w:hAnsi="宋体" w:hint="eastAsia"/>
          <w:b/>
          <w:bCs/>
          <w:sz w:val="24"/>
        </w:rPr>
        <w:t>8</w:t>
      </w:r>
      <w:r>
        <w:rPr>
          <w:rFonts w:ascii="宋体" w:hAnsi="宋体" w:hint="eastAsia"/>
          <w:b/>
          <w:bCs/>
          <w:sz w:val="24"/>
        </w:rPr>
        <w:t>分</w:t>
      </w:r>
      <w:r>
        <w:rPr>
          <w:rFonts w:ascii="宋体" w:hAnsi="宋体" w:hint="eastAsia"/>
          <w:b/>
          <w:bCs/>
          <w:sz w:val="24"/>
        </w:rPr>
        <w:t>)</w:t>
      </w:r>
    </w:p>
    <w:p>
      <w:pPr>
        <w:pStyle w:val="style0"/>
        <w:rPr/>
      </w:pPr>
      <w:r>
        <w:rPr>
          <w:rFonts w:ascii="宋体" w:cs="宋体" w:hAnsi="宋体" w:hint="eastAsia"/>
          <w:szCs w:val="21"/>
        </w:rPr>
        <w:t>（</w:t>
      </w:r>
      <w:r>
        <w:rPr>
          <w:rFonts w:ascii="宋体" w:cs="宋体" w:hAnsi="宋体" w:hint="eastAsia"/>
          <w:szCs w:val="21"/>
        </w:rPr>
        <w:t>1</w:t>
      </w:r>
      <w:r>
        <w:rPr>
          <w:rFonts w:ascii="宋体" w:cs="宋体" w:hAnsi="宋体" w:hint="eastAsia"/>
          <w:szCs w:val="21"/>
        </w:rPr>
        <w:t>）以公有制为主体、多种所有制经济共同发展。（</w:t>
      </w:r>
      <w:r>
        <w:rPr>
          <w:rFonts w:ascii="宋体" w:cs="宋体" w:hAnsi="宋体" w:hint="eastAsia"/>
          <w:szCs w:val="21"/>
        </w:rPr>
        <w:t>2</w:t>
      </w:r>
      <w:r>
        <w:rPr>
          <w:rFonts w:ascii="宋体" w:cs="宋体" w:hAnsi="宋体" w:hint="eastAsia"/>
          <w:szCs w:val="21"/>
        </w:rPr>
        <w:t>分）</w:t>
      </w:r>
      <w:r>
        <w:rPr>
          <w:rFonts w:hint="eastAsia"/>
        </w:rPr>
        <w:t>。</w:t>
      </w:r>
    </w:p>
    <w:p>
      <w:pPr>
        <w:pStyle w:val="style66"/>
        <w:rPr/>
      </w:pPr>
      <w:r>
        <w:rPr>
          <w:rFonts w:ascii="宋体" w:cs="宋体" w:hAnsi="宋体" w:hint="eastAsia"/>
          <w:color w:val="000000"/>
          <w:szCs w:val="21"/>
        </w:rPr>
        <w:t>（</w:t>
      </w:r>
      <w:r>
        <w:rPr>
          <w:rFonts w:ascii="宋体" w:cs="宋体" w:hAnsi="宋体" w:hint="eastAsia"/>
          <w:color w:val="000000"/>
          <w:szCs w:val="21"/>
        </w:rPr>
        <w:t>2</w:t>
      </w:r>
      <w:r>
        <w:rPr>
          <w:rFonts w:ascii="宋体" w:cs="宋体" w:hAnsi="宋体" w:hint="eastAsia"/>
          <w:color w:val="000000"/>
          <w:szCs w:val="21"/>
        </w:rPr>
        <w:t>）非公有制经济</w:t>
      </w:r>
      <w:r>
        <w:rPr>
          <w:rFonts w:ascii="宋体" w:cs="宋体" w:hAnsi="宋体" w:hint="eastAsia"/>
          <w:szCs w:val="21"/>
        </w:rPr>
        <w:t>（</w:t>
      </w:r>
      <w:r>
        <w:rPr>
          <w:rFonts w:ascii="宋体" w:cs="宋体" w:hAnsi="宋体" w:hint="eastAsia"/>
          <w:szCs w:val="21"/>
        </w:rPr>
        <w:t>1</w:t>
      </w:r>
      <w:r>
        <w:rPr>
          <w:rFonts w:ascii="宋体" w:cs="宋体" w:hAnsi="宋体" w:hint="eastAsia"/>
          <w:szCs w:val="21"/>
        </w:rPr>
        <w:t>分）</w:t>
      </w:r>
      <w:r>
        <w:rPr>
          <w:rFonts w:ascii="宋体" w:cs="宋体" w:hAnsi="宋体" w:hint="eastAsia"/>
          <w:color w:val="000000"/>
          <w:szCs w:val="21"/>
        </w:rPr>
        <w:t>国家保护非公有制经济的合法权利和利益；鼓励、支持、引导非公有制经济的发展，激发非公有制经济活力和创造力。</w:t>
      </w:r>
      <w:r>
        <w:rPr>
          <w:rFonts w:ascii="宋体" w:cs="宋体" w:hAnsi="宋体" w:hint="eastAsia"/>
          <w:szCs w:val="21"/>
        </w:rPr>
        <w:t>（</w:t>
      </w:r>
      <w:r>
        <w:rPr>
          <w:rFonts w:ascii="宋体" w:cs="宋体" w:hAnsi="宋体" w:hint="eastAsia"/>
          <w:szCs w:val="21"/>
        </w:rPr>
        <w:t>2</w:t>
      </w:r>
      <w:r>
        <w:rPr>
          <w:rFonts w:ascii="宋体" w:cs="宋体" w:hAnsi="宋体" w:hint="eastAsia"/>
          <w:szCs w:val="21"/>
        </w:rPr>
        <w:t>分）</w:t>
      </w:r>
    </w:p>
    <w:p>
      <w:pPr>
        <w:pStyle w:val="style66"/>
        <w:rPr>
          <w:rFonts w:ascii="宋体" w:cs="宋体" w:hAnsi="宋体"/>
          <w:color w:val="000000"/>
          <w:szCs w:val="21"/>
        </w:rPr>
      </w:pPr>
      <w:r>
        <w:rPr>
          <w:rFonts w:ascii="宋体" w:cs="宋体" w:hAnsi="宋体" w:hint="eastAsia"/>
          <w:color w:val="000000"/>
          <w:szCs w:val="21"/>
        </w:rPr>
        <w:t>（</w:t>
      </w:r>
      <w:r>
        <w:rPr>
          <w:rFonts w:ascii="宋体" w:cs="宋体" w:hAnsi="宋体" w:hint="eastAsia"/>
          <w:color w:val="000000"/>
          <w:szCs w:val="21"/>
        </w:rPr>
        <w:t>3</w:t>
      </w:r>
      <w:r>
        <w:rPr>
          <w:rFonts w:ascii="宋体" w:cs="宋体" w:hAnsi="宋体" w:hint="eastAsia"/>
          <w:color w:val="000000"/>
          <w:szCs w:val="21"/>
        </w:rPr>
        <w:t>）企业是社会创新的力量；提升企业创新能力是企业持续发展之基、市场制胜之道。时代需要弘扬创新精神（任意</w:t>
      </w:r>
      <w:r>
        <w:rPr>
          <w:rFonts w:ascii="宋体" w:cs="宋体" w:hAnsi="宋体" w:hint="eastAsia"/>
          <w:color w:val="000000"/>
          <w:szCs w:val="21"/>
        </w:rPr>
        <w:t>2</w:t>
      </w:r>
      <w:r>
        <w:rPr>
          <w:rFonts w:ascii="宋体" w:cs="宋体" w:hAnsi="宋体" w:hint="eastAsia"/>
          <w:color w:val="000000"/>
          <w:szCs w:val="21"/>
        </w:rPr>
        <w:t>点即可得</w:t>
      </w:r>
      <w:r>
        <w:rPr>
          <w:rFonts w:ascii="宋体" w:cs="宋体" w:hAnsi="宋体" w:hint="eastAsia"/>
          <w:color w:val="000000"/>
          <w:szCs w:val="21"/>
        </w:rPr>
        <w:t>3</w:t>
      </w:r>
      <w:r>
        <w:rPr>
          <w:rFonts w:ascii="宋体" w:cs="宋体" w:hAnsi="宋体" w:hint="eastAsia"/>
          <w:color w:val="000000"/>
          <w:szCs w:val="21"/>
        </w:rPr>
        <w:t>分）</w:t>
      </w:r>
    </w:p>
    <w:p>
      <w:pPr>
        <w:pStyle w:val="style23"/>
        <w:ind w:left="0" w:leftChars="0"/>
        <w:rPr/>
      </w:pPr>
      <w:r>
        <w:rPr>
          <w:rFonts w:hint="eastAsia"/>
        </w:rPr>
        <w:t>说明：如果从社会责任角度作答，最高得</w:t>
      </w:r>
      <w:r>
        <w:rPr>
          <w:rFonts w:hint="eastAsia"/>
        </w:rPr>
        <w:t>1</w:t>
      </w:r>
      <w:r>
        <w:rPr>
          <w:rFonts w:hint="eastAsia"/>
        </w:rPr>
        <w:t>分。</w:t>
      </w:r>
    </w:p>
    <w:p>
      <w:pPr>
        <w:pStyle w:val="style0"/>
        <w:spacing w:lineRule="exact" w:line="400"/>
        <w:rPr>
          <w:rFonts w:ascii="宋体" w:hAnsi="宋体"/>
          <w:b/>
          <w:bCs/>
          <w:sz w:val="24"/>
        </w:rPr>
      </w:pPr>
      <w:r>
        <w:rPr>
          <w:rFonts w:ascii="宋体" w:hAnsi="宋体" w:hint="eastAsia"/>
          <w:b/>
          <w:bCs/>
          <w:sz w:val="24"/>
        </w:rPr>
        <w:t>26.</w:t>
      </w:r>
      <w:r>
        <w:rPr>
          <w:rFonts w:ascii="宋体" w:hAnsi="宋体" w:hint="eastAsia"/>
          <w:b/>
          <w:bCs/>
          <w:sz w:val="22"/>
          <w:szCs w:val="22"/>
        </w:rPr>
        <w:t>【时政点评】</w:t>
      </w:r>
      <w:r>
        <w:rPr>
          <w:rFonts w:ascii="宋体" w:hAnsi="宋体" w:hint="eastAsia"/>
          <w:b/>
          <w:bCs/>
          <w:sz w:val="24"/>
        </w:rPr>
        <w:t>（</w:t>
      </w:r>
      <w:r>
        <w:rPr>
          <w:rFonts w:ascii="宋体" w:hAnsi="宋体" w:hint="eastAsia"/>
          <w:b/>
          <w:bCs/>
          <w:sz w:val="24"/>
        </w:rPr>
        <w:t>6</w:t>
      </w:r>
      <w:r>
        <w:rPr>
          <w:rFonts w:ascii="宋体" w:hAnsi="宋体" w:hint="eastAsia"/>
          <w:b/>
          <w:bCs/>
          <w:sz w:val="24"/>
        </w:rPr>
        <w:t>分）</w:t>
      </w:r>
    </w:p>
    <w:p>
      <w:pPr>
        <w:pStyle w:val="style66"/>
        <w:rPr>
          <w:rFonts w:ascii="宋体" w:cs="宋体" w:hAnsi="宋体"/>
          <w:color w:val="000000"/>
          <w:szCs w:val="21"/>
        </w:rPr>
      </w:pPr>
      <w:r>
        <w:rPr>
          <w:rFonts w:ascii="宋体" w:cs="宋体" w:hAnsi="宋体" w:hint="eastAsia"/>
          <w:color w:val="000000"/>
          <w:szCs w:val="21"/>
        </w:rPr>
        <w:t>（</w:t>
      </w:r>
      <w:r>
        <w:rPr>
          <w:rFonts w:ascii="宋体" w:cs="宋体" w:hAnsi="宋体" w:hint="eastAsia"/>
          <w:color w:val="000000"/>
          <w:szCs w:val="21"/>
        </w:rPr>
        <w:t>1</w:t>
      </w:r>
      <w:r>
        <w:rPr>
          <w:rFonts w:ascii="宋体" w:cs="宋体" w:hAnsi="宋体" w:hint="eastAsia"/>
          <w:color w:val="000000"/>
          <w:szCs w:val="21"/>
        </w:rPr>
        <w:t>）材料说明在中国共产党领导下，党和国家事业取得历史性成就、发生历史性变革；（</w:t>
      </w:r>
      <w:r>
        <w:rPr>
          <w:rFonts w:ascii="宋体" w:cs="宋体" w:hAnsi="宋体" w:hint="eastAsia"/>
          <w:color w:val="000000"/>
          <w:szCs w:val="21"/>
        </w:rPr>
        <w:t>1</w:t>
      </w:r>
      <w:r>
        <w:rPr>
          <w:rFonts w:ascii="宋体" w:cs="宋体" w:hAnsi="宋体" w:hint="eastAsia"/>
          <w:color w:val="000000"/>
          <w:szCs w:val="21"/>
        </w:rPr>
        <w:t>分）</w:t>
      </w:r>
    </w:p>
    <w:p>
      <w:pPr>
        <w:pStyle w:val="style66"/>
        <w:rPr>
          <w:rFonts w:ascii="宋体" w:cs="宋体" w:hAnsi="宋体"/>
          <w:color w:val="000000"/>
          <w:szCs w:val="21"/>
        </w:rPr>
      </w:pPr>
      <w:r>
        <w:rPr>
          <w:rFonts w:ascii="宋体" w:cs="宋体" w:hAnsi="宋体" w:hint="eastAsia"/>
          <w:color w:val="000000"/>
          <w:szCs w:val="21"/>
        </w:rPr>
        <w:t>（</w:t>
      </w:r>
      <w:r>
        <w:rPr>
          <w:rFonts w:ascii="宋体" w:cs="宋体" w:hAnsi="宋体" w:hint="eastAsia"/>
          <w:color w:val="000000"/>
          <w:szCs w:val="21"/>
        </w:rPr>
        <w:t>2</w:t>
      </w:r>
      <w:r>
        <w:rPr>
          <w:rFonts w:ascii="宋体" w:cs="宋体" w:hAnsi="宋体" w:hint="eastAsia"/>
          <w:color w:val="000000"/>
          <w:szCs w:val="21"/>
        </w:rPr>
        <w:t>）①中国共产党领导是中国特色社会主义最本质的特征，是中国特色社会主义制度的最大优势，党是最高政治领导力量。②为中</w:t>
      </w:r>
      <w:r>
        <w:rPr>
          <w:rFonts w:ascii="宋体" w:cs="宋体" w:hAnsi="宋体" w:hint="eastAsia"/>
          <w:color w:val="000000"/>
          <w:szCs w:val="21"/>
        </w:rPr>
        <w:t>国人民谋幸福、为中华民族谋复兴是中国共产党人的初心和使命；全心全意为人民服务是中国共产党的根本宗旨；人民对美好生活的向往，就是党的奋斗目标；中国共产党坚持以人民为中心的发展思想；让人民群众共享发展成果，不断增强人民群众的获得感、幸福感和安全感。（第①点必写，得</w:t>
      </w:r>
      <w:r>
        <w:rPr>
          <w:rFonts w:ascii="宋体" w:cs="宋体" w:hAnsi="宋体" w:hint="eastAsia"/>
          <w:color w:val="000000"/>
          <w:szCs w:val="21"/>
        </w:rPr>
        <w:t>2</w:t>
      </w:r>
      <w:r>
        <w:rPr>
          <w:rFonts w:ascii="宋体" w:cs="宋体" w:hAnsi="宋体" w:hint="eastAsia"/>
          <w:color w:val="000000"/>
          <w:szCs w:val="21"/>
        </w:rPr>
        <w:t>分，②中写一点得</w:t>
      </w:r>
      <w:r>
        <w:rPr>
          <w:rFonts w:ascii="宋体" w:cs="宋体" w:hAnsi="宋体" w:hint="eastAsia"/>
          <w:color w:val="000000"/>
          <w:szCs w:val="21"/>
        </w:rPr>
        <w:t>1</w:t>
      </w:r>
      <w:r>
        <w:rPr>
          <w:rFonts w:ascii="宋体" w:cs="宋体" w:hAnsi="宋体" w:hint="eastAsia"/>
          <w:color w:val="000000"/>
          <w:szCs w:val="21"/>
        </w:rPr>
        <w:t>分，最高得</w:t>
      </w:r>
      <w:r>
        <w:rPr>
          <w:rFonts w:ascii="宋体" w:cs="宋体" w:hAnsi="宋体" w:hint="eastAsia"/>
          <w:color w:val="000000"/>
          <w:szCs w:val="21"/>
        </w:rPr>
        <w:t>2</w:t>
      </w:r>
      <w:r>
        <w:rPr>
          <w:rFonts w:ascii="宋体" w:cs="宋体" w:hAnsi="宋体" w:hint="eastAsia"/>
          <w:color w:val="000000"/>
          <w:szCs w:val="21"/>
        </w:rPr>
        <w:t>分；共</w:t>
      </w:r>
      <w:r>
        <w:rPr>
          <w:rFonts w:ascii="宋体" w:cs="宋体" w:hAnsi="宋体" w:hint="eastAsia"/>
          <w:color w:val="000000"/>
          <w:szCs w:val="21"/>
        </w:rPr>
        <w:t>4</w:t>
      </w:r>
      <w:r>
        <w:rPr>
          <w:rFonts w:ascii="宋体" w:cs="宋体" w:hAnsi="宋体" w:hint="eastAsia"/>
          <w:color w:val="000000"/>
          <w:szCs w:val="21"/>
        </w:rPr>
        <w:t>分）</w:t>
      </w:r>
    </w:p>
    <w:p>
      <w:pPr>
        <w:pStyle w:val="style66"/>
        <w:rPr>
          <w:rFonts w:ascii="宋体" w:cs="宋体" w:hAnsi="宋体"/>
          <w:color w:val="000000"/>
          <w:szCs w:val="21"/>
        </w:rPr>
      </w:pPr>
      <w:r>
        <w:rPr>
          <w:rFonts w:ascii="宋体" w:cs="宋体" w:hAnsi="宋体" w:hint="eastAsia"/>
          <w:color w:val="000000"/>
          <w:szCs w:val="21"/>
        </w:rPr>
        <w:t>（</w:t>
      </w:r>
      <w:r>
        <w:rPr>
          <w:rFonts w:ascii="宋体" w:cs="宋体" w:hAnsi="宋体" w:hint="eastAsia"/>
          <w:color w:val="000000"/>
          <w:szCs w:val="21"/>
        </w:rPr>
        <w:t>3</w:t>
      </w:r>
      <w:r>
        <w:rPr>
          <w:rFonts w:ascii="宋体" w:cs="宋体" w:hAnsi="宋体" w:hint="eastAsia"/>
          <w:color w:val="000000"/>
          <w:szCs w:val="21"/>
        </w:rPr>
        <w:t>）我们要坚持党的领导，推动党和国家事业取得更大成就。（</w:t>
      </w:r>
      <w:r>
        <w:rPr>
          <w:rFonts w:ascii="宋体" w:cs="宋体" w:hAnsi="宋体" w:hint="eastAsia"/>
          <w:color w:val="000000"/>
          <w:szCs w:val="21"/>
        </w:rPr>
        <w:t>1</w:t>
      </w:r>
      <w:r>
        <w:rPr>
          <w:rFonts w:ascii="宋体" w:cs="宋体" w:hAnsi="宋体" w:hint="eastAsia"/>
          <w:color w:val="000000"/>
          <w:szCs w:val="21"/>
        </w:rPr>
        <w:t>分）</w:t>
      </w:r>
    </w:p>
    <w:p>
      <w:pPr>
        <w:pStyle w:val="style66"/>
        <w:rPr>
          <w:rFonts w:ascii="宋体" w:cs="宋体" w:hAnsi="宋体"/>
          <w:color w:val="000000"/>
          <w:szCs w:val="21"/>
        </w:rPr>
      </w:pPr>
      <w:r>
        <w:rPr>
          <w:rFonts w:ascii="宋体" w:cs="宋体" w:hAnsi="宋体" w:hint="eastAsia"/>
          <w:color w:val="000000"/>
          <w:szCs w:val="21"/>
        </w:rPr>
        <w:t>以上三个环节如果缺少（</w:t>
      </w:r>
      <w:r>
        <w:rPr>
          <w:rFonts w:ascii="宋体" w:cs="宋体" w:hAnsi="宋体" w:hint="eastAsia"/>
          <w:color w:val="000000"/>
          <w:szCs w:val="21"/>
        </w:rPr>
        <w:t>1</w:t>
      </w:r>
      <w:r>
        <w:rPr>
          <w:rFonts w:ascii="宋体" w:cs="宋体" w:hAnsi="宋体" w:hint="eastAsia"/>
          <w:color w:val="000000"/>
          <w:szCs w:val="21"/>
        </w:rPr>
        <w:t>）、（</w:t>
      </w:r>
      <w:r>
        <w:rPr>
          <w:rFonts w:ascii="宋体" w:cs="宋体" w:hAnsi="宋体" w:hint="eastAsia"/>
          <w:color w:val="000000"/>
          <w:szCs w:val="21"/>
        </w:rPr>
        <w:t>3</w:t>
      </w:r>
      <w:r>
        <w:rPr>
          <w:rFonts w:ascii="宋体" w:cs="宋体" w:hAnsi="宋体" w:hint="eastAsia"/>
          <w:color w:val="000000"/>
          <w:szCs w:val="21"/>
        </w:rPr>
        <w:t>）内容，最高可得</w:t>
      </w:r>
      <w:r>
        <w:rPr>
          <w:rFonts w:ascii="宋体" w:cs="宋体" w:hAnsi="宋体" w:hint="eastAsia"/>
          <w:color w:val="000000"/>
          <w:szCs w:val="21"/>
        </w:rPr>
        <w:t>5</w:t>
      </w:r>
      <w:r>
        <w:rPr>
          <w:rFonts w:ascii="宋体" w:cs="宋体" w:hAnsi="宋体" w:hint="eastAsia"/>
          <w:color w:val="000000"/>
          <w:szCs w:val="21"/>
        </w:rPr>
        <w:t>分。</w:t>
      </w:r>
    </w:p>
    <w:p>
      <w:pPr>
        <w:pStyle w:val="style0"/>
        <w:spacing w:lineRule="exact" w:line="400"/>
        <w:rPr>
          <w:rFonts w:ascii="宋体" w:hAnsi="宋体"/>
          <w:b/>
          <w:bCs/>
          <w:sz w:val="24"/>
        </w:rPr>
      </w:pPr>
      <w:r>
        <w:rPr>
          <w:rFonts w:ascii="宋体" w:hAnsi="宋体" w:hint="eastAsia"/>
          <w:b/>
          <w:bCs/>
          <w:sz w:val="24"/>
        </w:rPr>
        <w:t>27.</w:t>
      </w:r>
      <w:r>
        <w:rPr>
          <w:rFonts w:ascii="宋体" w:hAnsi="宋体" w:hint="eastAsia"/>
          <w:b/>
          <w:bCs/>
          <w:sz w:val="24"/>
        </w:rPr>
        <w:t>【阅读材料，回答问题】</w:t>
      </w:r>
      <w:r>
        <w:rPr>
          <w:rFonts w:ascii="宋体" w:hAnsi="宋体" w:hint="eastAsia"/>
          <w:b/>
          <w:bCs/>
          <w:sz w:val="24"/>
          <w:lang w:val="zh-CN"/>
        </w:rPr>
        <w:t>（</w:t>
      </w:r>
      <w:r>
        <w:rPr>
          <w:rFonts w:ascii="宋体" w:hAnsi="宋体" w:hint="eastAsia"/>
          <w:b/>
          <w:bCs/>
          <w:sz w:val="24"/>
          <w:lang w:val="zh-CN"/>
        </w:rPr>
        <w:t>1</w:t>
      </w:r>
      <w:r>
        <w:rPr>
          <w:rFonts w:ascii="宋体" w:hAnsi="宋体" w:hint="eastAsia"/>
          <w:b/>
          <w:bCs/>
          <w:sz w:val="24"/>
        </w:rPr>
        <w:t>2</w:t>
      </w:r>
      <w:r>
        <w:rPr>
          <w:rFonts w:ascii="宋体" w:hAnsi="宋体" w:hint="eastAsia"/>
          <w:b/>
          <w:bCs/>
          <w:sz w:val="24"/>
          <w:lang w:val="zh-CN"/>
        </w:rPr>
        <w:t>分）</w:t>
      </w:r>
    </w:p>
    <w:p>
      <w:pPr>
        <w:pStyle w:val="style66"/>
        <w:ind w:firstLine="210" w:firstLineChars="100"/>
        <w:rPr/>
      </w:pPr>
      <w:r>
        <w:rPr>
          <w:rFonts w:hint="eastAsia"/>
        </w:rPr>
        <w:t>（</w:t>
      </w:r>
      <w:r>
        <w:rPr>
          <w:rFonts w:hint="eastAsia"/>
        </w:rPr>
        <w:t>1</w:t>
      </w:r>
      <w:r>
        <w:rPr>
          <w:rFonts w:hint="eastAsia"/>
        </w:rPr>
        <w:t>）遵守宪法法律。（</w:t>
      </w:r>
      <w:r>
        <w:rPr>
          <w:rFonts w:hint="eastAsia"/>
        </w:rPr>
        <w:t>2</w:t>
      </w:r>
      <w:r>
        <w:rPr>
          <w:rFonts w:hint="eastAsia"/>
        </w:rPr>
        <w:t>分）</w:t>
      </w:r>
    </w:p>
    <w:p>
      <w:pPr>
        <w:pStyle w:val="style0"/>
        <w:rPr>
          <w:color w:val="000000"/>
        </w:rPr>
      </w:pPr>
      <w:r>
        <w:rPr>
          <w:rFonts w:hint="eastAsia"/>
          <w:color w:val="000000"/>
        </w:rPr>
        <w:t xml:space="preserve">  </w:t>
      </w:r>
      <w:r>
        <w:rPr>
          <w:rFonts w:ascii="宋体" w:eastAsia="Times New Roman" w:hAnsi="宋体" w:hint="eastAsia"/>
        </w:rPr>
        <w:t>（2）权利</w:t>
      </w:r>
      <w:r>
        <w:rPr>
          <w:rFonts w:ascii="宋体" w:eastAsia="Times New Roman" w:hAnsi="宋体" w:hint="eastAsia"/>
        </w:rPr>
        <w:t>与义务角度：</w:t>
      </w:r>
      <w:r>
        <w:rPr>
          <w:rFonts w:ascii="宋体" w:eastAsia="Times New Roman" w:hAnsi="宋体"/>
        </w:rPr>
        <w:t>①</w:t>
      </w:r>
      <w:r>
        <w:rPr>
          <w:rFonts w:hint="eastAsia"/>
          <w:color w:val="000000"/>
        </w:rPr>
        <w:t>公民的权利与义务相统一，二者相互依存、相互促进；</w:t>
      </w:r>
      <w:r>
        <w:rPr>
          <w:rFonts w:ascii="宋体" w:eastAsia="Times New Roman" w:hAnsi="宋体"/>
        </w:rPr>
        <w:t>②</w:t>
      </w:r>
      <w:r>
        <w:rPr>
          <w:rFonts w:hint="eastAsia"/>
          <w:color w:val="000000"/>
        </w:rPr>
        <w:t>公民既是合法权利的享有者，也是法定义务的承担者；</w:t>
      </w:r>
      <w:r>
        <w:rPr>
          <w:rFonts w:ascii="宋体" w:eastAsia="Times New Roman" w:hAnsi="宋体"/>
        </w:rPr>
        <w:t>③</w:t>
      </w:r>
      <w:r>
        <w:rPr>
          <w:rFonts w:hint="eastAsia"/>
          <w:color w:val="000000"/>
        </w:rPr>
        <w:t>罗某享有言论自由的政治权利，但行使权利有界限；④罗某违反法定义务，应承担相应的法律责任。（</w:t>
      </w:r>
      <w:r>
        <w:rPr>
          <w:rFonts w:ascii="宋体" w:eastAsia="Times New Roman" w:hAnsi="宋体" w:hint="eastAsia"/>
        </w:rPr>
        <w:t>每点2分，任意回答三点得6分</w:t>
      </w:r>
      <w:r>
        <w:rPr>
          <w:rFonts w:hint="eastAsia"/>
          <w:color w:val="000000"/>
        </w:rPr>
        <w:t>）</w:t>
      </w:r>
    </w:p>
    <w:p>
      <w:pPr>
        <w:pStyle w:val="style23"/>
        <w:ind w:left="0" w:leftChars="0" w:firstLine="420" w:firstLineChars="200"/>
        <w:rPr>
          <w:rFonts w:ascii="宋体" w:eastAsia="Times New Roman" w:hAnsi="宋体"/>
        </w:rPr>
      </w:pPr>
      <w:r>
        <w:rPr>
          <w:rFonts w:ascii="宋体" w:eastAsia="Times New Roman" w:hAnsi="宋体" w:hint="eastAsia"/>
        </w:rPr>
        <w:t xml:space="preserve">   自由与法治角度：</w:t>
      </w:r>
      <w:r>
        <w:rPr>
          <w:rFonts w:ascii="宋体" w:eastAsia="Times New Roman" w:hAnsi="宋体"/>
        </w:rPr>
        <w:t>①</w:t>
      </w:r>
      <w:r>
        <w:rPr>
          <w:rFonts w:ascii="宋体" w:eastAsia="Times New Roman" w:hAnsi="宋体" w:hint="eastAsia"/>
        </w:rPr>
        <w:t>法治与自由相互联系，不可分割。</w:t>
      </w:r>
      <w:r>
        <w:rPr>
          <w:rFonts w:ascii="宋体" w:eastAsia="Times New Roman" w:hAnsi="宋体"/>
        </w:rPr>
        <w:t>②</w:t>
      </w:r>
      <w:r>
        <w:rPr>
          <w:rFonts w:ascii="宋体" w:eastAsia="Times New Roman" w:hAnsi="宋体" w:hint="eastAsia"/>
        </w:rPr>
        <w:t>法治既规范自由又保障自由。（或：法治标定了自由的界限，自由的实现不能触碰法律的红线）</w:t>
      </w:r>
      <w:r>
        <w:rPr>
          <w:rFonts w:ascii="宋体" w:eastAsia="Times New Roman" w:hAnsi="宋体"/>
        </w:rPr>
        <w:t>③</w:t>
      </w:r>
      <w:r>
        <w:rPr>
          <w:rFonts w:ascii="宋体" w:eastAsia="Times New Roman" w:hAnsi="宋体" w:hint="eastAsia"/>
        </w:rPr>
        <w:t>罗某行使言论自由时，侵犯了志愿军烈士的人格尊严，应受到法律制裁（</w:t>
      </w:r>
      <w:r>
        <w:rPr>
          <w:rFonts w:hint="eastAsia"/>
          <w:color w:val="000000"/>
        </w:rPr>
        <w:t>承担相应的法律责任</w:t>
      </w:r>
      <w:r>
        <w:rPr>
          <w:rFonts w:ascii="宋体" w:eastAsia="Times New Roman" w:hAnsi="宋体" w:hint="eastAsia"/>
        </w:rPr>
        <w:t>）。（6分，每点2分。）</w:t>
      </w:r>
    </w:p>
    <w:p>
      <w:pPr>
        <w:pStyle w:val="style23"/>
        <w:wordWrap w:val="false"/>
        <w:ind w:left="0" w:leftChars="0"/>
        <w:rPr/>
      </w:pPr>
      <w:r>
        <w:rPr>
          <w:rFonts w:ascii="宋体" w:eastAsia="Times New Roman" w:hAnsi="宋体" w:hint="eastAsia"/>
        </w:rPr>
        <w:t>（3）</w:t>
      </w:r>
      <w:r>
        <w:rPr>
          <w:rFonts w:ascii="宋体" w:eastAsia="Times New Roman" w:hAnsi="宋体"/>
        </w:rPr>
        <w:t>①</w:t>
      </w:r>
      <w:r>
        <w:rPr>
          <w:rFonts w:ascii="宋体" w:eastAsia="Times New Roman" w:hAnsi="宋体" w:hint="eastAsia"/>
        </w:rPr>
        <w:t>个人守护正义；</w:t>
      </w:r>
      <w:r>
        <w:rPr>
          <w:rFonts w:ascii="宋体" w:cs="宋体" w:hAnsi="宋体" w:hint="eastAsia"/>
          <w:color w:val="000000"/>
          <w:szCs w:val="21"/>
        </w:rPr>
        <w:t>群众举报是有正义感的表现。</w:t>
      </w:r>
      <w:r>
        <w:rPr>
          <w:rFonts w:ascii="宋体" w:eastAsia="Times New Roman" w:hAnsi="宋体"/>
        </w:rPr>
        <w:t>②</w:t>
      </w:r>
      <w:r>
        <w:rPr>
          <w:rFonts w:ascii="宋体" w:eastAsia="Times New Roman" w:hAnsi="宋体" w:hint="eastAsia"/>
        </w:rPr>
        <w:t>司法维护正义。人民检察院等司法机关要确保司法过程和结果合法公正，维护公平正义。（每个角度各2分）</w:t>
      </w:r>
    </w:p>
    <w:p>
      <w:pPr>
        <w:pStyle w:val="style0"/>
        <w:spacing w:lineRule="exact" w:line="400"/>
        <w:rPr>
          <w:rFonts w:ascii="宋体" w:hAnsi="宋体"/>
          <w:b/>
          <w:bCs/>
          <w:sz w:val="24"/>
          <w:lang w:val="zh-CN"/>
        </w:rPr>
      </w:pPr>
      <w:r>
        <w:rPr>
          <w:rFonts w:ascii="宋体" w:hAnsi="宋体" w:hint="eastAsia"/>
          <w:b/>
          <w:bCs/>
          <w:sz w:val="24"/>
        </w:rPr>
        <w:t>28.</w:t>
      </w:r>
      <w:r>
        <w:rPr>
          <w:rFonts w:ascii="宋体" w:hAnsi="宋体" w:hint="eastAsia"/>
          <w:b/>
          <w:bCs/>
          <w:sz w:val="24"/>
        </w:rPr>
        <w:t>【</w:t>
      </w:r>
      <w:r>
        <w:rPr>
          <w:rFonts w:ascii="宋体" w:hAnsi="宋体" w:hint="eastAsia"/>
          <w:b/>
          <w:bCs/>
          <w:sz w:val="24"/>
          <w:lang w:val="zh-CN"/>
        </w:rPr>
        <w:t>阅读材料，回答问题</w:t>
      </w:r>
      <w:r>
        <w:rPr>
          <w:rFonts w:ascii="宋体" w:hAnsi="宋体" w:hint="eastAsia"/>
          <w:b/>
          <w:bCs/>
          <w:sz w:val="24"/>
        </w:rPr>
        <w:t>】</w:t>
      </w:r>
      <w:r>
        <w:rPr>
          <w:rFonts w:ascii="宋体" w:hAnsi="宋体" w:hint="eastAsia"/>
          <w:b/>
          <w:bCs/>
          <w:sz w:val="24"/>
          <w:lang w:val="zh-CN"/>
        </w:rPr>
        <w:t>（</w:t>
      </w:r>
      <w:r>
        <w:rPr>
          <w:rFonts w:ascii="宋体" w:hAnsi="宋体" w:hint="eastAsia"/>
          <w:b/>
          <w:bCs/>
          <w:sz w:val="24"/>
          <w:lang w:val="zh-CN"/>
        </w:rPr>
        <w:t>12</w:t>
      </w:r>
      <w:r>
        <w:rPr>
          <w:rFonts w:ascii="宋体" w:hAnsi="宋体" w:hint="eastAsia"/>
          <w:b/>
          <w:bCs/>
          <w:sz w:val="24"/>
          <w:lang w:val="zh-CN"/>
        </w:rPr>
        <w:t>分）</w:t>
      </w:r>
    </w:p>
    <w:p>
      <w:pPr>
        <w:pStyle w:val="style0"/>
        <w:spacing w:lineRule="exact" w:line="360"/>
        <w:ind w:firstLine="420" w:firstLineChars="200"/>
        <w:jc w:val="left"/>
        <w:textAlignment w:val="center"/>
        <w:rPr>
          <w:rFonts w:ascii="宋体" w:cs="宋体" w:hAnsi="宋体"/>
        </w:rPr>
      </w:pPr>
      <w:r>
        <w:rPr>
          <w:rFonts w:ascii="宋体" w:cs="宋体" w:hAnsi="宋体" w:hint="eastAsia"/>
        </w:rPr>
        <w:t>（</w:t>
      </w:r>
      <w:r>
        <w:rPr>
          <w:rFonts w:ascii="宋体" w:cs="宋体" w:hAnsi="宋体" w:hint="eastAsia"/>
        </w:rPr>
        <w:t>1</w:t>
      </w:r>
      <w:r>
        <w:rPr>
          <w:rFonts w:ascii="宋体" w:cs="宋体" w:hAnsi="宋体" w:hint="eastAsia"/>
        </w:rPr>
        <w:t>）①宪法（</w:t>
      </w:r>
      <w:r>
        <w:rPr>
          <w:rFonts w:ascii="宋体" w:cs="宋体" w:hAnsi="宋体" w:hint="eastAsia"/>
        </w:rPr>
        <w:t>2</w:t>
      </w:r>
      <w:r>
        <w:rPr>
          <w:rFonts w:ascii="宋体" w:cs="宋体" w:hAnsi="宋体" w:hint="eastAsia"/>
        </w:rPr>
        <w:t>分）；理论依据：</w:t>
      </w:r>
      <w:r>
        <w:rPr>
          <w:rFonts w:ascii="宋体" w:cs="宋体" w:hAnsi="宋体" w:hint="eastAsia"/>
          <w:szCs w:val="21"/>
        </w:rPr>
        <w:t>宪法是国家根本法；宪法是其他法律的立法基础和立法依据，具有最高法律效力。（写出其中一点即可得</w:t>
      </w:r>
      <w:r>
        <w:rPr>
          <w:rFonts w:ascii="宋体" w:cs="宋体" w:hAnsi="宋体" w:hint="eastAsia"/>
          <w:szCs w:val="21"/>
        </w:rPr>
        <w:t>2</w:t>
      </w:r>
      <w:r>
        <w:rPr>
          <w:rFonts w:ascii="宋体" w:cs="宋体" w:hAnsi="宋体" w:hint="eastAsia"/>
          <w:szCs w:val="21"/>
        </w:rPr>
        <w:t>分）</w:t>
      </w:r>
    </w:p>
    <w:p>
      <w:pPr>
        <w:pStyle w:val="style0"/>
        <w:spacing w:lineRule="exact" w:line="360"/>
        <w:jc w:val="left"/>
        <w:textAlignment w:val="center"/>
        <w:rPr>
          <w:rFonts w:ascii="宋体" w:cs="宋体" w:hAnsi="宋体"/>
        </w:rPr>
      </w:pPr>
      <w:r>
        <w:rPr>
          <w:rFonts w:ascii="宋体" w:cs="宋体" w:hAnsi="宋体" w:hint="eastAsia"/>
        </w:rPr>
        <w:t>（</w:t>
      </w:r>
      <w:r>
        <w:rPr>
          <w:rFonts w:ascii="宋体" w:cs="宋体" w:hAnsi="宋体" w:hint="eastAsia"/>
        </w:rPr>
        <w:t>2</w:t>
      </w:r>
      <w:r>
        <w:rPr>
          <w:rFonts w:ascii="宋体" w:cs="宋体" w:hAnsi="宋体" w:hint="eastAsia"/>
        </w:rPr>
        <w:t>）①向民众征求意见体现了我国公民享有参与国家政治生活的权利和自由；②表决通过体现了</w:t>
      </w:r>
      <w:r>
        <w:rPr>
          <w:rFonts w:ascii="宋体" w:cs="宋体" w:hAnsi="宋体" w:hint="eastAsia"/>
          <w:spacing w:val="-6"/>
          <w:kern w:val="0"/>
        </w:rPr>
        <w:t>全国人民代表大会及其常务委员会行使国家立法权</w:t>
      </w:r>
      <w:r>
        <w:rPr>
          <w:rFonts w:ascii="宋体" w:cs="宋体" w:hAnsi="宋体" w:hint="eastAsia"/>
        </w:rPr>
        <w:t>；</w:t>
      </w:r>
      <w:r>
        <w:rPr>
          <w:rFonts w:ascii="宋体" w:cs="宋体" w:hAnsi="宋体" w:hint="eastAsia"/>
          <w:szCs w:val="21"/>
        </w:rPr>
        <w:t>③</w:t>
      </w:r>
      <w:r>
        <w:rPr>
          <w:rFonts w:ascii="宋体" w:cs="宋体" w:hAnsi="宋体" w:hint="eastAsia"/>
        </w:rPr>
        <w:t>还体现了人民代表大会制度是我国的根本政治制度。（任选两点作答，每点</w:t>
      </w:r>
      <w:r>
        <w:rPr>
          <w:rFonts w:ascii="宋体" w:cs="宋体" w:hAnsi="宋体" w:hint="eastAsia"/>
        </w:rPr>
        <w:t>2</w:t>
      </w:r>
      <w:r>
        <w:rPr>
          <w:rFonts w:ascii="宋体" w:cs="宋体" w:hAnsi="宋体" w:hint="eastAsia"/>
        </w:rPr>
        <w:t>分，共</w:t>
      </w:r>
      <w:r>
        <w:rPr>
          <w:rFonts w:ascii="宋体" w:cs="宋体" w:hAnsi="宋体" w:hint="eastAsia"/>
        </w:rPr>
        <w:t>4</w:t>
      </w:r>
      <w:r>
        <w:rPr>
          <w:rFonts w:ascii="宋体" w:cs="宋体" w:hAnsi="宋体" w:hint="eastAsia"/>
        </w:rPr>
        <w:t>分）</w:t>
      </w:r>
    </w:p>
    <w:p>
      <w:pPr>
        <w:pStyle w:val="style66"/>
        <w:snapToGrid w:val="false"/>
        <w:spacing w:lineRule="exact" w:line="360"/>
        <w:rPr>
          <w:rFonts w:ascii="宋体" w:cs="宋体" w:hAnsi="宋体"/>
        </w:rPr>
      </w:pPr>
      <w:r>
        <w:rPr>
          <w:rFonts w:ascii="宋体" w:cs="宋体" w:hAnsi="宋体" w:hint="eastAsia"/>
        </w:rPr>
        <w:t>（</w:t>
      </w:r>
      <w:r>
        <w:rPr>
          <w:rFonts w:ascii="宋体" w:cs="宋体" w:hAnsi="宋体" w:hint="eastAsia"/>
        </w:rPr>
        <w:t>3</w:t>
      </w:r>
      <w:r>
        <w:rPr>
          <w:rFonts w:ascii="宋体" w:cs="宋体" w:hAnsi="宋体" w:hint="eastAsia"/>
        </w:rPr>
        <w:t>）①厉行法治是对全体社会成员的共同要求，全体社会成员必须在宪法和法律范围内行使权利、履行义务；</w:t>
      </w:r>
    </w:p>
    <w:p>
      <w:pPr>
        <w:pStyle w:val="style66"/>
        <w:snapToGrid w:val="false"/>
        <w:spacing w:lineRule="exact" w:line="360"/>
        <w:rPr>
          <w:rFonts w:ascii="宋体" w:cs="宋体" w:hAnsi="宋体"/>
        </w:rPr>
      </w:pPr>
      <w:r>
        <w:rPr>
          <w:rFonts w:ascii="宋体" w:cs="宋体" w:hAnsi="宋体" w:hint="eastAsia"/>
        </w:rPr>
        <w:t>②坚持厉行法治，要推进科学立法、严格执法、公正司法、全民守法。（每点</w:t>
      </w:r>
      <w:r>
        <w:rPr>
          <w:rFonts w:ascii="宋体" w:cs="宋体" w:hAnsi="宋体" w:hint="eastAsia"/>
        </w:rPr>
        <w:t>2</w:t>
      </w:r>
      <w:r>
        <w:rPr>
          <w:rFonts w:ascii="宋体" w:cs="宋体" w:hAnsi="宋体" w:hint="eastAsia"/>
        </w:rPr>
        <w:t>分，共</w:t>
      </w:r>
      <w:r>
        <w:rPr>
          <w:rFonts w:ascii="宋体" w:cs="宋体" w:hAnsi="宋体" w:hint="eastAsia"/>
        </w:rPr>
        <w:t>4</w:t>
      </w:r>
      <w:r>
        <w:rPr>
          <w:rFonts w:ascii="宋体" w:cs="宋体" w:hAnsi="宋体" w:hint="eastAsia"/>
        </w:rPr>
        <w:t>分）</w:t>
      </w:r>
    </w:p>
    <w:p>
      <w:pPr>
        <w:pStyle w:val="style0"/>
        <w:spacing w:lineRule="exact" w:line="340"/>
        <w:jc w:val="left"/>
        <w:textAlignment w:val="center"/>
        <w:rPr>
          <w:rFonts w:ascii="宋体" w:cs="宋体" w:hAnsi="宋体"/>
          <w:color w:val="000000"/>
          <w:szCs w:val="21"/>
        </w:rPr>
      </w:pPr>
      <w:r>
        <w:rPr>
          <w:rFonts w:ascii="宋体" w:hAnsi="宋体" w:hint="eastAsia"/>
          <w:b/>
          <w:bCs/>
          <w:sz w:val="24"/>
        </w:rPr>
        <w:t>29.</w:t>
      </w:r>
      <w:r>
        <w:rPr>
          <w:rFonts w:ascii="宋体" w:cs="宋体" w:hAnsi="宋体" w:hint="eastAsia"/>
          <w:b/>
          <w:bCs/>
          <w:color w:val="000000"/>
          <w:szCs w:val="21"/>
        </w:rPr>
        <w:t>【阅读材料，回答问题】（</w:t>
      </w:r>
      <w:r>
        <w:rPr>
          <w:rFonts w:ascii="宋体" w:cs="宋体" w:hAnsi="宋体" w:hint="eastAsia"/>
          <w:b/>
          <w:bCs/>
          <w:color w:val="000000"/>
          <w:szCs w:val="21"/>
        </w:rPr>
        <w:t>14</w:t>
      </w:r>
      <w:r>
        <w:rPr>
          <w:rFonts w:ascii="宋体" w:cs="宋体" w:hAnsi="宋体" w:hint="eastAsia"/>
          <w:b/>
          <w:bCs/>
          <w:color w:val="000000"/>
          <w:szCs w:val="21"/>
        </w:rPr>
        <w:t>分）</w:t>
      </w:r>
    </w:p>
    <w:p>
      <w:pPr>
        <w:pStyle w:val="style4100"/>
        <w:widowControl/>
        <w:spacing w:lineRule="exact" w:line="340"/>
        <w:textAlignment w:val="baseline"/>
        <w:rPr>
          <w:rFonts w:ascii="宋体" w:cs="宋体" w:hAnsi="宋体"/>
          <w:color w:val="000000"/>
          <w:szCs w:val="21"/>
        </w:rPr>
      </w:pPr>
      <w:r>
        <w:rPr>
          <w:rFonts w:ascii="宋体" w:cs="宋体" w:hAnsi="宋体" w:hint="eastAsia"/>
          <w:color w:val="000000"/>
          <w:szCs w:val="21"/>
        </w:rPr>
        <w:t>（</w:t>
      </w:r>
      <w:r>
        <w:rPr>
          <w:rFonts w:ascii="宋体" w:cs="宋体" w:hAnsi="宋体" w:hint="eastAsia"/>
          <w:color w:val="000000"/>
          <w:szCs w:val="21"/>
        </w:rPr>
        <w:t>1</w:t>
      </w:r>
      <w:r>
        <w:rPr>
          <w:rFonts w:ascii="宋体" w:cs="宋体" w:hAnsi="宋体" w:hint="eastAsia"/>
          <w:color w:val="000000"/>
          <w:szCs w:val="21"/>
        </w:rPr>
        <w:t>）</w:t>
      </w:r>
      <w:r>
        <w:rPr>
          <w:rStyle w:val="style4101"/>
          <w:rFonts w:ascii="宋体" w:cs="宋体" w:eastAsia="宋体" w:hAnsi="宋体" w:hint="eastAsia"/>
          <w:color w:val="000000"/>
          <w:sz w:val="21"/>
          <w:szCs w:val="21"/>
        </w:rPr>
        <w:t>①建党一百年时，全面建成小康社会；（</w:t>
      </w:r>
      <w:r>
        <w:rPr>
          <w:rStyle w:val="style4101"/>
          <w:rFonts w:ascii="宋体" w:cs="宋体" w:eastAsia="宋体" w:hAnsi="宋体" w:hint="eastAsia"/>
          <w:color w:val="000000"/>
          <w:sz w:val="21"/>
          <w:szCs w:val="21"/>
        </w:rPr>
        <w:t>2</w:t>
      </w:r>
      <w:r>
        <w:rPr>
          <w:rStyle w:val="style4101"/>
          <w:rFonts w:ascii="宋体" w:cs="宋体" w:eastAsia="宋体" w:hAnsi="宋体" w:hint="eastAsia"/>
          <w:color w:val="000000"/>
          <w:sz w:val="21"/>
          <w:szCs w:val="21"/>
        </w:rPr>
        <w:t>分）②新中国成立一百年时，全面建成社会主义现代化强国。（</w:t>
      </w:r>
      <w:r>
        <w:rPr>
          <w:rStyle w:val="style4101"/>
          <w:rFonts w:ascii="宋体" w:cs="宋体" w:eastAsia="宋体" w:hAnsi="宋体" w:hint="eastAsia"/>
          <w:color w:val="000000"/>
          <w:sz w:val="21"/>
          <w:szCs w:val="21"/>
        </w:rPr>
        <w:t>2</w:t>
      </w:r>
      <w:r>
        <w:rPr>
          <w:rStyle w:val="style4101"/>
          <w:rFonts w:ascii="宋体" w:cs="宋体" w:eastAsia="宋体" w:hAnsi="宋体" w:hint="eastAsia"/>
          <w:color w:val="000000"/>
          <w:sz w:val="21"/>
          <w:szCs w:val="21"/>
        </w:rPr>
        <w:t>分）</w:t>
      </w:r>
    </w:p>
    <w:p>
      <w:pPr>
        <w:pStyle w:val="style0"/>
        <w:spacing w:lineRule="exact" w:line="340"/>
        <w:jc w:val="left"/>
        <w:textAlignment w:val="center"/>
        <w:rPr>
          <w:rFonts w:ascii="宋体" w:cs="宋体" w:hAnsi="宋体"/>
          <w:color w:val="000000"/>
          <w:szCs w:val="21"/>
        </w:rPr>
      </w:pPr>
      <w:r>
        <w:rPr>
          <w:rFonts w:ascii="宋体" w:cs="宋体" w:hAnsi="宋体" w:hint="eastAsia"/>
          <w:color w:val="000000"/>
          <w:szCs w:val="21"/>
        </w:rPr>
        <w:t>（</w:t>
      </w:r>
      <w:r>
        <w:rPr>
          <w:rFonts w:ascii="宋体" w:cs="宋体" w:hAnsi="宋体" w:hint="eastAsia"/>
          <w:color w:val="000000"/>
          <w:szCs w:val="21"/>
        </w:rPr>
        <w:t>2</w:t>
      </w:r>
      <w:r>
        <w:rPr>
          <w:rFonts w:ascii="宋体" w:cs="宋体" w:hAnsi="宋体" w:hint="eastAsia"/>
          <w:color w:val="000000"/>
          <w:szCs w:val="21"/>
        </w:rPr>
        <w:t>）①经济建设角度：坚持改革开放，持续推动全面深化改革；落实科教兴国、人才强国、创新驱动发展战略，坚定不移地走中国特色自主创新道路；等</w:t>
      </w:r>
    </w:p>
    <w:p>
      <w:pPr>
        <w:pStyle w:val="style0"/>
        <w:spacing w:lineRule="exact" w:line="340"/>
        <w:jc w:val="left"/>
        <w:textAlignment w:val="center"/>
        <w:rPr>
          <w:rFonts w:ascii="宋体" w:cs="宋体" w:hAnsi="宋体"/>
          <w:color w:val="000000"/>
          <w:szCs w:val="21"/>
        </w:rPr>
      </w:pPr>
      <w:r>
        <w:rPr>
          <w:rFonts w:ascii="宋体" w:cs="宋体" w:hAnsi="宋体" w:hint="eastAsia"/>
          <w:color w:val="000000"/>
          <w:szCs w:val="21"/>
        </w:rPr>
        <w:t>②政治建设角度：发展社会主义民主，保障人民当家作主；全面推进依法治国，建设法治国家、法治政府、法治社会；促进民族团结，维护祖国统一；等</w:t>
      </w:r>
    </w:p>
    <w:p>
      <w:pPr>
        <w:pStyle w:val="style0"/>
        <w:spacing w:lineRule="exact" w:line="340"/>
        <w:jc w:val="left"/>
        <w:textAlignment w:val="center"/>
        <w:rPr>
          <w:rFonts w:ascii="宋体" w:cs="宋体" w:hAnsi="宋体"/>
          <w:color w:val="000000"/>
          <w:szCs w:val="21"/>
        </w:rPr>
      </w:pPr>
      <w:r>
        <w:rPr>
          <w:rFonts w:ascii="宋体" w:cs="宋体" w:hAnsi="宋体" w:hint="eastAsia"/>
          <w:color w:val="000000"/>
          <w:szCs w:val="21"/>
        </w:rPr>
        <w:t>③文化建设角度：弘扬中华传统美德，发展中国特色社会主义文化；高扬民族精神，倡导和构筑社会主义核心价值观；等</w:t>
      </w:r>
    </w:p>
    <w:p>
      <w:pPr>
        <w:pStyle w:val="style0"/>
        <w:spacing w:lineRule="exact" w:line="340"/>
        <w:jc w:val="left"/>
        <w:textAlignment w:val="center"/>
        <w:rPr>
          <w:rFonts w:ascii="宋体" w:cs="宋体" w:hAnsi="宋体"/>
          <w:color w:val="000000"/>
          <w:szCs w:val="21"/>
        </w:rPr>
      </w:pPr>
      <w:r>
        <w:rPr>
          <w:rFonts w:ascii="宋体" w:cs="宋体" w:hAnsi="宋体" w:hint="eastAsia"/>
          <w:color w:val="000000"/>
          <w:szCs w:val="21"/>
        </w:rPr>
        <w:t>④社会建设角度：党和政府坚持以人民为中心的发展思想，提高保障和改善民生水平，让人民共享发展成果；加强和创新社会治理，促进社会公平正义；等</w:t>
      </w:r>
    </w:p>
    <w:p>
      <w:pPr>
        <w:pStyle w:val="style0"/>
        <w:spacing w:lineRule="exact" w:line="340"/>
        <w:jc w:val="left"/>
        <w:textAlignment w:val="center"/>
        <w:rPr>
          <w:rFonts w:ascii="宋体" w:cs="宋体" w:hAnsi="宋体"/>
          <w:color w:val="000000"/>
          <w:szCs w:val="21"/>
        </w:rPr>
      </w:pPr>
      <w:r>
        <w:rPr>
          <w:rFonts w:ascii="宋体" w:cs="宋体" w:hAnsi="宋体"/>
          <w:color w:val="000000"/>
          <w:szCs w:val="21"/>
        </w:rPr>
        <w:fldChar w:fldCharType="begin"/>
      </w:r>
      <w:r>
        <w:rPr>
          <w:rFonts w:ascii="宋体" w:cs="宋体" w:hAnsi="宋体"/>
          <w:color w:val="000000"/>
          <w:szCs w:val="21"/>
        </w:rPr>
        <w:instrText xml:space="preserve"> = 5 \* GB3 \* MERGEFORMAT </w:instrText>
      </w:r>
      <w:r>
        <w:rPr>
          <w:rFonts w:ascii="宋体" w:cs="宋体" w:hAnsi="宋体"/>
          <w:color w:val="000000"/>
          <w:szCs w:val="21"/>
        </w:rPr>
        <w:fldChar w:fldCharType="separate"/>
      </w:r>
      <w:r>
        <w:rPr>
          <w:rFonts w:ascii="宋体" w:cs="宋体" w:hAnsi="宋体" w:hint="eastAsia"/>
          <w:color w:val="000000"/>
          <w:szCs w:val="21"/>
        </w:rPr>
        <w:t>⑤</w:t>
      </w:r>
      <w:r>
        <w:rPr>
          <w:rFonts w:ascii="宋体" w:cs="宋体" w:hAnsi="宋体"/>
          <w:color w:val="000000"/>
          <w:szCs w:val="21"/>
        </w:rPr>
        <w:fldChar w:fldCharType="end"/>
      </w:r>
      <w:r>
        <w:rPr>
          <w:rFonts w:ascii="宋体" w:cs="宋体" w:hAnsi="宋体" w:hint="eastAsia"/>
          <w:color w:val="000000"/>
          <w:szCs w:val="21"/>
        </w:rPr>
        <w:t>生态文明建设角度：正视发展挑战，走绿色发展道路，促进人与自然和谐共生</w:t>
      </w:r>
      <w:r>
        <w:rPr>
          <w:rFonts w:ascii="宋体" w:cs="宋体" w:hAnsi="宋体" w:hint="eastAsia"/>
          <w:color w:val="000000"/>
          <w:szCs w:val="21"/>
        </w:rPr>
        <w:t>；等</w:t>
      </w:r>
    </w:p>
    <w:p>
      <w:pPr>
        <w:pStyle w:val="style0"/>
        <w:spacing w:lineRule="exact" w:line="340"/>
        <w:jc w:val="left"/>
        <w:textAlignment w:val="center"/>
        <w:rPr>
          <w:rFonts w:ascii="宋体" w:cs="宋体" w:hAnsi="宋体"/>
          <w:color w:val="000000"/>
          <w:szCs w:val="21"/>
        </w:rPr>
      </w:pPr>
      <w:r>
        <w:rPr>
          <w:rFonts w:ascii="宋体" w:cs="宋体" w:hAnsi="宋体" w:hint="eastAsia"/>
          <w:color w:val="000000"/>
          <w:szCs w:val="21"/>
        </w:rPr>
        <w:t>（选择其中三个角度，言之有理即可得分，每个角度</w:t>
      </w:r>
      <w:r>
        <w:rPr>
          <w:rFonts w:ascii="宋体" w:cs="宋体" w:hAnsi="宋体" w:hint="eastAsia"/>
          <w:color w:val="000000"/>
          <w:szCs w:val="21"/>
        </w:rPr>
        <w:t>2</w:t>
      </w:r>
      <w:r>
        <w:rPr>
          <w:rFonts w:ascii="宋体" w:cs="宋体" w:hAnsi="宋体" w:hint="eastAsia"/>
          <w:color w:val="000000"/>
          <w:szCs w:val="21"/>
        </w:rPr>
        <w:t>分，共</w:t>
      </w:r>
      <w:r>
        <w:rPr>
          <w:rFonts w:ascii="宋体" w:cs="宋体" w:hAnsi="宋体" w:hint="eastAsia"/>
          <w:color w:val="000000"/>
          <w:szCs w:val="21"/>
        </w:rPr>
        <w:t>6</w:t>
      </w:r>
      <w:r>
        <w:rPr>
          <w:rFonts w:ascii="宋体" w:cs="宋体" w:hAnsi="宋体" w:hint="eastAsia"/>
          <w:color w:val="000000"/>
          <w:szCs w:val="21"/>
        </w:rPr>
        <w:t>分。角度多选的按前三个答案得分）</w:t>
      </w:r>
    </w:p>
    <w:p>
      <w:pPr>
        <w:pStyle w:val="style0"/>
        <w:spacing w:lineRule="exact" w:line="340"/>
        <w:jc w:val="left"/>
        <w:textAlignment w:val="center"/>
        <w:rPr>
          <w:rFonts w:ascii="宋体" w:cs="宋体" w:hAnsi="宋体"/>
          <w:color w:val="000000"/>
          <w:szCs w:val="21"/>
        </w:rPr>
      </w:pPr>
      <w:r>
        <w:rPr>
          <w:rFonts w:ascii="宋体" w:cs="宋体" w:hAnsi="宋体" w:hint="eastAsia"/>
          <w:color w:val="000000"/>
          <w:szCs w:val="21"/>
        </w:rPr>
        <w:t>（</w:t>
      </w:r>
      <w:r>
        <w:rPr>
          <w:rFonts w:ascii="宋体" w:cs="宋体" w:hAnsi="宋体" w:hint="eastAsia"/>
          <w:color w:val="000000"/>
          <w:szCs w:val="21"/>
        </w:rPr>
        <w:t>3</w:t>
      </w:r>
      <w:r>
        <w:rPr>
          <w:rFonts w:ascii="宋体" w:cs="宋体" w:hAnsi="宋体" w:hint="eastAsia"/>
          <w:color w:val="000000"/>
          <w:szCs w:val="21"/>
        </w:rPr>
        <w:t>）①努力学习科学文化知识，培养创新能力、实践能力和终身学习能力；</w:t>
      </w:r>
    </w:p>
    <w:p>
      <w:pPr>
        <w:pStyle w:val="style0"/>
        <w:spacing w:lineRule="exact" w:line="340"/>
        <w:jc w:val="left"/>
        <w:textAlignment w:val="center"/>
        <w:rPr>
          <w:rFonts w:ascii="宋体" w:cs="宋体" w:hAnsi="宋体"/>
          <w:color w:val="000000"/>
          <w:szCs w:val="21"/>
        </w:rPr>
      </w:pPr>
      <w:r>
        <w:rPr>
          <w:rFonts w:ascii="宋体" w:cs="宋体" w:hAnsi="宋体" w:hint="eastAsia"/>
          <w:color w:val="000000"/>
          <w:szCs w:val="21"/>
        </w:rPr>
        <w:t>②树立远大理想，把个人命运和祖国、民族、人民的根本利益联系在一起，勇担历史使命；</w:t>
      </w:r>
    </w:p>
    <w:p>
      <w:pPr>
        <w:pStyle w:val="style0"/>
        <w:spacing w:lineRule="exact" w:line="340"/>
        <w:jc w:val="left"/>
        <w:textAlignment w:val="center"/>
        <w:rPr>
          <w:rFonts w:ascii="宋体" w:cs="宋体" w:hAnsi="宋体"/>
          <w:color w:val="000000"/>
          <w:szCs w:val="21"/>
        </w:rPr>
      </w:pPr>
      <w:r>
        <w:rPr>
          <w:rFonts w:ascii="宋体" w:cs="宋体" w:hAnsi="宋体" w:hint="eastAsia"/>
          <w:color w:val="000000"/>
          <w:szCs w:val="21"/>
        </w:rPr>
        <w:t>③弘扬中国精神，践行社会主义核心价值观，为实现中华民族伟大复兴而不懈奋斗；</w:t>
      </w:r>
    </w:p>
    <w:p>
      <w:pPr>
        <w:pStyle w:val="style0"/>
        <w:spacing w:lineRule="exact" w:line="340"/>
        <w:jc w:val="left"/>
        <w:textAlignment w:val="center"/>
        <w:rPr>
          <w:rFonts w:ascii="宋体" w:cs="宋体" w:hAnsi="宋体"/>
          <w:color w:val="000000"/>
          <w:szCs w:val="21"/>
        </w:rPr>
      </w:pPr>
      <w:r>
        <w:rPr>
          <w:rFonts w:ascii="宋体" w:cs="宋体" w:hAnsi="宋体" w:hint="eastAsia"/>
          <w:color w:val="000000"/>
          <w:szCs w:val="21"/>
        </w:rPr>
        <w:t>④树立全球观念，培养国际视野，与祖国、与时代一起共成长。</w:t>
      </w:r>
    </w:p>
    <w:p>
      <w:pPr>
        <w:pStyle w:val="style0"/>
        <w:spacing w:lineRule="exact" w:line="400"/>
        <w:rPr>
          <w:rFonts w:ascii="宋体" w:hAnsi="宋体"/>
          <w:b/>
          <w:bCs/>
          <w:sz w:val="24"/>
        </w:rPr>
      </w:pPr>
      <w:r>
        <w:rPr>
          <w:rFonts w:ascii="宋体" w:cs="宋体" w:hAnsi="宋体" w:hint="eastAsia"/>
          <w:color w:val="000000"/>
          <w:kern w:val="0"/>
          <w:szCs w:val="21"/>
        </w:rPr>
        <w:t>（回答两点即可，每点</w:t>
      </w:r>
      <w:r>
        <w:rPr>
          <w:rFonts w:ascii="宋体" w:cs="宋体" w:hAnsi="宋体" w:hint="eastAsia"/>
          <w:color w:val="000000"/>
          <w:kern w:val="0"/>
          <w:szCs w:val="21"/>
        </w:rPr>
        <w:t>2</w:t>
      </w:r>
      <w:r>
        <w:rPr>
          <w:rFonts w:ascii="宋体" w:cs="宋体" w:hAnsi="宋体" w:hint="eastAsia"/>
          <w:color w:val="000000"/>
          <w:kern w:val="0"/>
          <w:szCs w:val="21"/>
        </w:rPr>
        <w:t>分，共</w:t>
      </w:r>
      <w:r>
        <w:rPr>
          <w:rFonts w:ascii="宋体" w:cs="宋体" w:hAnsi="宋体" w:hint="eastAsia"/>
          <w:color w:val="000000"/>
          <w:kern w:val="0"/>
          <w:szCs w:val="21"/>
        </w:rPr>
        <w:t>4</w:t>
      </w:r>
      <w:r>
        <w:rPr>
          <w:rFonts w:ascii="宋体" w:cs="宋体" w:hAnsi="宋体" w:hint="eastAsia"/>
          <w:color w:val="000000"/>
          <w:kern w:val="0"/>
          <w:szCs w:val="21"/>
        </w:rPr>
        <w:t>分。其它</w:t>
      </w:r>
      <w:r>
        <w:rPr>
          <w:rFonts w:ascii="宋体" w:cs="宋体" w:hAnsi="宋体" w:hint="eastAsia"/>
          <w:color w:val="000000"/>
          <w:szCs w:val="21"/>
        </w:rPr>
        <w:t>言之有理可酌情得分</w:t>
      </w:r>
      <w:r>
        <w:rPr>
          <w:rFonts w:ascii="宋体" w:cs="宋体" w:hAnsi="宋体" w:hint="eastAsia"/>
          <w:color w:val="000000"/>
          <w:kern w:val="0"/>
          <w:szCs w:val="21"/>
        </w:rPr>
        <w:t>）</w:t>
      </w:r>
    </w:p>
    <w:p>
      <w:pPr>
        <w:pStyle w:val="style0"/>
        <w:rPr/>
        <w:sectPr>
          <w:pgSz w:w="11906" w:h="16838" w:orient="portrait"/>
          <w:pgMar w:top="1440" w:right="1800" w:bottom="1440" w:left="1800" w:header="851" w:footer="992" w:gutter="0"/>
          <w:cols w:space="425"/>
          <w:docGrid w:type="lines" w:linePitch="312"/>
        </w:sectPr>
      </w:pPr>
    </w:p>
    <w:p>
      <w:pPr>
        <w:pStyle w:val="style0"/>
        <w:rPr/>
      </w:pPr>
    </w:p>
    <w:sectPr>
      <w:pgSz w:w="11906" w:h="16838" w:orient="portrait"/>
      <w:pgMar w:top="1440" w:right="1800" w:bottom="1440" w:left="1800" w:header="708" w:footer="708" w:gutter="0"/>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altName w:val="Calibri"/>
    <w:panose1 w:val="020f0502020002030204"/>
    <w:charset w:val="00"/>
    <w:family w:val="swiss"/>
    <w:pitch w:val="variable"/>
    <w:sig w:usb0="E0002AFF" w:usb1="C000247B" w:usb2="00000009" w:usb3="00000000" w:csb0="000001FF" w:csb1="00000000"/>
  </w:font>
  <w:font w:name="宋体">
    <w:altName w:val="SimSun"/>
    <w:panose1 w:val="02010600030001010101"/>
    <w:charset w:val="86"/>
    <w:family w:val="auto"/>
    <w:pitch w:val="variable"/>
    <w:sig w:usb0="00000003" w:usb1="288F0000" w:usb2="00000016" w:usb3="00000000" w:csb0="00040001" w:csb1="00000000"/>
  </w:font>
  <w:font w:name="Times New Roman">
    <w:altName w:val="Times New Roman"/>
    <w:panose1 w:val="02020603050004020304"/>
    <w:charset w:val="00"/>
    <w:family w:val="roman"/>
    <w:pitch w:val="variable"/>
    <w:sig w:usb0="E0002EFF" w:usb1="C000785B" w:usb2="00000009" w:usb3="00000000" w:csb0="000001FF" w:csb1="00000000"/>
  </w:font>
  <w:font w:name="黑体">
    <w:altName w:val="SimHei"/>
    <w:panose1 w:val="02010609060001010101"/>
    <w:charset w:val="86"/>
    <w:family w:val="modern"/>
    <w:pitch w:val="fixed"/>
    <w:sig w:usb0="800002BF" w:usb1="38CF7CFA" w:usb2="00000016" w:usb3="00000000" w:csb0="00040001" w:csb1="00000000"/>
  </w:font>
  <w:font w:name="Helvetica">
    <w:altName w:val="Helvetica"/>
    <w:panose1 w:val="020b0604020002020204"/>
    <w:charset w:val="00"/>
    <w:family w:val="swiss"/>
    <w:pitch w:val="variable"/>
    <w:sig w:usb0="E0002EFF" w:usb1="C0007843" w:usb2="00000009" w:usb3="00000000" w:csb0="000001FF" w:csb1="00000000"/>
  </w:font>
  <w:font w:name="Calibri Light">
    <w:altName w:val="Calibri Light"/>
    <w:panose1 w:val="020f0302020002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package/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0"/>
    <w:multiLevelType w:val="singleLevel"/>
    <w:tmpl w:val="BB4C35B6"/>
    <w:lvl w:ilvl="0">
      <w:start w:val="1"/>
      <w:numFmt w:val="upperLetter"/>
      <w:lvlText w:val="%1."/>
      <w:lvlJc w:val="left"/>
      <w:pPr>
        <w:tabs>
          <w:tab w:val="left" w:leader="none" w:pos="312"/>
        </w:tabs>
      </w:pPr>
    </w:lvl>
  </w:abstractNum>
  <w:abstractNum w:abstractNumId="1">
    <w:nsid w:val="00000001"/>
    <w:multiLevelType w:val="singleLevel"/>
    <w:tmpl w:val="429D9C0A"/>
    <w:lvl w:ilvl="0">
      <w:start w:val="1"/>
      <w:numFmt w:val="upperLetter"/>
      <w:lvlText w:val="%1."/>
      <w:lvlJc w:val="left"/>
      <w:pPr>
        <w:tabs>
          <w:tab w:val="left" w:leader="none" w:pos="312"/>
        </w:tabs>
      </w:pPr>
    </w:lvl>
  </w:abstractNum>
  <w:abstractNum w:abstractNumId="2">
    <w:nsid w:val="00000002"/>
    <w:multiLevelType w:val="singleLevel"/>
    <w:tmpl w:val="DAB3C322"/>
    <w:lvl w:ilvl="0">
      <w:start w:val="5"/>
      <w:numFmt w:val="decimal"/>
      <w:lvlText w:val="%1."/>
      <w:lvlJc w:val="left"/>
      <w:pPr>
        <w:tabs>
          <w:tab w:val="left" w:leader="none" w:pos="312"/>
        </w:tabs>
      </w:pPr>
    </w:lvl>
  </w:abstractNum>
  <w:num w:numId="1">
    <w:abstractNumId w:val="0"/>
  </w:num>
  <w:num w:numId="2">
    <w:abstractNumId w:val="1"/>
  </w:num>
  <w:num w:numId="3">
    <w:abstractNumId w:val="2"/>
  </w:num>
</w:numbering>
</file>

<file path=word/settings.xml><?xml version="1.0" encoding="utf-8"?>
<w:settings xmlns:w="http://schemas.openxmlformats.org/wordprocessingml/2006/main" xmlns:r="http://schemas.openxmlformats.org/officeDocument/2006/relationships" xmlns:m="http://schemas.openxmlformats.org/officeDocument/2006/math">
  <w:zoom w:percent="100"/>
  <w:embedSystemFonts/>
  <w:bordersDoNotSurroundHeader/>
  <w:bordersDoNotSurroundFooter/>
  <w:stylePaneFormatFilter w:val="5024" w:allStyles="0" w:customStyles="0" w:latentStyles="1" w:stylesInUse="0" w:headingStyles="1" w:numberingStyles="0" w:tableStyles="0" w:directFormattingOnRuns="0" w:directFormattingOnParagraphs="0" w:directFormattingOnNumbering="0" w:directFormattingOnTables="0" w:clearFormatting="1" w:top3HeadingStyles="0" w:visibleStyles="1" w:alternateStyleNames="0"/>
  <w:stylePaneSortMethod w:val="0001"/>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w="http://schemas.openxmlformats.org/wordprocessingml/2006/main" xmlns:w14="http://schemas.microsoft.com/office/word/2010/wordml" mc:Ignorable="w14">
  <w:docDefaults>
    <w:rPrDefault>
      <w:rPr>
        <w:rFonts w:ascii="Calibri" w:cs="宋体" w:eastAsia="宋体" w:hAnsi="Calibri"/>
        <w:lang w:val="en-US" w:bidi="ar-SA" w:eastAsia="zh-CN"/>
      </w:rPr>
    </w:rPrDefault>
    <w:pPrDefault>
      <w:pPr/>
    </w:pPrDefault>
  </w:docDefaults>
  <w:style w:type="paragraph" w:default="1" w:styleId="style0">
    <w:name w:val="Normal"/>
    <w:next w:val="style4097"/>
    <w:qFormat/>
    <w:pPr>
      <w:widowControl w:val="false"/>
      <w:jc w:val="both"/>
    </w:pPr>
    <w:rPr>
      <w:kern w:val="2"/>
      <w:sz w:val="21"/>
      <w:szCs w:val="24"/>
    </w:rPr>
  </w:style>
  <w:style w:type="character" w:default="1" w:styleId="style65">
    <w:name w:val="Default Paragraph Font"/>
    <w:next w:val="style65"/>
    <w:uiPriority w:val="1"/>
  </w:style>
  <w:style w:type="table" w:default="1" w:styleId="style105">
    <w:name w:val="Normal Table"/>
    <w:next w:val="style105"/>
    <w:uiPriority w:val="99"/>
    <w:pPr/>
    <w:rPr/>
    <w:tblPr>
      <w:tblInd w:w="0" w:type="dxa"/>
      <w:tblCellMar>
        <w:top w:w="0" w:type="dxa"/>
        <w:left w:w="108" w:type="dxa"/>
        <w:bottom w:w="0" w:type="dxa"/>
        <w:right w:w="108" w:type="dxa"/>
      </w:tblCellMar>
    </w:tblPr>
    <w:tcPr>
      <w:tcBorders/>
    </w:tcPr>
  </w:style>
  <w:style w:type="numbering" w:default="1" w:styleId="style107">
    <w:name w:val="No List"/>
    <w:next w:val="style107"/>
    <w:uiPriority w:val="99"/>
    <w:pPr/>
  </w:style>
  <w:style w:type="paragraph" w:customStyle="1" w:styleId="style4097">
    <w:name w:val="BodyText"/>
    <w:basedOn w:val="style0"/>
    <w:next w:val="style4098"/>
    <w:qFormat/>
    <w:pPr>
      <w:snapToGrid w:val="false"/>
      <w:spacing w:lineRule="auto" w:line="300"/>
      <w:jc w:val="center"/>
    </w:pPr>
    <w:rPr>
      <w:rFonts w:eastAsia="黑体"/>
      <w:sz w:val="44"/>
    </w:rPr>
  </w:style>
  <w:style w:type="paragraph" w:customStyle="1" w:styleId="style4098">
    <w:name w:val="TOC5"/>
    <w:basedOn w:val="style0"/>
    <w:next w:val="style0"/>
    <w:qFormat/>
    <w:pPr>
      <w:ind w:left="1680" w:leftChars="800"/>
      <w:textAlignment w:val="baseline"/>
    </w:pPr>
    <w:rPr/>
  </w:style>
  <w:style w:type="paragraph" w:styleId="style66">
    <w:name w:val="Body Text"/>
    <w:basedOn w:val="style0"/>
    <w:next w:val="style23"/>
    <w:qFormat/>
    <w:uiPriority w:val="99"/>
    <w:pPr>
      <w:spacing w:after="120"/>
    </w:pPr>
    <w:rPr/>
  </w:style>
  <w:style w:type="paragraph" w:styleId="style23">
    <w:name w:val="toc 5"/>
    <w:basedOn w:val="style0"/>
    <w:next w:val="style0"/>
    <w:qFormat/>
    <w:uiPriority w:val="99"/>
    <w:pPr>
      <w:ind w:left="1680" w:leftChars="800"/>
    </w:pPr>
    <w:rPr/>
  </w:style>
  <w:style w:type="character" w:customStyle="1" w:styleId="style4099">
    <w:name w:val="NormalCharacter"/>
    <w:next w:val="style4099"/>
    <w:qFormat/>
  </w:style>
  <w:style w:type="paragraph" w:customStyle="1" w:styleId="style4100">
    <w:name w:val="p1"/>
    <w:basedOn w:val="style0"/>
    <w:next w:val="style4100"/>
    <w:qFormat/>
    <w:pPr>
      <w:jc w:val="left"/>
    </w:pPr>
    <w:rPr>
      <w:rFonts w:cs="Times New Roman"/>
      <w:kern w:val="0"/>
    </w:rPr>
  </w:style>
  <w:style w:type="character" w:customStyle="1" w:styleId="style4101">
    <w:name w:val="s1"/>
    <w:next w:val="style4101"/>
    <w:qFormat/>
    <w:rPr>
      <w:rFonts w:ascii="Helvetica" w:cs="Helvetica" w:eastAsia="Helvetica" w:hAnsi="Helvetica"/>
      <w:sz w:val="24"/>
      <w:szCs w:val="24"/>
    </w:rPr>
  </w:style>
</w:styles>
</file>

<file path=word/_rels/document.xml.rels><?xml version="1.0" encoding="UTF-8"?>
<Relationships xmlns="http://schemas.openxmlformats.org/package/2006/relationships"><Relationship Id="rId5" Type="http://schemas.openxmlformats.org/officeDocument/2006/relationships/image" Target="media/image4.png"/><Relationship Id="rId12" Type="http://schemas.openxmlformats.org/officeDocument/2006/relationships/theme" Target="theme/theme1.xml"/><Relationship Id="rId11" Type="http://schemas.openxmlformats.org/officeDocument/2006/relationships/settings" Target="settings.xml"/><Relationship Id="rId7" Type="http://schemas.openxmlformats.org/officeDocument/2006/relationships/image" Target="media/image6.png"/><Relationship Id="rId2" Type="http://schemas.openxmlformats.org/officeDocument/2006/relationships/image" Target="media/image1.png"/><Relationship Id="rId10" Type="http://schemas.openxmlformats.org/officeDocument/2006/relationships/fontTable" Target="fontTable.xml"/><Relationship Id="rId13" Type="http://schemas.openxmlformats.org/officeDocument/2006/relationships/customXml" Target="../customXml/item1.xml"/><Relationship Id="rId8" Type="http://schemas.openxmlformats.org/officeDocument/2006/relationships/image" Target="media/image7.png"/><Relationship Id="rId4" Type="http://schemas.openxmlformats.org/officeDocument/2006/relationships/image" Target="media/image3.png"/><Relationship Id="rId3" Type="http://schemas.openxmlformats.org/officeDocument/2006/relationships/image" Target="media/image2.png"/><Relationship Id="rId9" Type="http://schemas.openxmlformats.org/officeDocument/2006/relationships/styles" Target="styles.xml"/><Relationship Id="rId6" Type="http://schemas.openxmlformats.org/officeDocument/2006/relationships/image" Target="media/image5.png"/><Relationship Id="rId1"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0</TotalTime>
  <Words>6383</Words>
  <Pages>3</Pages>
  <Characters>6640</Characters>
  <Application>WPS Office</Application>
  <DocSecurity>0</DocSecurity>
  <Paragraphs>232</Paragraphs>
  <ScaleCrop>false</ScaleCrop>
  <Company>学科网（北京）股份有限公司</Company>
  <LinksUpToDate>false</LinksUpToDate>
  <CharactersWithSpaces>6705</CharactersWithSpaces>
  <SharedDoc>false</SharedDoc>
  <HyperlinksChanged>false</HyperlinksChanged>
  <AppVersion>15.000</AppVersion>
</Properties>
</file>

<file path=docProps/core.xml><?xml version="1.0" encoding="utf-8"?>
<coreProperties xmlns="http://schemas.openxmlformats.org/package/2006/metadata/core-properties" xmlns:cp="http://schemas.openxmlformats.org/package/2006/metadata/core-properties" xmlns:dc="http://purl.org/dc/elements/1.1/" xmlns:dcterms="http://purl.org/dc/terms/" xmlns:xsi="http://www.w3.org/2001/XMLSchema-instance">
  <dcterms:created xsi:type="dcterms:W3CDTF">2022-02-06T02:19:24Z</dcterms:created>
  <dc:creator>Administrator</dc:creator>
  <lastModifiedBy>KNT-AL10</lastModifiedBy>
  <dcterms:modified xsi:type="dcterms:W3CDTF">2022-02-06T02:19:24Z</dcterms:modified>
  <revision>2</revision>
</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ICV">
    <vt:lpwstr>c2db80bf2048400fb3f11fd9da5d40b7</vt:lpwstr>
  </property>
</Properties>
</file>