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新宋体"/>
          <w:b/>
          <w:sz w:val="30"/>
          <w:szCs w:val="30"/>
        </w:rPr>
      </w:pPr>
      <w:bookmarkStart w:id="0" w:name="_GoBack"/>
      <w:bookmarkEnd w:id="0"/>
      <w:r>
        <w:rPr>
          <w:rFonts w:ascii="Times New Roman" w:hAnsi="Times New Roman" w:eastAsia="新宋体"/>
          <w:b/>
          <w:sz w:val="30"/>
          <w:szCs w:val="30"/>
        </w:rPr>
        <w:drawing>
          <wp:anchor distT="0" distB="0" distL="114300" distR="114300" simplePos="0" relativeHeight="251659264" behindDoc="0" locked="0" layoutInCell="1" allowOverlap="1">
            <wp:simplePos x="0" y="0"/>
            <wp:positionH relativeFrom="page">
              <wp:posOffset>10604500</wp:posOffset>
            </wp:positionH>
            <wp:positionV relativeFrom="topMargin">
              <wp:posOffset>11455400</wp:posOffset>
            </wp:positionV>
            <wp:extent cx="482600" cy="3175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82600" cy="317500"/>
                    </a:xfrm>
                    <a:prstGeom prst="rect">
                      <a:avLst/>
                    </a:prstGeom>
                  </pic:spPr>
                </pic:pic>
              </a:graphicData>
            </a:graphic>
          </wp:anchor>
        </w:drawing>
      </w:r>
      <w:r>
        <w:rPr>
          <w:rFonts w:ascii="Times New Roman" w:hAnsi="Times New Roman" w:eastAsia="新宋体"/>
          <w:b/>
          <w:sz w:val="30"/>
          <w:szCs w:val="30"/>
        </w:rPr>
        <w:t>2021-2022</w:t>
      </w:r>
      <w:r>
        <w:rPr>
          <w:rFonts w:hint="eastAsia" w:ascii="Times New Roman" w:hAnsi="Times New Roman" w:eastAsia="新宋体"/>
          <w:b/>
          <w:sz w:val="30"/>
          <w:szCs w:val="30"/>
        </w:rPr>
        <w:t>学年度第一学期期末调研测试</w:t>
      </w:r>
    </w:p>
    <w:p>
      <w:pPr>
        <w:spacing w:line="360" w:lineRule="auto"/>
        <w:jc w:val="center"/>
        <w:rPr>
          <w:rFonts w:ascii="Times New Roman" w:hAnsi="Times New Roman" w:eastAsia="新宋体"/>
          <w:b/>
          <w:sz w:val="30"/>
          <w:szCs w:val="30"/>
        </w:rPr>
      </w:pPr>
      <w:r>
        <w:rPr>
          <w:rFonts w:hint="eastAsia" w:ascii="Times New Roman" w:hAnsi="Times New Roman" w:eastAsia="新宋体"/>
          <w:b/>
          <w:sz w:val="30"/>
          <w:szCs w:val="30"/>
        </w:rPr>
        <w:t>九年级道德与法治参考答案</w:t>
      </w:r>
    </w:p>
    <w:p>
      <w:pPr>
        <w:spacing w:line="285" w:lineRule="auto"/>
        <w:textAlignment w:val="center"/>
        <w:rPr>
          <w:b/>
        </w:rPr>
      </w:pPr>
      <w:r>
        <w:rPr>
          <w:b/>
        </w:rPr>
        <w:t>一、选择题（在下列各题的四个选项中，只有一项最符合题意。每小题1分，共20分）</w:t>
      </w:r>
    </w:p>
    <w:tbl>
      <w:tblPr>
        <w:tblStyle w:val="7"/>
        <w:tblW w:w="85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867"/>
        <w:gridCol w:w="867"/>
        <w:gridCol w:w="867"/>
        <w:gridCol w:w="867"/>
        <w:gridCol w:w="867"/>
        <w:gridCol w:w="867"/>
        <w:gridCol w:w="868"/>
        <w:gridCol w:w="868"/>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5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2</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3</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4</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5</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6</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7</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8</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9</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58"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C</w:t>
            </w:r>
          </w:p>
        </w:tc>
        <w:tc>
          <w:tcPr>
            <w:tcW w:w="867"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D</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A</w:t>
            </w:r>
          </w:p>
        </w:tc>
        <w:tc>
          <w:tcPr>
            <w:tcW w:w="867"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B</w:t>
            </w:r>
          </w:p>
        </w:tc>
        <w:tc>
          <w:tcPr>
            <w:tcW w:w="867"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C</w:t>
            </w:r>
          </w:p>
        </w:tc>
        <w:tc>
          <w:tcPr>
            <w:tcW w:w="867"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B</w:t>
            </w:r>
          </w:p>
        </w:tc>
        <w:tc>
          <w:tcPr>
            <w:tcW w:w="867"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A</w:t>
            </w:r>
          </w:p>
        </w:tc>
        <w:tc>
          <w:tcPr>
            <w:tcW w:w="868"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D</w:t>
            </w:r>
          </w:p>
        </w:tc>
        <w:tc>
          <w:tcPr>
            <w:tcW w:w="868"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B</w:t>
            </w:r>
          </w:p>
        </w:tc>
        <w:tc>
          <w:tcPr>
            <w:tcW w:w="868" w:type="dxa"/>
            <w:shd w:val="clear" w:color="auto" w:fill="auto"/>
          </w:tcPr>
          <w:p>
            <w:pPr>
              <w:spacing w:line="360" w:lineRule="exact"/>
              <w:jc w:val="center"/>
              <w:rPr>
                <w:rFonts w:asciiTheme="minorEastAsia" w:hAnsiTheme="minorEastAsia"/>
                <w:b/>
                <w:szCs w:val="21"/>
              </w:rPr>
            </w:pPr>
            <w:r>
              <w:rPr>
                <w:rFonts w:asciiTheme="minorEastAsia" w:hAnsiTheme="minorEastAsia"/>
                <w:b/>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5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11</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12</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13</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14</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15</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16</w:t>
            </w:r>
          </w:p>
        </w:tc>
        <w:tc>
          <w:tcPr>
            <w:tcW w:w="867"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17</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18</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19</w:t>
            </w:r>
          </w:p>
        </w:tc>
        <w:tc>
          <w:tcPr>
            <w:tcW w:w="868" w:type="dxa"/>
            <w:shd w:val="clear" w:color="auto" w:fill="auto"/>
          </w:tcPr>
          <w:p>
            <w:pPr>
              <w:spacing w:line="360" w:lineRule="exact"/>
              <w:jc w:val="center"/>
              <w:rPr>
                <w:rFonts w:asciiTheme="minorEastAsia" w:hAnsiTheme="minorEastAsia"/>
                <w:b/>
                <w:szCs w:val="21"/>
              </w:rPr>
            </w:pPr>
            <w:r>
              <w:rPr>
                <w:rFonts w:hint="eastAsia" w:asciiTheme="minorEastAsia" w:hAnsiTheme="minorEastAsia"/>
                <w:b/>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758"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D</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B</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C</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C</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B</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C</w:t>
            </w:r>
          </w:p>
        </w:tc>
        <w:tc>
          <w:tcPr>
            <w:tcW w:w="867"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D</w:t>
            </w:r>
          </w:p>
        </w:tc>
        <w:tc>
          <w:tcPr>
            <w:tcW w:w="868"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C</w:t>
            </w:r>
          </w:p>
        </w:tc>
        <w:tc>
          <w:tcPr>
            <w:tcW w:w="868"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D</w:t>
            </w:r>
          </w:p>
        </w:tc>
        <w:tc>
          <w:tcPr>
            <w:tcW w:w="868" w:type="dxa"/>
            <w:shd w:val="clear" w:color="auto" w:fill="auto"/>
          </w:tcPr>
          <w:p>
            <w:pPr>
              <w:spacing w:line="360" w:lineRule="exact"/>
              <w:jc w:val="left"/>
              <w:rPr>
                <w:rFonts w:asciiTheme="minorEastAsia" w:hAnsiTheme="minorEastAsia"/>
                <w:b/>
                <w:szCs w:val="21"/>
              </w:rPr>
            </w:pPr>
            <w:r>
              <w:rPr>
                <w:rFonts w:hint="eastAsia" w:asciiTheme="minorEastAsia" w:hAnsiTheme="minorEastAsia"/>
                <w:b/>
                <w:szCs w:val="21"/>
              </w:rPr>
              <w:t xml:space="preserve"> </w:t>
            </w:r>
            <w:r>
              <w:rPr>
                <w:rFonts w:asciiTheme="minorEastAsia" w:hAnsiTheme="minorEastAsia"/>
                <w:b/>
                <w:szCs w:val="21"/>
              </w:rPr>
              <w:t xml:space="preserve">  B</w:t>
            </w:r>
          </w:p>
        </w:tc>
      </w:tr>
    </w:tbl>
    <w:p>
      <w:pPr>
        <w:spacing w:line="340" w:lineRule="exact"/>
        <w:rPr>
          <w:rFonts w:ascii="宋体" w:hAnsi="宋体" w:eastAsia="宋体"/>
          <w:szCs w:val="21"/>
        </w:rPr>
      </w:pPr>
    </w:p>
    <w:p>
      <w:pPr>
        <w:spacing w:line="285" w:lineRule="auto"/>
        <w:textAlignment w:val="center"/>
        <w:rPr>
          <w:b/>
        </w:rPr>
      </w:pPr>
      <w:r>
        <w:rPr>
          <w:b/>
        </w:rPr>
        <w:t>二、简析题（要求对问题作简要的分析与说明。2题，共15分）</w:t>
      </w:r>
    </w:p>
    <w:p>
      <w:pPr>
        <w:spacing w:line="340" w:lineRule="exact"/>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1.</w:t>
      </w:r>
      <w:r>
        <w:rPr>
          <w:rFonts w:hint="eastAsia" w:ascii="宋体" w:hAnsi="宋体" w:eastAsia="宋体" w:cs="宋体"/>
          <w:szCs w:val="21"/>
        </w:rPr>
        <w:t xml:space="preserve"> （1）①小俊热爱劳动（劳动是财富的源泉，也是幸福的源泉）。</w:t>
      </w:r>
    </w:p>
    <w:p>
      <w:pPr>
        <w:spacing w:line="340" w:lineRule="exact"/>
        <w:rPr>
          <w:rFonts w:ascii="宋体" w:hAnsi="宋体" w:eastAsia="宋体" w:cs="宋体"/>
          <w:szCs w:val="21"/>
        </w:rPr>
      </w:pPr>
      <w:r>
        <w:rPr>
          <w:rFonts w:hint="eastAsia" w:ascii="宋体" w:hAnsi="宋体" w:eastAsia="宋体" w:cs="宋体"/>
          <w:szCs w:val="21"/>
        </w:rPr>
        <w:t>②小华维护社会公平正义。（坚定维护规则、勇于承担责任或者主动同违法行为作斗争等）③小强亲近社会、服务社会（小强具有社会责任感）（3分）</w:t>
      </w:r>
    </w:p>
    <w:p>
      <w:pPr>
        <w:spacing w:line="340" w:lineRule="exact"/>
        <w:rPr>
          <w:rFonts w:ascii="宋体" w:hAnsi="宋体" w:eastAsia="宋体" w:cs="宋体"/>
          <w:szCs w:val="21"/>
        </w:rPr>
      </w:pPr>
      <w:r>
        <w:rPr>
          <w:rFonts w:hint="eastAsia" w:ascii="宋体" w:hAnsi="宋体" w:eastAsia="宋体" w:cs="宋体"/>
          <w:szCs w:val="21"/>
        </w:rPr>
        <w:t>（2）小俊</w:t>
      </w:r>
      <w:r>
        <w:rPr>
          <w:rFonts w:ascii="宋体" w:hAnsi="宋体" w:eastAsia="宋体" w:cs="宋体"/>
          <w:szCs w:val="21"/>
        </w:rPr>
        <w:t>理性参与网络生活</w:t>
      </w:r>
      <w:r>
        <w:rPr>
          <w:rFonts w:hint="eastAsia" w:ascii="宋体" w:hAnsi="宋体" w:eastAsia="宋体" w:cs="宋体"/>
          <w:szCs w:val="21"/>
        </w:rPr>
        <w:t>。①</w:t>
      </w:r>
      <w:r>
        <w:rPr>
          <w:rFonts w:ascii="宋体" w:hAnsi="宋体" w:eastAsia="宋体" w:cs="宋体"/>
          <w:szCs w:val="21"/>
        </w:rPr>
        <w:t>提高媒介素养，积极利用互联网获取新知、促进沟通、完善自我。</w:t>
      </w:r>
      <w:r>
        <w:rPr>
          <w:rFonts w:hint="eastAsia" w:ascii="宋体" w:hAnsi="宋体" w:eastAsia="宋体" w:cs="宋体"/>
          <w:szCs w:val="21"/>
        </w:rPr>
        <w:t>②做到</w:t>
      </w:r>
      <w:r>
        <w:rPr>
          <w:rFonts w:ascii="宋体" w:hAnsi="宋体" w:eastAsia="宋体" w:cs="宋体"/>
          <w:szCs w:val="21"/>
        </w:rPr>
        <w:t>“信息节食”,不沉溺于网络。</w:t>
      </w:r>
      <w:r>
        <w:rPr>
          <w:rFonts w:hint="eastAsia" w:ascii="宋体" w:hAnsi="宋体" w:eastAsia="宋体" w:cs="宋体"/>
          <w:szCs w:val="21"/>
        </w:rPr>
        <w:t>③能</w:t>
      </w:r>
      <w:r>
        <w:rPr>
          <w:rFonts w:ascii="宋体" w:hAnsi="宋体" w:eastAsia="宋体" w:cs="宋体"/>
          <w:szCs w:val="21"/>
        </w:rPr>
        <w:t>辨析网络信息。</w:t>
      </w:r>
      <w:r>
        <w:rPr>
          <w:rFonts w:hint="eastAsia" w:ascii="宋体" w:hAnsi="宋体" w:eastAsia="宋体" w:cs="宋体"/>
          <w:szCs w:val="21"/>
        </w:rPr>
        <w:t>④</w:t>
      </w:r>
      <w:r>
        <w:rPr>
          <w:rFonts w:ascii="宋体" w:hAnsi="宋体" w:eastAsia="宋体" w:cs="宋体"/>
          <w:szCs w:val="21"/>
        </w:rPr>
        <w:t>恪守道德、遵守法律是网络生活的基本准则。</w:t>
      </w:r>
      <w:r>
        <w:rPr>
          <w:rFonts w:hint="eastAsia" w:ascii="宋体" w:hAnsi="宋体" w:eastAsia="宋体" w:cs="宋体"/>
          <w:szCs w:val="21"/>
        </w:rPr>
        <w:t>（4分）</w:t>
      </w:r>
    </w:p>
    <w:p>
      <w:pPr>
        <w:spacing w:line="340" w:lineRule="exact"/>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2.</w:t>
      </w:r>
      <w:r>
        <w:rPr>
          <w:rFonts w:hint="eastAsia" w:ascii="宋体" w:hAnsi="宋体" w:eastAsia="宋体" w:cs="宋体"/>
          <w:szCs w:val="21"/>
        </w:rPr>
        <w:t>（1）小辉的观点错误。①社会规则划定了自由的边界，社会规则是人们享有自由的保障。违反规则、扰乱秩序的行为应该受到相应的处罚。（</w:t>
      </w:r>
      <w:r>
        <w:rPr>
          <w:rFonts w:ascii="宋体" w:hAnsi="宋体" w:eastAsia="宋体" w:cs="宋体"/>
          <w:szCs w:val="21"/>
        </w:rPr>
        <w:t>2</w:t>
      </w:r>
      <w:r>
        <w:rPr>
          <w:rFonts w:hint="eastAsia" w:ascii="宋体" w:hAnsi="宋体" w:eastAsia="宋体" w:cs="宋体"/>
          <w:szCs w:val="21"/>
        </w:rPr>
        <w:t>分）</w:t>
      </w:r>
    </w:p>
    <w:p>
      <w:pPr>
        <w:spacing w:line="340" w:lineRule="exact"/>
        <w:rPr>
          <w:rFonts w:ascii="宋体" w:hAnsi="宋体" w:eastAsia="宋体" w:cs="宋体"/>
          <w:szCs w:val="21"/>
        </w:rPr>
      </w:pPr>
      <w:r>
        <w:rPr>
          <w:rFonts w:hint="eastAsia" w:ascii="宋体" w:hAnsi="宋体" w:eastAsia="宋体" w:cs="宋体"/>
          <w:szCs w:val="21"/>
        </w:rPr>
        <w:t>②毛老太的行为危害了公共安全，没有依法行使权利，没有认识到公民在行使自由和权利的时候，不得损害国家的、社会的、集体的利益和其他公民的合法的自由和权利，没有认识到公民享有宪法法律规定的权利同时也必须履行宪法法律规定的义务，没有认识到法治既规范自由也保障自由，违法法律将会付出失去自由的代价。所以应承担相应的法律责任。（</w:t>
      </w:r>
      <w:r>
        <w:rPr>
          <w:rFonts w:ascii="宋体" w:hAnsi="宋体" w:eastAsia="宋体" w:cs="宋体"/>
          <w:szCs w:val="21"/>
        </w:rPr>
        <w:t>2</w:t>
      </w:r>
      <w:r>
        <w:rPr>
          <w:rFonts w:hint="eastAsia" w:ascii="宋体" w:hAnsi="宋体" w:eastAsia="宋体" w:cs="宋体"/>
          <w:szCs w:val="21"/>
        </w:rPr>
        <w:t>分）③毛老太缺乏诚信意识，没有社会责任感，应当受到道德的谴责。（1分）</w:t>
      </w:r>
    </w:p>
    <w:p>
      <w:pPr>
        <w:spacing w:line="340" w:lineRule="exact"/>
        <w:rPr>
          <w:rFonts w:ascii="宋体" w:hAnsi="宋体" w:eastAsia="宋体" w:cs="宋体"/>
          <w:szCs w:val="21"/>
        </w:rPr>
      </w:pPr>
      <w:r>
        <w:rPr>
          <w:rFonts w:hint="eastAsia" w:ascii="宋体" w:hAnsi="宋体" w:eastAsia="宋体" w:cs="宋体"/>
          <w:szCs w:val="21"/>
        </w:rPr>
        <w:t>（2）小红的观点正确。毛老太危害了公共安全，妨害了我国的疫情防控，导致扬州封城，具有严重的社会危害性，触犯刑法，并依法应受刑罚处罚。（2分）</w:t>
      </w:r>
    </w:p>
    <w:p>
      <w:pPr>
        <w:spacing w:line="340" w:lineRule="exact"/>
        <w:rPr>
          <w:rFonts w:ascii="宋体" w:hAnsi="宋体" w:eastAsia="宋体" w:cs="宋体"/>
          <w:szCs w:val="21"/>
        </w:rPr>
      </w:pPr>
      <w:r>
        <w:rPr>
          <w:rFonts w:hint="eastAsia" w:ascii="宋体" w:hAnsi="宋体" w:eastAsia="宋体" w:cs="宋体"/>
          <w:szCs w:val="21"/>
        </w:rPr>
        <w:t>（3）毛老太应自觉遵守防疫规定，树立法治观念，提高道德素质，遵守敬畏规则，强化规则意识，做自觉守法的公民。（1分）</w:t>
      </w:r>
    </w:p>
    <w:p>
      <w:pPr>
        <w:spacing w:line="340" w:lineRule="exact"/>
        <w:rPr>
          <w:rFonts w:ascii="宋体" w:hAnsi="宋体" w:eastAsia="宋体" w:cs="宋体"/>
          <w:szCs w:val="21"/>
        </w:rPr>
      </w:pPr>
    </w:p>
    <w:p>
      <w:pPr>
        <w:spacing w:line="340" w:lineRule="exact"/>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3.</w:t>
      </w:r>
      <w:r>
        <w:rPr>
          <w:rFonts w:hint="eastAsia" w:ascii="宋体" w:hAnsi="宋体" w:eastAsia="宋体" w:cs="宋体"/>
          <w:szCs w:val="21"/>
        </w:rPr>
        <w:t>（1）民族精神（1分）抗疫精神（1分）（只要答到改革创新时期的具体精神都可以）</w:t>
      </w:r>
    </w:p>
    <w:p>
      <w:pPr>
        <w:spacing w:line="356" w:lineRule="exact"/>
        <w:rPr>
          <w:rFonts w:ascii="宋体" w:hAnsi="宋体" w:cs="楷体"/>
          <w:color w:val="FF0000"/>
          <w:szCs w:val="21"/>
        </w:rPr>
      </w:pPr>
      <w:r>
        <w:rPr>
          <w:rFonts w:hint="eastAsia" w:ascii="宋体" w:hAnsi="宋体" w:eastAsia="宋体" w:cs="宋体"/>
          <w:color w:val="FF0000"/>
          <w:szCs w:val="21"/>
        </w:rPr>
        <w:t>①</w:t>
      </w:r>
      <w:r>
        <w:rPr>
          <w:rFonts w:hint="eastAsia" w:ascii="宋体" w:hAnsi="宋体" w:cs="楷体"/>
          <w:color w:val="FF0000"/>
          <w:szCs w:val="21"/>
        </w:rPr>
        <w:t>文化自信是对自身文化价值的充分肯定，是对自身文化生命力的坚定信念，是一个国家、一个民族发展中更基本、更深沉、更持久的力量。</w:t>
      </w:r>
    </w:p>
    <w:p>
      <w:pPr>
        <w:spacing w:line="356" w:lineRule="exact"/>
        <w:rPr>
          <w:rFonts w:ascii="宋体" w:hAnsi="宋体" w:cs="楷体"/>
          <w:color w:val="FF0000"/>
          <w:szCs w:val="21"/>
        </w:rPr>
      </w:pPr>
      <w:r>
        <w:rPr>
          <w:rFonts w:hint="eastAsia" w:ascii="宋体" w:hAnsi="宋体" w:eastAsia="宋体" w:cs="宋体"/>
          <w:color w:val="FF0000"/>
          <w:szCs w:val="21"/>
        </w:rPr>
        <w:t>②</w:t>
      </w:r>
      <w:r>
        <w:rPr>
          <w:rFonts w:hint="eastAsia" w:ascii="宋体" w:hAnsi="宋体" w:cs="楷体"/>
          <w:color w:val="FF0000"/>
          <w:szCs w:val="21"/>
        </w:rPr>
        <w:t>没有高度的文化自信，没有文化的繁荣兴盛，就没有中华民族伟大复兴。</w:t>
      </w:r>
    </w:p>
    <w:p>
      <w:pPr>
        <w:spacing w:line="340" w:lineRule="exact"/>
        <w:rPr>
          <w:rFonts w:ascii="宋体" w:hAnsi="宋体" w:eastAsia="宋体" w:cs="宋体"/>
          <w:szCs w:val="21"/>
        </w:rPr>
      </w:pPr>
      <w:r>
        <w:rPr>
          <w:rFonts w:hint="eastAsia" w:ascii="宋体" w:hAnsi="宋体" w:eastAsia="宋体" w:cs="宋体"/>
          <w:szCs w:val="21"/>
        </w:rPr>
        <w:t>③坚定文化自信，事关国运兴衰、文化安全和民族精神的传承发展。</w:t>
      </w:r>
    </w:p>
    <w:p>
      <w:pPr>
        <w:spacing w:line="340" w:lineRule="exact"/>
        <w:rPr>
          <w:rFonts w:ascii="宋体" w:hAnsi="宋体" w:eastAsia="宋体" w:cs="宋体"/>
          <w:szCs w:val="21"/>
        </w:rPr>
      </w:pPr>
      <w:r>
        <w:rPr>
          <w:rFonts w:hint="eastAsia" w:ascii="宋体" w:hAnsi="宋体" w:eastAsia="宋体" w:cs="宋体"/>
          <w:szCs w:val="21"/>
        </w:rPr>
        <w:t>④文化自信有利于增强民族文化认同感和自豪感。</w:t>
      </w:r>
    </w:p>
    <w:p>
      <w:pPr>
        <w:spacing w:line="340" w:lineRule="exact"/>
        <w:rPr>
          <w:rFonts w:ascii="宋体" w:hAnsi="宋体" w:eastAsia="宋体" w:cs="宋体"/>
          <w:szCs w:val="21"/>
        </w:rPr>
      </w:pPr>
      <w:r>
        <w:rPr>
          <w:rFonts w:hint="eastAsia" w:ascii="宋体" w:hAnsi="宋体" w:eastAsia="宋体" w:cs="宋体"/>
          <w:szCs w:val="21"/>
        </w:rPr>
        <w:t>⑤文化自信有利于助力实现中国梦。</w:t>
      </w:r>
      <w:r>
        <w:rPr>
          <w:rFonts w:hint="eastAsia" w:ascii="宋体" w:hAnsi="宋体" w:eastAsia="宋体" w:cs="宋体"/>
          <w:color w:val="FF0000"/>
          <w:szCs w:val="21"/>
        </w:rPr>
        <w:t>（第三点必答，答到三点即可得3分）</w:t>
      </w:r>
    </w:p>
    <w:p>
      <w:pPr>
        <w:spacing w:line="340" w:lineRule="exact"/>
        <w:rPr>
          <w:rFonts w:ascii="宋体" w:hAnsi="宋体" w:eastAsia="宋体" w:cs="宋体"/>
          <w:szCs w:val="21"/>
        </w:rPr>
      </w:pPr>
    </w:p>
    <w:p>
      <w:pPr>
        <w:spacing w:line="340" w:lineRule="exact"/>
        <w:rPr>
          <w:rFonts w:ascii="宋体" w:hAnsi="宋体" w:eastAsia="宋体" w:cs="宋体"/>
          <w:szCs w:val="21"/>
        </w:rPr>
      </w:pPr>
    </w:p>
    <w:p>
      <w:pPr>
        <w:spacing w:line="340" w:lineRule="exact"/>
        <w:rPr>
          <w:rFonts w:ascii="宋体" w:hAnsi="宋体" w:eastAsia="宋体" w:cs="宋体"/>
          <w:szCs w:val="21"/>
        </w:rPr>
      </w:pPr>
    </w:p>
    <w:p>
      <w:pPr>
        <w:spacing w:line="340" w:lineRule="exact"/>
        <w:rPr>
          <w:rFonts w:ascii="宋体" w:hAnsi="宋体" w:eastAsia="宋体" w:cs="宋体"/>
          <w:szCs w:val="21"/>
        </w:rPr>
      </w:pPr>
    </w:p>
    <w:p>
      <w:pPr>
        <w:spacing w:line="340" w:lineRule="exac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）①改革开放以来,我国经济快速发展，综合国力明显增强。改革开放是强国富民之路。（中国为世界经济增长注入新的活力，成为世界经济发展的稳定器）</w:t>
      </w:r>
    </w:p>
    <w:p>
      <w:pPr>
        <w:spacing w:line="340" w:lineRule="exact"/>
        <w:rPr>
          <w:rFonts w:ascii="宋体" w:hAnsi="宋体" w:eastAsia="宋体" w:cs="宋体"/>
          <w:szCs w:val="21"/>
        </w:rPr>
      </w:pPr>
      <w:r>
        <w:rPr>
          <w:rFonts w:hint="eastAsia" w:ascii="宋体" w:hAnsi="宋体" w:eastAsia="宋体" w:cs="宋体"/>
          <w:szCs w:val="21"/>
        </w:rPr>
        <w:t>②全面贯彻落实依法治国的基本方略，必须从严治党，实现中国梦必须坚持党的领导。（也可从中国共产党是中国特色社会主义事业的领导核心，中国共产党是中国特色社会主义最本质特征，是中国特色社会主义制度的最大优势，党是最高政治领导力量等角度答）</w:t>
      </w:r>
    </w:p>
    <w:p>
      <w:pPr>
        <w:spacing w:line="340" w:lineRule="exact"/>
        <w:rPr>
          <w:rFonts w:ascii="宋体" w:hAnsi="宋体" w:eastAsia="宋体" w:cs="宋体"/>
          <w:szCs w:val="21"/>
        </w:rPr>
      </w:pPr>
      <w:r>
        <w:rPr>
          <w:rFonts w:hint="eastAsia" w:ascii="宋体" w:hAnsi="宋体" w:eastAsia="宋体" w:cs="宋体"/>
          <w:szCs w:val="21"/>
        </w:rPr>
        <w:t>③党和政府坚持以人民为中心的发展思想。人民对美好生活的向往，就是党的奋斗目标。发展的根本目的就是增进民生福祉。坚持共享发展理念。国家尊重保障人权。人民生活水平不断提高，城乡差距不断缩小。</w:t>
      </w:r>
    </w:p>
    <w:p>
      <w:pPr>
        <w:spacing w:line="340" w:lineRule="exact"/>
        <w:rPr>
          <w:rFonts w:ascii="宋体" w:hAnsi="宋体" w:eastAsia="宋体" w:cs="宋体"/>
          <w:szCs w:val="21"/>
        </w:rPr>
      </w:pPr>
      <w:r>
        <w:rPr>
          <w:rFonts w:hint="eastAsia" w:ascii="宋体" w:hAnsi="宋体" w:eastAsia="宋体" w:cs="宋体"/>
          <w:szCs w:val="21"/>
        </w:rPr>
        <w:t>④坚持科教兴国战略、人才强国战略和创新驱动发展战略，提高自主创新能力。</w:t>
      </w:r>
    </w:p>
    <w:p>
      <w:pPr>
        <w:spacing w:line="340" w:lineRule="exact"/>
        <w:rPr>
          <w:rFonts w:ascii="宋体" w:hAnsi="宋体" w:eastAsia="宋体" w:cs="宋体"/>
          <w:szCs w:val="21"/>
        </w:rPr>
      </w:pPr>
      <w:r>
        <w:rPr>
          <w:rFonts w:hint="eastAsia" w:ascii="宋体" w:hAnsi="宋体" w:eastAsia="宋体" w:cs="宋体"/>
          <w:szCs w:val="21"/>
        </w:rPr>
        <w:t>⑤教育是培养人才、促进人全面发展的根本途径，教育是民族振兴社会进步的基石。把教育摆在优先发展的位置，保障公民的受教育权，从应试教育走向素质教育，提升公民素质。 (共5分)(补充说明:从不同角度答满5点可给5分。从某一方面回答最多给2分）</w:t>
      </w:r>
    </w:p>
    <w:p>
      <w:pPr>
        <w:spacing w:line="340" w:lineRule="exact"/>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）①要认真学习、自觉遵守环保法律,树立节约资源和保护环境意识；</w:t>
      </w:r>
    </w:p>
    <w:p>
      <w:pPr>
        <w:spacing w:line="340" w:lineRule="exact"/>
        <w:rPr>
          <w:rFonts w:ascii="宋体" w:hAnsi="宋体" w:eastAsia="宋体" w:cs="宋体"/>
          <w:szCs w:val="21"/>
        </w:rPr>
      </w:pPr>
      <w:r>
        <w:rPr>
          <w:rFonts w:hint="eastAsia" w:ascii="宋体" w:hAnsi="宋体" w:eastAsia="宋体" w:cs="宋体"/>
          <w:szCs w:val="21"/>
        </w:rPr>
        <w:t>②宣传节约资源和保护环境的重要性</w:t>
      </w:r>
    </w:p>
    <w:p>
      <w:pPr>
        <w:spacing w:line="340" w:lineRule="exact"/>
        <w:rPr>
          <w:rFonts w:ascii="宋体" w:hAnsi="宋体" w:eastAsia="宋体" w:cs="宋体"/>
          <w:szCs w:val="21"/>
        </w:rPr>
      </w:pPr>
      <w:r>
        <w:rPr>
          <w:rFonts w:hint="eastAsia" w:ascii="宋体" w:hAnsi="宋体" w:eastAsia="宋体" w:cs="宋体"/>
          <w:szCs w:val="21"/>
        </w:rPr>
        <w:t>③树立正确的消费观,倡导绿色低碳的生活方式,落实环保行动,从日常生活小事做起；如:随手关灯、少用或不用一次性餐具、回收废弃物、做好垃圾分类等；</w:t>
      </w:r>
    </w:p>
    <w:p>
      <w:pPr>
        <w:spacing w:line="340" w:lineRule="exact"/>
        <w:rPr>
          <w:rFonts w:ascii="宋体" w:hAnsi="宋体" w:eastAsia="宋体" w:cs="宋体"/>
          <w:szCs w:val="21"/>
        </w:rPr>
      </w:pPr>
      <w:r>
        <w:rPr>
          <w:rFonts w:hint="eastAsia" w:ascii="宋体" w:hAnsi="宋体" w:eastAsia="宋体" w:cs="宋体"/>
          <w:szCs w:val="21"/>
        </w:rPr>
        <w:t>④积极参与创建绿色家庭、绿色学校、绿色社区等活动,在创建实践活动中,努力提升各方面的能力；</w:t>
      </w:r>
    </w:p>
    <w:p>
      <w:pPr>
        <w:spacing w:line="340" w:lineRule="exact"/>
        <w:rPr>
          <w:rFonts w:ascii="宋体" w:hAnsi="宋体" w:eastAsia="宋体" w:cs="宋体"/>
          <w:szCs w:val="21"/>
        </w:rPr>
      </w:pPr>
      <w:r>
        <w:rPr>
          <w:rFonts w:hint="eastAsia" w:ascii="宋体" w:hAnsi="宋体" w:eastAsia="宋体" w:cs="宋体"/>
          <w:szCs w:val="21"/>
        </w:rPr>
        <w:t>⑤勇于同各种浪费资源和破坏环境的违法行为做斗争,为家乡的生态文明建设作贡献。(补充说明:具体行动2分，其余1点1分，答满5点可给5分）</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FA"/>
    <w:rsid w:val="0001366C"/>
    <w:rsid w:val="000F2FD6"/>
    <w:rsid w:val="00141469"/>
    <w:rsid w:val="00167CA7"/>
    <w:rsid w:val="001D1EFA"/>
    <w:rsid w:val="00242047"/>
    <w:rsid w:val="00345418"/>
    <w:rsid w:val="0044047E"/>
    <w:rsid w:val="005C553B"/>
    <w:rsid w:val="005D6086"/>
    <w:rsid w:val="00720A87"/>
    <w:rsid w:val="007C5956"/>
    <w:rsid w:val="007F54B6"/>
    <w:rsid w:val="008A57D7"/>
    <w:rsid w:val="009026A6"/>
    <w:rsid w:val="0095431C"/>
    <w:rsid w:val="009D53AE"/>
    <w:rsid w:val="00BC05CF"/>
    <w:rsid w:val="00BF054C"/>
    <w:rsid w:val="00CB00E7"/>
    <w:rsid w:val="00E96194"/>
    <w:rsid w:val="00ED7D46"/>
    <w:rsid w:val="00F7363A"/>
    <w:rsid w:val="07E9360C"/>
    <w:rsid w:val="14096F35"/>
    <w:rsid w:val="3E4D2553"/>
    <w:rsid w:val="7798522B"/>
    <w:rsid w:val="78852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link w:val="8"/>
    <w:qFormat/>
    <w:uiPriority w:val="0"/>
    <w:rPr>
      <w:rFonts w:ascii="Times New Roman" w:hAnsi="Times New Roman" w:eastAsia="宋体" w:cs="Times New Roman"/>
    </w:rPr>
  </w:style>
  <w:style w:type="paragraph" w:styleId="3">
    <w:name w:val="toc 5"/>
    <w:basedOn w:val="1"/>
    <w:next w:val="1"/>
    <w:semiHidden/>
    <w:unhideWhenUsed/>
    <w:qFormat/>
    <w:uiPriority w:val="39"/>
    <w:pPr>
      <w:ind w:left="1680" w:leftChars="8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6"/>
    <w:link w:val="2"/>
    <w:uiPriority w:val="0"/>
    <w:rPr>
      <w:rFonts w:ascii="Times New Roman" w:hAnsi="Times New Roman" w:eastAsia="宋体" w:cs="Times New Roman"/>
    </w:rPr>
  </w:style>
  <w:style w:type="character" w:customStyle="1" w:styleId="9">
    <w:name w:val="页眉 Char"/>
    <w:basedOn w:val="6"/>
    <w:link w:val="5"/>
    <w:qFormat/>
    <w:uiPriority w:val="99"/>
    <w:rPr>
      <w:kern w:val="2"/>
      <w:sz w:val="18"/>
      <w:szCs w:val="18"/>
    </w:rPr>
  </w:style>
  <w:style w:type="character" w:customStyle="1" w:styleId="10">
    <w:name w:val="页脚 Char"/>
    <w:basedOn w:val="6"/>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2</Pages>
  <Words>1595</Words>
  <Characters>1623</Characters>
  <Lines>12</Lines>
  <Paragraphs>3</Paragraphs>
  <TotalTime>0</TotalTime>
  <ScaleCrop>false</ScaleCrop>
  <LinksUpToDate>false</LinksUpToDate>
  <CharactersWithSpaces>1649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2022-01-25T07:46:00Z</dcterms:created>
  <dc:creator>21cnjy.com</dc:creator>
  <cp:keywords>21</cp:keywords>
  <cp:lastModifiedBy>Administrator</cp:lastModifiedBy>
  <dcterms:modified xsi:type="dcterms:W3CDTF">2022-01-25T23:25:57Z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