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62" w:beforeLines="20" w:after="468" w:afterLines="150" w:line="240" w:lineRule="auto"/>
        <w:jc w:val="center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《</w:t>
      </w:r>
      <w:r>
        <w:rPr>
          <w:rFonts w:hint="eastAsia" w:ascii="宋体" w:hAnsi="宋体" w:eastAsia="宋体" w:cs="宋体"/>
          <w:b/>
          <w:sz w:val="28"/>
          <w:szCs w:val="28"/>
        </w:rPr>
        <w:t>第3节 基因的显性和隐性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》同步练习</w:t>
      </w:r>
    </w:p>
    <w:p>
      <w:pPr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一．选择题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1．色盲是隐性基因遗传，而且是位于X染色体上。现在有一个色盲的女孩，她的父母的色觉情况可能是（　　）</w:t>
      </w:r>
    </w:p>
    <w:p>
      <w:pPr>
        <w:spacing w:line="240" w:lineRule="auto"/>
        <w:ind w:left="273" w:left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①父亲正常，母亲正常</w:t>
      </w:r>
    </w:p>
    <w:p>
      <w:pPr>
        <w:spacing w:line="240" w:lineRule="auto"/>
        <w:ind w:left="273" w:left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②父亲色盲，母亲正常</w:t>
      </w:r>
    </w:p>
    <w:p>
      <w:pPr>
        <w:spacing w:line="240" w:lineRule="auto"/>
        <w:ind w:left="273" w:left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③父亲正常，母亲色盲</w:t>
      </w:r>
    </w:p>
    <w:p>
      <w:pPr>
        <w:spacing w:line="240" w:lineRule="auto"/>
        <w:ind w:left="273" w:left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④父亲色盲，母亲色盲</w:t>
      </w:r>
    </w:p>
    <w:p>
      <w:pPr>
        <w:tabs>
          <w:tab w:val="left" w:pos="2300"/>
          <w:tab w:val="left" w:pos="4400"/>
          <w:tab w:val="left" w:pos="6400"/>
        </w:tabs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A．①②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B．②④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C．①③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D．②③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2．豌豆的紫花与白花是一对相对性状。下列能够确定豌豆花色显、隐性性状的组合是（　　）</w:t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A．白花×白花→一子代全部为白花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B．紫花×紫花→子代全部为紫花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C．紫花×白花→子代全部为紫花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D．紫花×白花→子代中紫花和白花各占一半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3.有酒窝和无酒窝是一对相对性状。决定有酒窝的基因是显性基因A，决定无酒窝的基因是隐性基因a，父母都有酒窝，基因型都是Aa，他们的第一个孩子有酒窝，再生一个孩子无酒窝的可能性是(    )</w:t>
      </w:r>
    </w:p>
    <w:p>
      <w:pPr>
        <w:snapToGrid w:val="0"/>
        <w:spacing w:line="240" w:lineRule="auto"/>
        <w:ind w:firstLine="280" w:firstLineChars="1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A．25%        B．50%        C．75%        D．100%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4.下列关于显性性状和隐性性状的描述，正确的是(    )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A．生物体表现出来的性状都是显性性状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B．隐性性状只有在子二代中才能表现出来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C．出现频率高的是显性性状，出现频率低的是隐性性状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D．控制显性性状和隐性性状的分别是显性基因和隐性基因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5．史料记载中国人早在春秋战国时代就认识到，近亲结婚易生出畸形的孩子，或身体残缺，或弱智痴愚，以致后代不能繁盛。我国婚姻法规定禁止近亲结婚的理论依据是（　　）</w:t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A．近亲结婚其后代必患遗传病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B．人类的遗传病都是由隐性基因控制的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C．近亲结婚的家庭不稳定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D．近亲婚配的子女中，隐性遗传病发病率显著提高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6．已知人有耳垂（A）对无耳垂（a）为显性。某家庭三代6人的耳垂遗传情况如下表：下列判 断正确的是（　　）</w:t>
      </w:r>
    </w:p>
    <w:tbl>
      <w:tblPr>
        <w:tblStyle w:val="3"/>
        <w:tblW w:w="8086" w:type="dxa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347"/>
        <w:gridCol w:w="1347"/>
        <w:gridCol w:w="1348"/>
        <w:gridCol w:w="1348"/>
        <w:gridCol w:w="1348"/>
        <w:gridCol w:w="1348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1347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祖父</w:t>
            </w:r>
          </w:p>
        </w:tc>
        <w:tc>
          <w:tcPr>
            <w:tcW w:w="1347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祖母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儿子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儿媳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孙子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孙女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</w:tblPrEx>
        <w:tc>
          <w:tcPr>
            <w:tcW w:w="1347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有耳垂</w:t>
            </w:r>
          </w:p>
        </w:tc>
        <w:tc>
          <w:tcPr>
            <w:tcW w:w="1347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有耳垂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有耳垂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有耳垂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无耳垂</w:t>
            </w:r>
          </w:p>
        </w:tc>
        <w:tc>
          <w:tcPr>
            <w:tcW w:w="1348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有耳垂</w:t>
            </w:r>
          </w:p>
        </w:tc>
      </w:tr>
    </w:tbl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A．儿子、儿媳的基因组成都为AA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B．前两代人的基因组成可能完全相同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C．前两代人的基因组成不可能完全相同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D．如果儿子、儿媳生育第三个孩子，则该孩子有耳垂和无耳垂的概率相等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7．豌豆的圆粒和皱粒分别是由一对基因D和d控制的，图中能正确表示皱粒豌豆的是（　　）</w:t>
      </w:r>
    </w:p>
    <w:p>
      <w:pPr>
        <w:tabs>
          <w:tab w:val="left" w:pos="2300"/>
          <w:tab w:val="left" w:pos="4400"/>
          <w:tab w:val="left" w:pos="6400"/>
        </w:tabs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47675" cy="438150"/>
            <wp:effectExtent l="0" t="0" r="9525" b="0"/>
            <wp:docPr id="2" name="图片 1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菁优网：http://www.jyeoo.com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B．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85775" cy="457200"/>
            <wp:effectExtent l="0" t="0" r="9525" b="0"/>
            <wp:docPr id="5" name="图片 2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菁优网：http://www.jyeoo.com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C．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371475" cy="447675"/>
            <wp:effectExtent l="0" t="0" r="9525" b="9525"/>
            <wp:docPr id="3" name="图片 3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菁优网：http://www.jyeoo.com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D．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28625" cy="447675"/>
            <wp:effectExtent l="0" t="0" r="9525" b="9525"/>
            <wp:docPr id="4" name="图片 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菁优网：http://www.jyeoo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8．华贵栉孔扇贝是﹣一种软体动物，具有不同的壳色。下表是利用不同壳色的华贵栉孔扇贝进行的两组遗传实验，据表中信息推测亲代华贵栉孔扇贝甲与丁的基因组成分别为（用B、b表示）（　　）</w:t>
      </w:r>
    </w:p>
    <w:tbl>
      <w:tblPr>
        <w:tblStyle w:val="3"/>
        <w:tblW w:w="8086" w:type="dxa"/>
        <w:tblInd w:w="280" w:type="dxa"/>
        <w:tblBorders>
          <w:top w:val="single" w:color="000000" w:sz="0" w:space="0"/>
          <w:left w:val="single" w:color="000000" w:sz="0" w:space="0"/>
          <w:bottom w:val="single" w:color="000000" w:sz="0" w:space="0"/>
          <w:right w:val="single" w:color="000000" w:sz="0" w:space="0"/>
          <w:insideH w:val="single" w:color="000000" w:sz="0" w:space="0"/>
          <w:insideV w:val="single" w:color="000000" w:sz="0" w:space="0"/>
        </w:tblBorders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2676"/>
        <w:gridCol w:w="2715"/>
        <w:gridCol w:w="2695"/>
      </w:tblGrid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76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组别</w:t>
            </w:r>
          </w:p>
        </w:tc>
        <w:tc>
          <w:tcPr>
            <w:tcW w:w="271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亲代</w:t>
            </w:r>
          </w:p>
        </w:tc>
        <w:tc>
          <w:tcPr>
            <w:tcW w:w="269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子代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76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第一组</w:t>
            </w:r>
          </w:p>
        </w:tc>
        <w:tc>
          <w:tcPr>
            <w:tcW w:w="271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橘黄色（甲）×枣褐色（乙）</w:t>
            </w:r>
          </w:p>
        </w:tc>
        <w:tc>
          <w:tcPr>
            <w:tcW w:w="269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全部为橘黄色</w:t>
            </w:r>
          </w:p>
        </w:tc>
      </w:tr>
      <w:tr>
        <w:tblPrEx>
          <w:tblBorders>
            <w:top w:val="single" w:color="000000" w:sz="0" w:space="0"/>
            <w:left w:val="single" w:color="000000" w:sz="0" w:space="0"/>
            <w:bottom w:val="single" w:color="000000" w:sz="0" w:space="0"/>
            <w:right w:val="single" w:color="000000" w:sz="0" w:space="0"/>
            <w:insideH w:val="single" w:color="000000" w:sz="0" w:space="0"/>
            <w:insideV w:val="single" w:color="000000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c>
          <w:tcPr>
            <w:tcW w:w="2676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第二组</w:t>
            </w:r>
          </w:p>
        </w:tc>
        <w:tc>
          <w:tcPr>
            <w:tcW w:w="271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橘黄色（丙）×橘黄色（丁）</w:t>
            </w:r>
          </w:p>
        </w:tc>
        <w:tc>
          <w:tcPr>
            <w:tcW w:w="2695" w:type="dxa"/>
            <w:noWrap w:val="0"/>
            <w:vAlign w:val="top"/>
          </w:tcPr>
          <w:p>
            <w:pPr>
              <w:spacing w:line="240" w:lineRule="auto"/>
              <w:jc w:val="left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sz w:val="28"/>
                <w:szCs w:val="28"/>
              </w:rPr>
              <w:t>148橘黄色，52枣褐色</w:t>
            </w:r>
          </w:p>
        </w:tc>
      </w:tr>
    </w:tbl>
    <w:p>
      <w:pPr>
        <w:tabs>
          <w:tab w:val="left" w:pos="2300"/>
          <w:tab w:val="left" w:pos="4400"/>
          <w:tab w:val="left" w:pos="6400"/>
        </w:tabs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A．Bb、BB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B．Bb、Bb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C．BB、BB</w:t>
      </w:r>
      <w:r>
        <w:rPr>
          <w:rFonts w:hint="eastAsia" w:ascii="宋体" w:hAnsi="宋体" w:eastAsia="宋体" w:cs="宋体"/>
          <w:sz w:val="28"/>
          <w:szCs w:val="28"/>
        </w:rPr>
        <w:tab/>
      </w:r>
      <w:r>
        <w:rPr>
          <w:rFonts w:hint="eastAsia" w:ascii="宋体" w:hAnsi="宋体" w:eastAsia="宋体" w:cs="宋体"/>
          <w:sz w:val="28"/>
          <w:szCs w:val="28"/>
        </w:rPr>
        <w:t>D．BB、Bb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9．下列选项不正确的是（　　）</w:t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A．在孟德尔实验中相对性状有显性性状和隐性性状之分，子一代高茎表现出来的是显性性状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B．隐性基因控制的性状不能表现出来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C．高茎豌豆的基因组成有DD、Dd，矮茎豌豆的基因组成是dd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54000" cy="254000"/>
            <wp:effectExtent l="0" t="0" r="12700" b="1270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>D．体细胞中的基因是成对存在的，生殖细胞中只有成对基因中的一个</w:t>
      </w:r>
    </w:p>
    <w:p>
      <w:pPr>
        <w:spacing w:line="240" w:lineRule="auto"/>
        <w:ind w:left="364" w:hanging="364" w:hanging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10．《红楼梦》冲的贾宝玉和林黛玉是表兄妹，和薛宝钗也是表兄妹，都属于近亲，但都不适合结婚，最合理的解释是（　　）</w:t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A．近亲结婚显性遗传病会增多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B．近亲结婚隐性遗传病会增多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C．近亲结婚生的孩子都不健康</w:t>
      </w:r>
      <w:r>
        <w:rPr>
          <w:rFonts w:hint="eastAsia" w:ascii="宋体" w:hAnsi="宋体" w:eastAsia="宋体" w:cs="宋体"/>
          <w:sz w:val="28"/>
          <w:szCs w:val="28"/>
        </w:rPr>
        <w:tab/>
      </w:r>
    </w:p>
    <w:p>
      <w:pPr>
        <w:spacing w:line="240" w:lineRule="auto"/>
        <w:ind w:firstLine="364" w:firstLineChars="13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D．符合伦理道德</w:t>
      </w: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二、填空题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sz w:val="28"/>
          <w:szCs w:val="28"/>
        </w:rPr>
        <w:t>.图为某家族的遗传病系图谱(基因用A、a表示，且位于常染色体上)，据图分析回答：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943100" cy="876300"/>
            <wp:effectExtent l="0" t="0" r="0" b="0"/>
            <wp:docPr id="1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(1)该病是受________性基因控制的遗传病。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(2)3号的基因组成是________；9号的基因组成是________。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(3)3号和4号婚配，生育一个患病男孩的概率是________。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(4)请你用遗传图解的方式，表示出该病在由5号和6号组成的家庭中的遗传过程。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sz w:val="28"/>
          <w:szCs w:val="28"/>
        </w:rPr>
        <w:t>.著名的遗传学之父孟德尔(图甲)通过分析豌豆杂交实验的结果，发现了生物遗传的规律。孟德尔将高茎豌豆(基因组成为DD)与矮茎豌豆(基因组成为dd)杂交，发现子一代全为高茎；然后将子一代进行自交获得的子二代的性状中既有高茎也有矮茎(如图乙所示)。请分析回答：</w:t>
      </w:r>
    </w:p>
    <w:p>
      <w:pPr>
        <w:snapToGrid w:val="0"/>
        <w:spacing w:line="240" w:lineRule="auto"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781175" cy="1095375"/>
            <wp:effectExtent l="0" t="0" r="9525" b="9525"/>
            <wp:docPr id="6" name="图片 6" descr="WS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WS5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(1)豌豆的茎秆有高茎和矮茎两种不同的表现类型，在遗传学上，人们把同种生物同一性状的不同表现形式称为________性状。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(2)图乙中子一代豌豆的基因组成是________，这一对基因中，控制显性性状的基因是________。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(3)图乙中子一代在繁殖后代时，成对的基因会随着成对________的相互分离，分别进入不同的________或卵细胞中。 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(4)图乙的子二代豌豆中，高茎豌豆占子二代全部个体的比例是________，这些高茎豌豆的基因组成可能是________。</w:t>
      </w: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  <w:bookmarkStart w:id="0" w:name="_GoBack"/>
      <w:bookmarkEnd w:id="0"/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参考答案</w:t>
      </w:r>
    </w:p>
    <w:p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t>选择题</w:t>
      </w:r>
    </w:p>
    <w:p>
      <w:pPr>
        <w:numPr>
          <w:ilvl w:val="0"/>
          <w:numId w:val="2"/>
        </w:numPr>
        <w:spacing w:line="240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B  2.C   3.A  4.D  5.D  6.B    7.D    8.B  9.B   10.B</w:t>
      </w:r>
    </w:p>
    <w:p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填空题</w:t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11.</w:t>
      </w:r>
      <w:r>
        <w:rPr>
          <w:rFonts w:hint="eastAsia" w:ascii="宋体" w:hAnsi="宋体" w:eastAsia="宋体" w:cs="宋体"/>
          <w:sz w:val="28"/>
          <w:szCs w:val="28"/>
        </w:rPr>
        <w:t>(1)隐   (2)Aa   AA或Aa   (3)</w:t>
      </w:r>
      <w:r>
        <w:rPr>
          <w:rFonts w:hint="eastAsia" w:ascii="宋体" w:hAnsi="宋体" w:eastAsia="宋体" w:cs="宋体"/>
          <w:sz w:val="28"/>
          <w:szCs w:val="28"/>
        </w:rPr>
        <w:fldChar w:fldCharType="begin"/>
      </w:r>
      <w:r>
        <w:rPr>
          <w:rFonts w:hint="eastAsia" w:ascii="宋体" w:hAnsi="宋体" w:eastAsia="宋体" w:cs="宋体"/>
          <w:sz w:val="28"/>
          <w:szCs w:val="28"/>
        </w:rPr>
        <w:instrText xml:space="preserve">eq \f(1,8)</w:instrText>
      </w:r>
      <w:r>
        <w:rPr>
          <w:rFonts w:hint="eastAsia" w:ascii="宋体" w:hAnsi="宋体" w:eastAsia="宋体" w:cs="宋体"/>
          <w:sz w:val="28"/>
          <w:szCs w:val="28"/>
        </w:rPr>
        <w:fldChar w:fldCharType="end"/>
      </w: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(4)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466975" cy="904875"/>
            <wp:effectExtent l="0" t="0" r="9525" b="952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snapToGrid w:val="0"/>
        <w:spacing w:line="240" w:lineRule="auto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12.</w:t>
      </w:r>
      <w:r>
        <w:rPr>
          <w:rFonts w:hint="eastAsia" w:ascii="宋体" w:hAnsi="宋体" w:eastAsia="宋体" w:cs="宋体"/>
          <w:sz w:val="28"/>
          <w:szCs w:val="28"/>
        </w:rPr>
        <w:t>(1)相对  (2)Dd   D  (3)染色体   精子   (4)3∶4   DD或Dd</w:t>
      </w:r>
    </w:p>
    <w:p>
      <w:pPr>
        <w:numPr>
          <w:ilvl w:val="0"/>
          <w:numId w:val="0"/>
        </w:numPr>
        <w:spacing w:line="240" w:lineRule="auto"/>
        <w:ind w:leftChars="0"/>
        <w:rPr>
          <w:rFonts w:hint="default"/>
          <w:lang w:val="en-US" w:eastAsia="zh-CN"/>
        </w:rPr>
      </w:pPr>
    </w:p>
    <w:p>
      <w:pPr>
        <w:spacing w:line="240" w:lineRule="auto"/>
      </w:pPr>
    </w:p>
    <w:p>
      <w:pPr>
        <w:spacing w:line="240" w:lineRule="auto"/>
      </w:pPr>
    </w:p>
    <w:p>
      <w:pPr>
        <w:spacing w:line="240" w:lineRule="auto"/>
        <w:rPr>
          <w:rFonts w:hint="eastAsia"/>
        </w:rPr>
      </w:pPr>
    </w:p>
    <w:p>
      <w:pPr>
        <w:spacing w:line="240" w:lineRule="auto"/>
      </w:pPr>
    </w:p>
    <w:p>
      <w:pPr>
        <w:spacing w:line="240" w:lineRule="auto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B5B141B"/>
    <w:multiLevelType w:val="singleLevel"/>
    <w:tmpl w:val="AB5B141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B98EB28"/>
    <w:multiLevelType w:val="singleLevel"/>
    <w:tmpl w:val="7B98EB28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B26469"/>
    <w:rsid w:val="26887D7C"/>
    <w:rsid w:val="313008BB"/>
    <w:rsid w:val="48B264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wmf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wmf"/><Relationship Id="rId10" Type="http://schemas.openxmlformats.org/officeDocument/2006/relationships/image" Target="media/image7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2021-02-04T03:21:00Z</dcterms:created>
  <dc:creator>无言</dc:creator>
  <cp:lastModifiedBy>Administrator</cp:lastModifiedBy>
  <dcterms:modified xsi:type="dcterms:W3CDTF">2022-02-20T02:23:00Z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