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789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776"/>
        <w:gridCol w:w="2476"/>
        <w:gridCol w:w="1418"/>
        <w:gridCol w:w="708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8789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  <w:t>《有理数的加法》教学设计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课题</w:t>
            </w:r>
          </w:p>
        </w:tc>
        <w:tc>
          <w:tcPr>
            <w:tcW w:w="567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有理数的加法</w:t>
            </w: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课型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新授课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教师</w:t>
            </w:r>
          </w:p>
        </w:tc>
        <w:tc>
          <w:tcPr>
            <w:tcW w:w="177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教材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人教版七年级上册数学</w:t>
            </w: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第1课时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教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材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分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析</w:t>
            </w:r>
          </w:p>
        </w:tc>
        <w:tc>
          <w:tcPr>
            <w:tcW w:w="7512" w:type="dxa"/>
            <w:gridSpan w:val="5"/>
            <w:vAlign w:val="center"/>
          </w:tcPr>
          <w:p>
            <w:pPr>
              <w:spacing w:line="400" w:lineRule="exac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有理数的加法是小学算术加法运算的拓展，是初中数学运算最重要、最基础的内容之一。熟练掌握有理数的加法运算是学习有理数其它运算的前提，同时也为后面学习实数、代数式运算、方程、不等式、函数等知识奠定基础，有理数的加法运算是构建在生产、生活实例上，有较强的生活价值，体现了数学来源于实践，又反作用于实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学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情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分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析</w:t>
            </w:r>
          </w:p>
        </w:tc>
        <w:tc>
          <w:tcPr>
            <w:tcW w:w="7512" w:type="dxa"/>
            <w:gridSpan w:val="5"/>
            <w:vAlign w:val="center"/>
          </w:tcPr>
          <w:p>
            <w:pPr>
              <w:widowControl w:val="0"/>
              <w:spacing w:line="400" w:lineRule="exact"/>
              <w:ind w:firstLine="0" w:firstLineChars="0"/>
              <w:jc w:val="left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1、学生非常熟悉正数加正数，正数加零的情况；</w:t>
            </w:r>
          </w:p>
          <w:p>
            <w:pPr>
              <w:widowControl w:val="0"/>
              <w:numPr>
                <w:ilvl w:val="0"/>
                <w:numId w:val="1"/>
              </w:numPr>
              <w:spacing w:line="400" w:lineRule="exact"/>
              <w:ind w:left="840" w:hanging="360" w:firstLineChars="0"/>
              <w:jc w:val="left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、有理数的分类、数轴、绝对值的相关知识已经掌握；</w:t>
            </w:r>
          </w:p>
          <w:p>
            <w:pPr>
              <w:widowControl w:val="0"/>
              <w:numPr>
                <w:ilvl w:val="0"/>
                <w:numId w:val="1"/>
              </w:numPr>
              <w:spacing w:line="400" w:lineRule="exact"/>
              <w:ind w:left="840" w:hanging="360" w:firstLineChars="0"/>
              <w:jc w:val="left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3、学生善于形象思维，思维活跃，能积极参与讨论。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教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学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目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7512" w:type="dxa"/>
            <w:gridSpan w:val="5"/>
            <w:vAlign w:val="center"/>
          </w:tcPr>
          <w:p>
            <w:pPr>
              <w:spacing w:line="400" w:lineRule="exact"/>
              <w:ind w:left="1440" w:hanging="1440" w:hangingChars="6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1、知识与技能：理解有理数加法的法则，能利用加法法则进行简单的有理数加法的运算。</w:t>
            </w:r>
          </w:p>
          <w:p>
            <w:pPr>
              <w:spacing w:line="400" w:lineRule="exact"/>
              <w:ind w:left="1440" w:hanging="1440" w:hangingChars="6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、过程与方法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:①学生亲身经历探究有理数加法法则的过程，深刻感受分类讨论、数形结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合的思想，由具体到抽象、由特殊到一般的认知规律；</w:t>
            </w:r>
          </w:p>
          <w:p>
            <w:pPr>
              <w:spacing w:line="400" w:lineRule="exact"/>
              <w:ind w:left="1470" w:leftChars="7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②学生通过动手、发现、分类、比较等方法的学习，培养学生归纳总结知识的能力。</w:t>
            </w:r>
          </w:p>
          <w:p>
            <w:pPr>
              <w:spacing w:line="400" w:lineRule="exact"/>
              <w:ind w:left="1440" w:hanging="1440" w:hangingChars="6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3、情感与态度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:让学生体会到数学知识来源于生活，服务于生活，培养学生对数学的热爱，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体会到数学的应用价值；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培养学生合作意识，体验成功，树立学习自信心。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教学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51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有理数加法法则的理解和运用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教学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51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有理数加法法则的理解，尤其是理解异号两数相加的法则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教学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方法</w:t>
            </w:r>
          </w:p>
        </w:tc>
        <w:tc>
          <w:tcPr>
            <w:tcW w:w="751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观察、讨论、总结、拓展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教学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准备</w:t>
            </w:r>
          </w:p>
        </w:tc>
        <w:tc>
          <w:tcPr>
            <w:tcW w:w="751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多媒体、黑板、粉笔、直尺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789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教学环节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教师活动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学生活动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400" w:lineRule="exact"/>
              <w:ind w:firstLine="241" w:firstLineChars="100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创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设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情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景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引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出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课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题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复习提问（3分钟）：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1、前面我们学习了有理数，有理数有几种分类方法；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2、有理数的绝对值怎么定义的？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3、有理数大小比较是怎么规定的？比较下列各组数。并用数轴说明。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-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和-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、|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3|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和|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2|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、|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-3|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和0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-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和|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+1|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、-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|4|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和|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-3|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通过以上的练习，同学们想一下，这两个题该怎么计算呢？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+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（-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）=？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（-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）+（-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）=？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问题引入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在“喜羊羊与灰太狼”的故事中，“村长”念了这样一道题目：“喜羊羊”表示最小的正整数，“美羊羊”表示绝对值最小的有理数，“懒羊羊”表示最大的负整数，如果把三者加在一起也表示其中一只羊，那么这只羊是：___．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后进生回答，其余学生给予评价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观察与分析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动手实践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复习旧知，有承上启下的作用，尤其是新旧知识的过渡与衔接，符合学生认知规律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创造一种轻松的学习氛围，激发学生探究新知的兴趣，同时肯定学生的认知准备，让学生尽快参与到教学中来，进一步体会自己是课堂的主人。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探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究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新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知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探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究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新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知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vAlign w:val="center"/>
          </w:tcPr>
          <w:p>
            <w:pPr>
              <w:spacing w:line="400" w:lineRule="exact"/>
              <w:ind w:firstLine="482" w:firstLineChars="2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活动内容（2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分钟）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：1、利用数轴表示有理数加法的运算过程</w:t>
            </w:r>
          </w:p>
          <w:p>
            <w:pPr>
              <w:spacing w:line="400" w:lineRule="exact"/>
              <w:ind w:firstLine="482" w:firstLineChars="200"/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现在有一只汪星人，如果我们把向右走5米记作+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米，那么-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米表示什么？向右走-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米表示什么？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（1）如果汪星人先向右运动5m，再向右运动3m，那么两次运动后总的结果是什么？</w:t>
            </w:r>
          </w:p>
          <w:p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写成算式：（+5）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+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（+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）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=8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（2）如果汪星人先向左运动5m，再向左运动3m，那么两次运动后总的结果是什么？</w:t>
            </w:r>
          </w:p>
          <w:p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写成算式：（-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）+（-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）=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-8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（3）如果汪星人先向右运动5m，再向左运动3m，那么两次运动后总的结果是什么？</w:t>
            </w:r>
          </w:p>
          <w:p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写成算式：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+（-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）=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2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（4）如果汪星人先向左运动5m，再向右运动3m，那么两次运动后总的结果是什么？</w:t>
            </w:r>
          </w:p>
          <w:p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写成算式：（-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）+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=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-2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（5）如果汪星人先向左运动5m，再向右运动5m，那么两次运动后总的结果是什么？</w:t>
            </w:r>
          </w:p>
          <w:p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写成算式：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+（-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）=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0</w:t>
            </w:r>
          </w:p>
          <w:p>
            <w:pPr>
              <w:spacing w:line="400" w:lineRule="exact"/>
              <w:ind w:firstLine="480" w:firstLineChars="20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2、仔细观察比较下列算式，你发现了什么运算规律？</w:t>
            </w:r>
          </w:p>
          <w:p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1228725</wp:posOffset>
                      </wp:positionH>
                      <wp:positionV relativeFrom="paragraph">
                        <wp:posOffset>130810</wp:posOffset>
                      </wp:positionV>
                      <wp:extent cx="83820" cy="274320"/>
                      <wp:effectExtent l="50800" t="6350" r="17780" b="24130"/>
                      <wp:wrapNone/>
                      <wp:docPr id="1" name="左大括号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20" cy="274320"/>
                              </a:xfrm>
                              <a:prstGeom prst="leftBrac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96.75pt;margin-top:10.3pt;height:21.6pt;width:6.6pt;z-index:251659264;v-text-anchor:middle;mso-width-relative:page;mso-height-relative:page;" filled="f" stroked="t" coordsize="21600,21600" o:gfxdata="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RDwUJtkAAAAJAQAADwAAAAAAAAABACAAAAAiAAAAZHJzL2Rvd25yZXYueG1sUEsBAhQAFAAA&#10;AAgAh07iQNh2CTlgAgAAqAQAAA4AAAAAAAAAAQAgAAAAKAEAAGRycy9lMm9Eb2MueG1sUEsFBgAA&#10;AAAGAAYAWQEAAPoFAAAAAA==&#10;" adj="549,10800">
                      <v:fill on="f" focussize="0,0"/>
                      <v:stroke weight="1pt" color="#000000 [3200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（+5）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+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（+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）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=8</w:t>
            </w:r>
          </w:p>
          <w:p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（-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）+（-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）=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-8</w:t>
            </w:r>
          </w:p>
          <w:p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121920</wp:posOffset>
                      </wp:positionV>
                      <wp:extent cx="83820" cy="274320"/>
                      <wp:effectExtent l="50800" t="6350" r="17780" b="24130"/>
                      <wp:wrapNone/>
                      <wp:docPr id="2" name="左大括号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20" cy="274320"/>
                              </a:xfrm>
                              <a:prstGeom prst="leftBrac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105.6pt;margin-top:9.6pt;height:21.6pt;width:6.6pt;z-index:251660288;v-text-anchor:middle;mso-width-relative:page;mso-height-relative:page;" filled="f" stroked="t" coordsize="21600,21600" o:gfxdata="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AeiBEXZAAAACQEAAA8AAAAAAAAAAQAgAAAAIgAAAGRycy9kb3ducmV2LnhtbFBLAQIUABQA&#10;AAAIAIdO4kCYF4ziYQIAAKgEAAAOAAAAAAAAAAEAIAAAACgBAABkcnMvZTJvRG9jLnhtbFBLBQYA&#10;AAAABgAGAFkBAAD7BQAAAAA=&#10;" adj="549,10800">
                      <v:fill on="f" focussize="0,0"/>
                      <v:stroke weight="1pt" color="#000000 [3200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+（-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）=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2</w:t>
            </w:r>
          </w:p>
          <w:p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（-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）+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=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-2</w:t>
            </w:r>
          </w:p>
          <w:p>
            <w:pPr>
              <w:spacing w:line="400" w:lineRule="exact"/>
              <w:ind w:firstLine="482" w:firstLineChars="20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+（-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）=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0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结论</w:t>
            </w:r>
          </w:p>
          <w:p>
            <w:pPr>
              <w:spacing w:line="400" w:lineRule="exact"/>
              <w:ind w:firstLine="482" w:firstLineChars="200"/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有理数的加法法则：</w:t>
            </w:r>
          </w:p>
          <w:p>
            <w:pPr>
              <w:spacing w:line="400" w:lineRule="exact"/>
              <w:ind w:firstLine="482" w:firstLineChars="200"/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1、同号两数相加，去相同的符号，并把绝对值相加；</w:t>
            </w:r>
          </w:p>
          <w:p>
            <w:pPr>
              <w:spacing w:line="400" w:lineRule="exact"/>
              <w:ind w:firstLine="482" w:firstLineChars="200"/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、异号两数相加，取绝对值较大的加数的符号，并用较大的绝对值减去较小的绝对值，互为相反数的两个数相加得0；</w:t>
            </w:r>
          </w:p>
          <w:p>
            <w:pPr>
              <w:spacing w:line="400" w:lineRule="exact"/>
              <w:ind w:firstLine="482" w:firstLineChars="2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、一个数同0相加，仍得这个数。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利用数轴帮助学生理解加法运算过程，同时有利于加法运算法则的归纳</w:t>
            </w:r>
          </w:p>
          <w:p>
            <w:pPr>
              <w:spacing w:line="400" w:lineRule="exact"/>
              <w:ind w:firstLine="480" w:firstLineChars="20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通过箭头在数轴上来回的移动，使学生在箭头的移动过程中体会两个数相加的规律。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采用了形式活泼的教学手段，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学生能够全副身心地投入到思考问题中去，让学生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亲身参加了探索发现，获取知识和技能的全过程。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最后由学生对规律进行归纳总结和补充，从而得出有理数的加法法则。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举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例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示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范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运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用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新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知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巩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固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新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知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（3分钟）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例1：计算下列算式得结果，并说明理由：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（1）（-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）+（-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）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（2）（-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4.7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）+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3.9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（3）0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+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（-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）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（4）（-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）+（+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）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小组比赛（5分钟）：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（1）（-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）+（-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）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（2）0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.1+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</w:t>
            </w:r>
            <m:oMath>
              <m:r>
                <m:rPr/>
                <w:rPr>
                  <w:rFonts w:ascii="Cambria Math" w:hAnsi="Cambria Math" w:eastAsia="宋体"/>
                  <w:sz w:val="24"/>
                  <w:szCs w:val="24"/>
                </w:rPr>
                <m:t>−</m:t>
              </m:r>
              <m:f>
                <m:fPr>
                  <m:ctrlPr>
                    <w:rPr>
                      <w:rFonts w:ascii="Cambria Math" w:hAnsi="Cambria Math" w:eastAsia="宋体"/>
                      <w:i/>
                      <w:sz w:val="24"/>
                      <w:szCs w:val="24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宋体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hAnsi="Cambria Math" w:eastAsia="宋体"/>
                      <w:i/>
                      <w:sz w:val="24"/>
                      <w:szCs w:val="24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宋体"/>
                      <w:sz w:val="24"/>
                      <w:szCs w:val="24"/>
                    </w:rPr>
                    <m:t>10</m:t>
                  </m:r>
                  <m:ctrlPr>
                    <w:rPr>
                      <w:rFonts w:ascii="Cambria Math" w:hAnsi="Cambria Math" w:eastAsia="宋体"/>
                      <w:i/>
                      <w:sz w:val="24"/>
                      <w:szCs w:val="24"/>
                    </w:rPr>
                  </m:ctrlPr>
                </m:den>
              </m:f>
            </m:oMath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）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（3）</w:t>
            </w:r>
            <m:oMath>
              <m:f>
                <m:fPr>
                  <m:ctrlPr>
                    <w:rPr>
                      <w:rFonts w:ascii="Cambria Math" w:hAnsi="Cambria Math" w:eastAsia="宋体"/>
                      <w:i/>
                      <w:sz w:val="24"/>
                      <w:szCs w:val="24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宋体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hAnsi="Cambria Math" w:eastAsia="宋体"/>
                      <w:i/>
                      <w:sz w:val="24"/>
                      <w:szCs w:val="24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宋体"/>
                      <w:sz w:val="24"/>
                      <w:szCs w:val="24"/>
                    </w:rPr>
                    <m:t>4</m:t>
                  </m:r>
                  <m:ctrlPr>
                    <w:rPr>
                      <w:rFonts w:ascii="Cambria Math" w:hAnsi="Cambria Math" w:eastAsia="宋体"/>
                      <w:i/>
                      <w:sz w:val="24"/>
                      <w:szCs w:val="24"/>
                    </w:rPr>
                  </m:ctrlPr>
                </m:den>
              </m:f>
              <m:r>
                <m:rPr/>
                <w:rPr>
                  <w:rFonts w:ascii="Cambria Math" w:hAnsi="Cambria Math" w:eastAsia="宋体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Cambria Math" w:eastAsia="宋体"/>
                      <w:i/>
                      <w:sz w:val="24"/>
                      <w:szCs w:val="24"/>
                    </w:rPr>
                  </m:ctrlPr>
                </m:dPr>
                <m:e>
                  <m:r>
                    <m:rPr/>
                    <w:rPr>
                      <w:rFonts w:ascii="Cambria Math" w:hAnsi="Cambria Math" w:eastAsia="宋体"/>
                      <w:sz w:val="24"/>
                      <w:szCs w:val="24"/>
                    </w:rPr>
                    <m:t>−</m:t>
                  </m:r>
                  <m:f>
                    <m:fPr>
                      <m:ctrlPr>
                        <w:rPr>
                          <w:rFonts w:ascii="Cambria Math" w:hAnsi="Cambria Math" w:eastAsia="宋体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/>
                        <w:rPr>
                          <w:rFonts w:ascii="Cambria Math" w:hAnsi="Cambria Math" w:eastAsia="宋体"/>
                          <w:sz w:val="24"/>
                          <w:szCs w:val="24"/>
                        </w:rPr>
                        <m:t>3</m:t>
                      </m:r>
                      <m:ctrlPr>
                        <w:rPr>
                          <w:rFonts w:ascii="Cambria Math" w:hAnsi="Cambria Math" w:eastAsia="宋体"/>
                          <w:i/>
                          <w:sz w:val="24"/>
                          <w:szCs w:val="24"/>
                        </w:rPr>
                      </m:ctrlPr>
                    </m:num>
                    <m:den>
                      <m:r>
                        <m:rPr/>
                        <w:rPr>
                          <w:rFonts w:ascii="Cambria Math" w:hAnsi="Cambria Math" w:eastAsia="宋体"/>
                          <w:sz w:val="24"/>
                          <w:szCs w:val="24"/>
                        </w:rPr>
                        <m:t>5</m:t>
                      </m:r>
                      <m:ctrlPr>
                        <w:rPr>
                          <w:rFonts w:ascii="Cambria Math" w:hAnsi="Cambria Math" w:eastAsia="宋体"/>
                          <w:i/>
                          <w:sz w:val="24"/>
                          <w:szCs w:val="24"/>
                        </w:rPr>
                      </m:ctrlPr>
                    </m:den>
                  </m:f>
                  <m:ctrlPr>
                    <w:rPr>
                      <w:rFonts w:ascii="Cambria Math" w:hAnsi="Cambria Math" w:eastAsia="宋体"/>
                      <w:i/>
                      <w:sz w:val="24"/>
                      <w:szCs w:val="24"/>
                    </w:rPr>
                  </m:ctrlPr>
                </m:e>
              </m:d>
            </m:oMath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（4）（-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4.7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）+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6.9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（5）0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+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（-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0.9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）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（6）（+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6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）+（-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2.7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）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挑战自我（4分钟）：</w:t>
            </w:r>
          </w:p>
          <w:p>
            <w:pPr>
              <w:widowControl w:val="0"/>
              <w:numPr>
                <w:ilvl w:val="0"/>
                <w:numId w:val="2"/>
              </w:numPr>
              <w:spacing w:line="400" w:lineRule="exact"/>
              <w:ind w:left="360" w:hanging="360" w:firstLineChars="0"/>
              <w:jc w:val="both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填空</w:t>
            </w:r>
          </w:p>
          <w:p>
            <w:pPr>
              <w:widowControl w:val="0"/>
              <w:spacing w:line="400" w:lineRule="exact"/>
              <w:ind w:left="360" w:firstLine="0" w:firstLineChars="0"/>
              <w:jc w:val="both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（1）（ ）+（-</w:t>
            </w:r>
            <w:r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）=</w:t>
            </w:r>
            <w:r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 xml:space="preserve">-8   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（2）（ ）+（-</w:t>
            </w:r>
            <w:r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）=</w:t>
            </w:r>
            <w:r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  <w:p>
            <w:pPr>
              <w:widowControl w:val="0"/>
              <w:spacing w:line="400" w:lineRule="exact"/>
              <w:ind w:left="360" w:firstLine="0" w:firstLineChars="0"/>
              <w:jc w:val="both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（3）（-</w:t>
            </w:r>
            <w:r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）+（ ）=</w:t>
            </w:r>
            <w:r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 xml:space="preserve">-1   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（4）（-</w:t>
            </w:r>
            <w:r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）+（ ）=</w:t>
            </w:r>
            <w:r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  <w:p>
            <w:pPr>
              <w:widowControl w:val="0"/>
              <w:spacing w:line="400" w:lineRule="exact"/>
              <w:ind w:left="360" w:firstLine="0" w:firstLineChars="0"/>
              <w:jc w:val="both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400" w:lineRule="exact"/>
              <w:ind w:left="360" w:firstLine="0" w:firstLineChars="0"/>
              <w:jc w:val="both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2"/>
              </w:numPr>
              <w:spacing w:line="400" w:lineRule="exact"/>
              <w:ind w:left="360" w:hanging="360" w:firstLineChars="0"/>
              <w:jc w:val="both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教材第1</w:t>
            </w:r>
            <w:r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页练习1、2、3题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给学生提供示范进行有理数加法，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先要判断两个加数是同号还是异号，再根据两个加数符号的具体情况选用某一条加法法则，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进行计算时，通常应该先确定和的符号，再计算和的绝对值。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比赛形式调动学生的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积极性，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培养学生的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合作能力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，树立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自信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帮助学生较完整地掌握有理数加法法则，更重要的是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渗透逆向思维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总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结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拓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展</w:t>
            </w:r>
          </w:p>
        </w:tc>
        <w:tc>
          <w:tcPr>
            <w:tcW w:w="5670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说一说（3分钟）：</w:t>
            </w:r>
          </w:p>
          <w:p>
            <w:pPr>
              <w:widowControl w:val="0"/>
              <w:numPr>
                <w:ilvl w:val="0"/>
                <w:numId w:val="3"/>
              </w:numPr>
              <w:spacing w:line="400" w:lineRule="exact"/>
              <w:ind w:left="840" w:hanging="360" w:firstLineChars="0"/>
              <w:jc w:val="left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通过本节课的学习，你有什么收获？</w:t>
            </w:r>
          </w:p>
          <w:p>
            <w:pPr>
              <w:widowControl w:val="0"/>
              <w:numPr>
                <w:ilvl w:val="0"/>
                <w:numId w:val="3"/>
              </w:numPr>
              <w:spacing w:line="400" w:lineRule="exact"/>
              <w:ind w:left="840" w:hanging="360" w:firstLineChars="0"/>
              <w:jc w:val="left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通过本节课的学习，你掌握了哪些学习数学的方法？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思考：</w:t>
            </w:r>
          </w:p>
          <w:p>
            <w:pPr>
              <w:widowControl w:val="0"/>
              <w:numPr>
                <w:ilvl w:val="0"/>
                <w:numId w:val="4"/>
              </w:numPr>
              <w:spacing w:line="400" w:lineRule="exact"/>
              <w:ind w:left="360" w:hanging="360" w:firstLineChars="0"/>
              <w:jc w:val="left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两个数相加，和一定大于其中一个加数吗？</w:t>
            </w:r>
          </w:p>
          <w:p>
            <w:pPr>
              <w:widowControl w:val="0"/>
              <w:numPr>
                <w:ilvl w:val="0"/>
                <w:numId w:val="4"/>
              </w:numPr>
              <w:spacing w:line="400" w:lineRule="exact"/>
              <w:ind w:left="360" w:hanging="360" w:firstLineChars="0"/>
              <w:jc w:val="left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当三个或三个以上的有理数相加时，你会做吗？</w:t>
            </w:r>
          </w:p>
          <w:p>
            <w:pPr>
              <w:widowControl w:val="0"/>
              <w:numPr>
                <w:ilvl w:val="0"/>
                <w:numId w:val="4"/>
              </w:numPr>
              <w:spacing w:line="400" w:lineRule="exact"/>
              <w:ind w:left="360" w:hanging="360" w:firstLineChars="0"/>
              <w:jc w:val="left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已知|a|</w:t>
            </w:r>
            <w:r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=2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，|b</w:t>
            </w:r>
            <w:r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|=3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，求a</w:t>
            </w:r>
            <w:r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+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b的值.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使学生对所学知识有一个完整而深刻的印象。</w:t>
            </w:r>
          </w:p>
          <w:p>
            <w:pPr>
              <w:spacing w:line="40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第1题巩固本节内容，第2题引出下节课学习的内容，第3题让学生进一步体会分类讨论的数学思想方法。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教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学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反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思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5"/>
            <w:vAlign w:val="center"/>
          </w:tcPr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“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有理数的加法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”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的教学，可以有多种不同的设计方案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，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大体上可以分为两类:一类是较快地由教师给出法则，用较多的时间(30分钟以上)组织学生练习，以求熟练地掌握法则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；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另一类是适当加强法则的形成过程，从而在此过程中着力培养学生的观察、比较、归纳能力，相应地适当压缩应用法则的练习，如本教学设计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。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现在，试比较这两类教学设计的得失利弊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。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第一种方案，教学的重点偏重于让学生通过练习，熟悉法则的应用，这种教法近期效果较好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。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第二种方案，注重引导学生参与探索、归纳有理数加法法则的过程，主动获取知识．这样，学生在这节课上不仅学懂了法则，而且能感知到研究数学问题的一些基本方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法。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这种方案减少了应用法则进行计算的练习，所以学生掌握法则的熟练程度可能稍差，这是教学中应当注意的问题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。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但是，在后续的教学中学生将千万次应用"有理数加法法则"进行计算，故这种缺陷是可以得到弥补的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。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第一种方案削弱了得出结论的"过程"，失去了培养学生观察、比较、归纳能力的一次机会．权衡利弊，我们主张采用第二种教学方法。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FA731E"/>
    <w:multiLevelType w:val="multilevel"/>
    <w:tmpl w:val="02FA731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2225A84"/>
    <w:multiLevelType w:val="multilevel"/>
    <w:tmpl w:val="12225A8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DB95F90"/>
    <w:multiLevelType w:val="multilevel"/>
    <w:tmpl w:val="2DB95F90"/>
    <w:lvl w:ilvl="0" w:tentative="0">
      <w:start w:val="1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61A82F4E"/>
    <w:multiLevelType w:val="multilevel"/>
    <w:tmpl w:val="61A82F4E"/>
    <w:lvl w:ilvl="0" w:tentative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172F07"/>
    <w:rsid w:val="36172F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2021-12-25T14:30:00Z</dcterms:created>
  <dc:creator>Administrator</dc:creator>
  <cp:lastModifiedBy>Administrator</cp:lastModifiedBy>
  <dcterms:modified xsi:type="dcterms:W3CDTF">2021-12-25T14:32:11Z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E39EA21D531A4E6688DD657950BE1B67</vt:lpwstr>
  </property>
</Properties>
</file>